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287FB0" w14:textId="5E5D79CB" w:rsidR="008C2D5E" w:rsidRPr="004B4A7B" w:rsidRDefault="008C2D5E" w:rsidP="008C2D5E">
      <w:pPr>
        <w:jc w:val="center"/>
      </w:pPr>
      <w:r w:rsidRPr="004B4A7B">
        <w:rPr>
          <w:noProof/>
        </w:rPr>
        <w:drawing>
          <wp:inline distT="0" distB="0" distL="0" distR="0" wp14:anchorId="43165542" wp14:editId="62AFE83F">
            <wp:extent cx="3521122" cy="1621670"/>
            <wp:effectExtent l="0" t="0" r="0" b="0"/>
            <wp:docPr id="28" name="图片 28" descr="图片包含 游戏机, 食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片包含 游戏机, 食物&#10;&#10;描述已自动生成"/>
                    <pic:cNvPicPr/>
                  </pic:nvPicPr>
                  <pic:blipFill rotWithShape="1">
                    <a:blip r:embed="rId8"/>
                    <a:srcRect l="11625" t="26108" r="9760" b="22215"/>
                    <a:stretch/>
                  </pic:blipFill>
                  <pic:spPr bwMode="auto">
                    <a:xfrm>
                      <a:off x="0" y="0"/>
                      <a:ext cx="3522636" cy="1622367"/>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250" w:type="dxa"/>
        <w:tblLook w:val="04A0" w:firstRow="1" w:lastRow="0" w:firstColumn="1" w:lastColumn="0" w:noHBand="0" w:noVBand="1"/>
      </w:tblPr>
      <w:tblGrid>
        <w:gridCol w:w="8187"/>
      </w:tblGrid>
      <w:tr w:rsidR="008C2D5E" w:rsidRPr="004B4A7B" w14:paraId="229F299B" w14:textId="77777777" w:rsidTr="008C2D5E">
        <w:tc>
          <w:tcPr>
            <w:tcW w:w="8187" w:type="dxa"/>
          </w:tcPr>
          <w:p w14:paraId="753A5F42" w14:textId="77777777" w:rsidR="008C2D5E" w:rsidRPr="004B4A7B" w:rsidRDefault="008C2D5E" w:rsidP="008C2D5E">
            <w:pPr>
              <w:pStyle w:val="a9"/>
              <w:tabs>
                <w:tab w:val="clear" w:pos="1418"/>
                <w:tab w:val="left" w:pos="567"/>
                <w:tab w:val="left" w:pos="840"/>
              </w:tabs>
              <w:jc w:val="center"/>
              <w:rPr>
                <w:b/>
                <w:sz w:val="36"/>
                <w:szCs w:val="36"/>
              </w:rPr>
            </w:pPr>
            <w:bookmarkStart w:id="0" w:name="_Hlk45824241"/>
          </w:p>
          <w:p w14:paraId="113F2A50" w14:textId="1B4D5F06" w:rsidR="008C2D5E" w:rsidRPr="004B4A7B" w:rsidRDefault="008C2D5E" w:rsidP="008C2D5E">
            <w:pPr>
              <w:pStyle w:val="a9"/>
              <w:tabs>
                <w:tab w:val="clear" w:pos="1418"/>
                <w:tab w:val="left" w:pos="567"/>
                <w:tab w:val="left" w:pos="840"/>
              </w:tabs>
              <w:jc w:val="center"/>
              <w:rPr>
                <w:b/>
                <w:sz w:val="36"/>
                <w:szCs w:val="36"/>
              </w:rPr>
            </w:pPr>
            <w:r w:rsidRPr="004B4A7B">
              <w:rPr>
                <w:b/>
                <w:sz w:val="36"/>
                <w:szCs w:val="36"/>
              </w:rPr>
              <w:t>AN ANALYTICAL WRINKLING PREDICTION METHOD FOR CONVENTIONAL SPINNING</w:t>
            </w:r>
          </w:p>
          <w:p w14:paraId="0E13485C" w14:textId="77777777" w:rsidR="008C2D5E" w:rsidRPr="004B4A7B" w:rsidRDefault="008C2D5E" w:rsidP="008C2D5E">
            <w:pPr>
              <w:pStyle w:val="a9"/>
              <w:tabs>
                <w:tab w:val="clear" w:pos="1418"/>
                <w:tab w:val="left" w:pos="567"/>
                <w:tab w:val="left" w:pos="840"/>
              </w:tabs>
              <w:jc w:val="center"/>
              <w:rPr>
                <w:rFonts w:eastAsia="宋体"/>
              </w:rPr>
            </w:pPr>
          </w:p>
          <w:p w14:paraId="3F470532" w14:textId="63494CC7" w:rsidR="00D4085C" w:rsidRPr="004B4A7B" w:rsidRDefault="00D4085C" w:rsidP="008C2D5E">
            <w:pPr>
              <w:pStyle w:val="a9"/>
              <w:tabs>
                <w:tab w:val="clear" w:pos="1418"/>
                <w:tab w:val="left" w:pos="567"/>
                <w:tab w:val="left" w:pos="840"/>
              </w:tabs>
              <w:jc w:val="center"/>
              <w:rPr>
                <w:rFonts w:eastAsia="宋体"/>
              </w:rPr>
            </w:pPr>
          </w:p>
        </w:tc>
      </w:tr>
      <w:tr w:rsidR="008C2D5E" w:rsidRPr="004B4A7B" w14:paraId="4D87523E" w14:textId="77777777" w:rsidTr="008C2D5E">
        <w:tc>
          <w:tcPr>
            <w:tcW w:w="8187" w:type="dxa"/>
          </w:tcPr>
          <w:p w14:paraId="4F0BDC00" w14:textId="66201C34" w:rsidR="008C2D5E" w:rsidRPr="009265C1" w:rsidRDefault="00CA08E1" w:rsidP="008C2D5E">
            <w:pPr>
              <w:pStyle w:val="a9"/>
              <w:tabs>
                <w:tab w:val="clear" w:pos="1418"/>
                <w:tab w:val="left" w:pos="567"/>
                <w:tab w:val="left" w:pos="840"/>
              </w:tabs>
              <w:jc w:val="center"/>
              <w:rPr>
                <w:bCs/>
                <w:sz w:val="28"/>
                <w:szCs w:val="28"/>
              </w:rPr>
            </w:pPr>
            <w:r>
              <w:rPr>
                <w:sz w:val="28"/>
                <w:szCs w:val="28"/>
              </w:rPr>
              <w:t xml:space="preserve">PhD Student: </w:t>
            </w:r>
            <w:r w:rsidR="008C2D5E" w:rsidRPr="004B4A7B">
              <w:rPr>
                <w:sz w:val="28"/>
                <w:szCs w:val="28"/>
              </w:rPr>
              <w:t xml:space="preserve">ZHAOHUA </w:t>
            </w:r>
            <w:r w:rsidR="008C2D5E" w:rsidRPr="002C04C7">
              <w:rPr>
                <w:bCs/>
                <w:sz w:val="28"/>
                <w:szCs w:val="28"/>
              </w:rPr>
              <w:t>LI</w:t>
            </w:r>
          </w:p>
          <w:p w14:paraId="656A873D" w14:textId="77777777" w:rsidR="008C2D5E" w:rsidRPr="004B4A7B" w:rsidRDefault="008C2D5E" w:rsidP="008C2D5E">
            <w:pPr>
              <w:pStyle w:val="a9"/>
              <w:tabs>
                <w:tab w:val="clear" w:pos="1418"/>
                <w:tab w:val="left" w:pos="567"/>
                <w:tab w:val="left" w:pos="840"/>
              </w:tabs>
              <w:jc w:val="center"/>
              <w:rPr>
                <w:rFonts w:eastAsia="宋体"/>
              </w:rPr>
            </w:pPr>
          </w:p>
          <w:p w14:paraId="1503CACA" w14:textId="14CBB1A3" w:rsidR="00D4085C" w:rsidRPr="004B4A7B" w:rsidRDefault="00D4085C" w:rsidP="008C2D5E">
            <w:pPr>
              <w:pStyle w:val="a9"/>
              <w:tabs>
                <w:tab w:val="clear" w:pos="1418"/>
                <w:tab w:val="left" w:pos="567"/>
                <w:tab w:val="left" w:pos="840"/>
              </w:tabs>
              <w:jc w:val="center"/>
              <w:rPr>
                <w:rFonts w:eastAsia="宋体"/>
              </w:rPr>
            </w:pPr>
          </w:p>
        </w:tc>
      </w:tr>
      <w:tr w:rsidR="008C2D5E" w:rsidRPr="004B4A7B" w14:paraId="71D755F7" w14:textId="77777777" w:rsidTr="008C2D5E">
        <w:tc>
          <w:tcPr>
            <w:tcW w:w="8187" w:type="dxa"/>
          </w:tcPr>
          <w:p w14:paraId="21FC9470" w14:textId="3B16AC15" w:rsidR="008C2D5E" w:rsidRPr="004B4A7B" w:rsidRDefault="008C2D5E" w:rsidP="008C2D5E">
            <w:pPr>
              <w:pStyle w:val="a9"/>
              <w:tabs>
                <w:tab w:val="clear" w:pos="1418"/>
                <w:tab w:val="left" w:pos="567"/>
                <w:tab w:val="left" w:pos="840"/>
              </w:tabs>
              <w:jc w:val="center"/>
              <w:rPr>
                <w:bCs/>
              </w:rPr>
            </w:pPr>
            <w:r w:rsidRPr="004B4A7B">
              <w:rPr>
                <w:bCs/>
                <w:sz w:val="28"/>
                <w:szCs w:val="28"/>
              </w:rPr>
              <w:t xml:space="preserve">Supervisor: Prof. Hui </w:t>
            </w:r>
            <w:r w:rsidRPr="002C04C7">
              <w:rPr>
                <w:bCs/>
                <w:sz w:val="28"/>
                <w:szCs w:val="28"/>
              </w:rPr>
              <w:t>Long</w:t>
            </w:r>
          </w:p>
        </w:tc>
      </w:tr>
      <w:tr w:rsidR="008C2D5E" w:rsidRPr="004B4A7B" w14:paraId="3F718A37" w14:textId="77777777" w:rsidTr="008C2D5E">
        <w:tc>
          <w:tcPr>
            <w:tcW w:w="8187" w:type="dxa"/>
          </w:tcPr>
          <w:p w14:paraId="393A6690" w14:textId="77777777" w:rsidR="008C2D5E" w:rsidRPr="004B4A7B" w:rsidRDefault="008C2D5E" w:rsidP="008C2D5E">
            <w:pPr>
              <w:pStyle w:val="a9"/>
              <w:tabs>
                <w:tab w:val="clear" w:pos="1418"/>
                <w:tab w:val="left" w:pos="567"/>
                <w:tab w:val="left" w:pos="840"/>
              </w:tabs>
              <w:jc w:val="center"/>
              <w:rPr>
                <w:rFonts w:eastAsia="宋体"/>
                <w:sz w:val="28"/>
                <w:szCs w:val="28"/>
              </w:rPr>
            </w:pPr>
          </w:p>
          <w:p w14:paraId="2C7FD740" w14:textId="42D324DF" w:rsidR="00D4085C" w:rsidRPr="004B4A7B" w:rsidRDefault="00D4085C" w:rsidP="008C2D5E">
            <w:pPr>
              <w:pStyle w:val="a9"/>
              <w:tabs>
                <w:tab w:val="clear" w:pos="1418"/>
                <w:tab w:val="left" w:pos="567"/>
                <w:tab w:val="left" w:pos="840"/>
              </w:tabs>
              <w:jc w:val="center"/>
              <w:rPr>
                <w:rFonts w:eastAsia="宋体"/>
                <w:sz w:val="28"/>
                <w:szCs w:val="28"/>
              </w:rPr>
            </w:pPr>
          </w:p>
        </w:tc>
      </w:tr>
      <w:tr w:rsidR="008C2D5E" w:rsidRPr="004B4A7B" w14:paraId="2D3EB121" w14:textId="77777777" w:rsidTr="008C2D5E">
        <w:tc>
          <w:tcPr>
            <w:tcW w:w="8187" w:type="dxa"/>
          </w:tcPr>
          <w:p w14:paraId="53E2575F" w14:textId="45CF567F" w:rsidR="008C2D5E" w:rsidRPr="004B4A7B" w:rsidRDefault="00355527" w:rsidP="008C2D5E">
            <w:pPr>
              <w:pStyle w:val="a9"/>
              <w:tabs>
                <w:tab w:val="clear" w:pos="1418"/>
                <w:tab w:val="left" w:pos="567"/>
                <w:tab w:val="left" w:pos="840"/>
              </w:tabs>
              <w:jc w:val="center"/>
              <w:rPr>
                <w:rFonts w:eastAsia="宋体"/>
                <w:sz w:val="28"/>
                <w:szCs w:val="28"/>
              </w:rPr>
            </w:pPr>
            <w:r w:rsidRPr="004B4A7B">
              <w:rPr>
                <w:sz w:val="28"/>
                <w:szCs w:val="28"/>
              </w:rPr>
              <w:t>Dissertation submitted to the Department of Mechanical Engineering, the University of Sheffield in partial fulfilment of requirements for the degree of Doctor of Philosophy</w:t>
            </w:r>
          </w:p>
        </w:tc>
      </w:tr>
      <w:tr w:rsidR="00355527" w:rsidRPr="004B4A7B" w14:paraId="7EB745C2" w14:textId="77777777" w:rsidTr="008C2D5E">
        <w:tc>
          <w:tcPr>
            <w:tcW w:w="8187" w:type="dxa"/>
          </w:tcPr>
          <w:p w14:paraId="3F24B818" w14:textId="27E4454E" w:rsidR="00D4085C" w:rsidRPr="004B4A7B" w:rsidRDefault="00355527" w:rsidP="001447FD">
            <w:pPr>
              <w:pStyle w:val="a9"/>
              <w:tabs>
                <w:tab w:val="clear" w:pos="1418"/>
                <w:tab w:val="left" w:pos="567"/>
                <w:tab w:val="left" w:pos="840"/>
              </w:tabs>
              <w:jc w:val="center"/>
              <w:rPr>
                <w:rFonts w:eastAsia="宋体"/>
                <w:sz w:val="28"/>
                <w:szCs w:val="28"/>
              </w:rPr>
            </w:pPr>
            <w:r w:rsidRPr="004B4A7B">
              <w:rPr>
                <w:rFonts w:eastAsia="宋体"/>
                <w:sz w:val="28"/>
                <w:szCs w:val="28"/>
              </w:rPr>
              <w:t>September 2020</w:t>
            </w:r>
          </w:p>
        </w:tc>
      </w:tr>
    </w:tbl>
    <w:p w14:paraId="354B12AF" w14:textId="77777777" w:rsidR="001447FD" w:rsidRPr="004B4A7B" w:rsidRDefault="001447FD" w:rsidP="001447FD">
      <w:pPr>
        <w:pStyle w:val="a9"/>
        <w:tabs>
          <w:tab w:val="clear" w:pos="1418"/>
          <w:tab w:val="left" w:pos="567"/>
          <w:tab w:val="left" w:pos="840"/>
        </w:tabs>
        <w:rPr>
          <w:rFonts w:eastAsia="宋体"/>
          <w:sz w:val="28"/>
          <w:szCs w:val="28"/>
        </w:rPr>
        <w:sectPr w:rsidR="001447FD" w:rsidRPr="004B4A7B" w:rsidSect="001447FD">
          <w:footerReference w:type="even" r:id="rId9"/>
          <w:footerReference w:type="default" r:id="rId10"/>
          <w:headerReference w:type="first" r:id="rId11"/>
          <w:footerReference w:type="first" r:id="rId12"/>
          <w:pgSz w:w="11907" w:h="16840" w:code="9"/>
          <w:pgMar w:top="1418" w:right="1418" w:bottom="1418" w:left="1701" w:header="0" w:footer="720" w:gutter="0"/>
          <w:pgNumType w:start="1"/>
          <w:cols w:space="720"/>
          <w:titlePg/>
          <w:docGrid w:linePitch="360"/>
        </w:sectPr>
      </w:pPr>
    </w:p>
    <w:tbl>
      <w:tblPr>
        <w:tblW w:w="0" w:type="auto"/>
        <w:tblInd w:w="250" w:type="dxa"/>
        <w:tblLook w:val="04A0" w:firstRow="1" w:lastRow="0" w:firstColumn="1" w:lastColumn="0" w:noHBand="0" w:noVBand="1"/>
      </w:tblPr>
      <w:tblGrid>
        <w:gridCol w:w="8187"/>
      </w:tblGrid>
      <w:tr w:rsidR="001447FD" w:rsidRPr="004B4A7B" w14:paraId="3FE54C63" w14:textId="77777777" w:rsidTr="008C2D5E">
        <w:tc>
          <w:tcPr>
            <w:tcW w:w="8187" w:type="dxa"/>
          </w:tcPr>
          <w:p w14:paraId="6DF81D38" w14:textId="77777777" w:rsidR="0051619B" w:rsidRPr="004B4A7B" w:rsidRDefault="0051619B" w:rsidP="0051619B">
            <w:pPr>
              <w:pStyle w:val="1"/>
              <w:numPr>
                <w:ilvl w:val="0"/>
                <w:numId w:val="0"/>
              </w:numPr>
              <w:ind w:left="720"/>
            </w:pPr>
            <w:bookmarkStart w:id="1" w:name="_Toc49846458"/>
            <w:bookmarkStart w:id="2" w:name="_Toc50972468"/>
            <w:bookmarkStart w:id="3" w:name="_Toc64206131"/>
            <w:r w:rsidRPr="004B4A7B">
              <w:lastRenderedPageBreak/>
              <w:t>ACKNOWLEDGMENTS</w:t>
            </w:r>
            <w:bookmarkEnd w:id="1"/>
            <w:bookmarkEnd w:id="2"/>
            <w:bookmarkEnd w:id="3"/>
          </w:p>
          <w:p w14:paraId="6285D2DF" w14:textId="77777777" w:rsidR="0051619B" w:rsidRPr="004B4A7B" w:rsidRDefault="0051619B" w:rsidP="0051619B">
            <w:pPr>
              <w:rPr>
                <w:rFonts w:eastAsia="宋体"/>
              </w:rPr>
            </w:pPr>
            <w:r w:rsidRPr="004B4A7B">
              <w:rPr>
                <w:rFonts w:eastAsia="宋体"/>
              </w:rPr>
              <w:t>No words can adequately express my great appreciat</w:t>
            </w:r>
            <w:r>
              <w:rPr>
                <w:rFonts w:eastAsia="宋体"/>
              </w:rPr>
              <w:t>ion</w:t>
            </w:r>
            <w:r w:rsidRPr="004B4A7B">
              <w:rPr>
                <w:rFonts w:eastAsia="宋体"/>
              </w:rPr>
              <w:t xml:space="preserve"> to </w:t>
            </w:r>
            <w:r w:rsidRPr="004B4A7B">
              <w:rPr>
                <w:rFonts w:eastAsia="宋体"/>
                <w:b/>
                <w:bCs/>
              </w:rPr>
              <w:t xml:space="preserve">Prof. Hui Long </w:t>
            </w:r>
            <w:r w:rsidRPr="004B4A7B">
              <w:rPr>
                <w:rFonts w:eastAsia="宋体"/>
              </w:rPr>
              <w:t xml:space="preserve">for her assistance, inspiration, guidance through all the aspects of my PhD research and thesis writing. Her tremendous effort and tireless support make this work possible. It is the greatest honour to work under her supervision. </w:t>
            </w:r>
          </w:p>
          <w:p w14:paraId="42F793A5" w14:textId="77777777" w:rsidR="0051619B" w:rsidRPr="004B4A7B" w:rsidRDefault="0051619B" w:rsidP="0051619B">
            <w:pPr>
              <w:rPr>
                <w:rFonts w:eastAsia="宋体"/>
              </w:rPr>
            </w:pPr>
            <w:r w:rsidRPr="004B4A7B">
              <w:rPr>
                <w:rFonts w:eastAsia="宋体"/>
              </w:rPr>
              <w:t xml:space="preserve">I am deeply indebted to </w:t>
            </w:r>
            <w:r w:rsidRPr="004B4A7B">
              <w:rPr>
                <w:rFonts w:eastAsia="宋体"/>
                <w:b/>
                <w:bCs/>
              </w:rPr>
              <w:t xml:space="preserve">Mr. Jamie Booth </w:t>
            </w:r>
            <w:r w:rsidRPr="004B4A7B">
              <w:rPr>
                <w:rFonts w:eastAsia="宋体"/>
              </w:rPr>
              <w:t xml:space="preserve">from the department mechanical workshop for providing the technical advice and the supporting of spinning experiments.  </w:t>
            </w:r>
          </w:p>
          <w:p w14:paraId="2EE80A97" w14:textId="0A351DB4" w:rsidR="0051619B" w:rsidRPr="004B4A7B" w:rsidRDefault="0051619B" w:rsidP="0051619B">
            <w:pPr>
              <w:rPr>
                <w:rFonts w:eastAsia="宋体"/>
              </w:rPr>
            </w:pPr>
            <w:r w:rsidRPr="004B4A7B">
              <w:rPr>
                <w:rFonts w:eastAsia="宋体"/>
              </w:rPr>
              <w:t xml:space="preserve">I would appreciate to </w:t>
            </w:r>
            <w:proofErr w:type="spellStart"/>
            <w:r w:rsidRPr="004B4A7B">
              <w:rPr>
                <w:rFonts w:eastAsia="宋体"/>
                <w:b/>
                <w:bCs/>
              </w:rPr>
              <w:t>Dr.</w:t>
            </w:r>
            <w:proofErr w:type="spellEnd"/>
            <w:r w:rsidRPr="004B4A7B">
              <w:rPr>
                <w:rFonts w:eastAsia="宋体"/>
                <w:b/>
                <w:bCs/>
              </w:rPr>
              <w:t xml:space="preserve"> Hengan </w:t>
            </w:r>
            <w:proofErr w:type="spellStart"/>
            <w:r w:rsidRPr="004B4A7B">
              <w:rPr>
                <w:rFonts w:eastAsia="宋体"/>
                <w:b/>
                <w:bCs/>
              </w:rPr>
              <w:t>Ou</w:t>
            </w:r>
            <w:proofErr w:type="spellEnd"/>
            <w:r w:rsidRPr="004B4A7B">
              <w:rPr>
                <w:rFonts w:eastAsia="宋体"/>
              </w:rPr>
              <w:t xml:space="preserve"> from the University of Nottingham </w:t>
            </w:r>
            <w:r w:rsidR="00660E27" w:rsidRPr="004B4A7B">
              <w:rPr>
                <w:rFonts w:eastAsia="宋体"/>
              </w:rPr>
              <w:t xml:space="preserve">and </w:t>
            </w:r>
            <w:proofErr w:type="spellStart"/>
            <w:r w:rsidR="00660E27" w:rsidRPr="004B4A7B">
              <w:rPr>
                <w:rFonts w:eastAsia="宋体"/>
                <w:b/>
                <w:bCs/>
              </w:rPr>
              <w:t>Dr.</w:t>
            </w:r>
            <w:proofErr w:type="spellEnd"/>
            <w:r w:rsidR="00660E27" w:rsidRPr="004B4A7B">
              <w:rPr>
                <w:rFonts w:eastAsia="宋体"/>
                <w:b/>
                <w:bCs/>
              </w:rPr>
              <w:t xml:space="preserve"> Bin Lu</w:t>
            </w:r>
            <w:r w:rsidR="00660E27" w:rsidRPr="004B4A7B">
              <w:rPr>
                <w:rFonts w:eastAsia="宋体"/>
              </w:rPr>
              <w:t xml:space="preserve"> </w:t>
            </w:r>
            <w:r w:rsidRPr="004B4A7B">
              <w:rPr>
                <w:rFonts w:eastAsia="宋体"/>
              </w:rPr>
              <w:t>for the valuable advice on the project</w:t>
            </w:r>
            <w:r>
              <w:rPr>
                <w:rFonts w:eastAsia="宋体"/>
              </w:rPr>
              <w:t xml:space="preserve"> of incremental sheet forming and paper publication</w:t>
            </w:r>
            <w:r w:rsidRPr="004B4A7B">
              <w:rPr>
                <w:rFonts w:eastAsia="宋体"/>
              </w:rPr>
              <w:t>.</w:t>
            </w:r>
          </w:p>
          <w:p w14:paraId="16EB210B" w14:textId="7341CEF9" w:rsidR="0051619B" w:rsidRPr="004B4A7B" w:rsidRDefault="0051619B" w:rsidP="0051619B">
            <w:pPr>
              <w:rPr>
                <w:rFonts w:eastAsia="宋体"/>
              </w:rPr>
            </w:pPr>
            <w:r w:rsidRPr="004B4A7B">
              <w:rPr>
                <w:rFonts w:eastAsia="宋体"/>
              </w:rPr>
              <w:t xml:space="preserve">I would like to thank all </w:t>
            </w:r>
            <w:r w:rsidRPr="004B4A7B">
              <w:rPr>
                <w:rFonts w:eastAsia="宋体"/>
                <w:b/>
                <w:bCs/>
              </w:rPr>
              <w:t xml:space="preserve">my friends </w:t>
            </w:r>
            <w:r w:rsidRPr="004B4A7B">
              <w:rPr>
                <w:rFonts w:eastAsia="宋体"/>
              </w:rPr>
              <w:t xml:space="preserve">in the UK and from home for their support and encouragement. I gratefully acknowledge </w:t>
            </w:r>
            <w:proofErr w:type="spellStart"/>
            <w:r w:rsidRPr="004B4A7B">
              <w:rPr>
                <w:rFonts w:eastAsia="宋体"/>
                <w:b/>
                <w:bCs/>
              </w:rPr>
              <w:t>Dr.</w:t>
            </w:r>
            <w:proofErr w:type="spellEnd"/>
            <w:r w:rsidRPr="004B4A7B">
              <w:rPr>
                <w:rFonts w:eastAsia="宋体"/>
                <w:b/>
                <w:bCs/>
              </w:rPr>
              <w:t xml:space="preserve"> Sheng Ai</w:t>
            </w:r>
            <w:r w:rsidRPr="004B4A7B">
              <w:rPr>
                <w:rFonts w:eastAsia="宋体"/>
              </w:rPr>
              <w:t xml:space="preserve"> </w:t>
            </w:r>
            <w:r w:rsidR="000357C5">
              <w:rPr>
                <w:rFonts w:eastAsia="宋体"/>
              </w:rPr>
              <w:t xml:space="preserve">and </w:t>
            </w:r>
            <w:proofErr w:type="spellStart"/>
            <w:r w:rsidR="000357C5" w:rsidRPr="000357C5">
              <w:rPr>
                <w:rFonts w:eastAsia="宋体"/>
                <w:b/>
                <w:bCs/>
              </w:rPr>
              <w:t>Dr.</w:t>
            </w:r>
            <w:proofErr w:type="spellEnd"/>
            <w:r w:rsidR="000357C5" w:rsidRPr="000357C5">
              <w:rPr>
                <w:rFonts w:eastAsia="宋体"/>
                <w:b/>
                <w:bCs/>
              </w:rPr>
              <w:t xml:space="preserve"> </w:t>
            </w:r>
            <w:proofErr w:type="spellStart"/>
            <w:r w:rsidR="000357C5" w:rsidRPr="000357C5">
              <w:rPr>
                <w:rFonts w:eastAsia="宋体"/>
                <w:b/>
                <w:bCs/>
              </w:rPr>
              <w:t>Gangyao</w:t>
            </w:r>
            <w:proofErr w:type="spellEnd"/>
            <w:r w:rsidR="000357C5" w:rsidRPr="000357C5">
              <w:rPr>
                <w:rFonts w:eastAsia="宋体"/>
                <w:b/>
                <w:bCs/>
              </w:rPr>
              <w:t xml:space="preserve"> Zhao</w:t>
            </w:r>
            <w:r w:rsidR="000357C5">
              <w:rPr>
                <w:rFonts w:eastAsia="宋体"/>
              </w:rPr>
              <w:t xml:space="preserve"> </w:t>
            </w:r>
            <w:r w:rsidRPr="004B4A7B">
              <w:rPr>
                <w:rFonts w:eastAsia="宋体" w:hint="eastAsia"/>
              </w:rPr>
              <w:t>f</w:t>
            </w:r>
            <w:r w:rsidRPr="004B4A7B">
              <w:rPr>
                <w:rFonts w:eastAsia="宋体"/>
              </w:rPr>
              <w:t xml:space="preserve">or </w:t>
            </w:r>
            <w:r w:rsidR="000357C5">
              <w:rPr>
                <w:rFonts w:eastAsia="宋体"/>
              </w:rPr>
              <w:t>their</w:t>
            </w:r>
            <w:r w:rsidRPr="004B4A7B">
              <w:rPr>
                <w:rFonts w:eastAsia="宋体"/>
              </w:rPr>
              <w:t xml:space="preserve"> sincere help throughout my FE modelling and theoretical analysis works. </w:t>
            </w:r>
          </w:p>
          <w:p w14:paraId="555F62D6" w14:textId="77777777" w:rsidR="0051619B" w:rsidRPr="004B4A7B" w:rsidRDefault="0051619B" w:rsidP="0051619B">
            <w:pPr>
              <w:rPr>
                <w:rFonts w:eastAsia="宋体"/>
              </w:rPr>
            </w:pPr>
            <w:r w:rsidRPr="004B4A7B">
              <w:rPr>
                <w:rFonts w:eastAsia="宋体"/>
              </w:rPr>
              <w:t xml:space="preserve">At last, but not least, I would like to express my sincere thanks to </w:t>
            </w:r>
            <w:r w:rsidRPr="004B4A7B">
              <w:rPr>
                <w:rFonts w:eastAsia="宋体"/>
                <w:b/>
                <w:bCs/>
              </w:rPr>
              <w:t>My Parents</w:t>
            </w:r>
            <w:r w:rsidRPr="004B4A7B">
              <w:rPr>
                <w:rFonts w:eastAsia="宋体"/>
              </w:rPr>
              <w:t xml:space="preserve">, for their cooperation, support, encouragement and understanding, which makes me fearless and ambitious. Deepest special thanks to </w:t>
            </w:r>
            <w:r w:rsidRPr="004B4A7B">
              <w:rPr>
                <w:rFonts w:eastAsia="宋体"/>
                <w:b/>
                <w:bCs/>
              </w:rPr>
              <w:t>My Wife</w:t>
            </w:r>
            <w:r w:rsidRPr="004B4A7B">
              <w:rPr>
                <w:rFonts w:eastAsia="宋体"/>
              </w:rPr>
              <w:t xml:space="preserve">, for her endurance, love and support in every possible way during the entire PhD study. </w:t>
            </w:r>
          </w:p>
          <w:p w14:paraId="4B6013D2" w14:textId="3EAE2A1B" w:rsidR="001447FD" w:rsidRPr="000357C5" w:rsidRDefault="0051619B" w:rsidP="000357C5">
            <w:pPr>
              <w:spacing w:before="0" w:line="240" w:lineRule="auto"/>
              <w:ind w:left="0"/>
              <w:jc w:val="left"/>
              <w:rPr>
                <w:rFonts w:eastAsia="宋体"/>
              </w:rPr>
            </w:pPr>
            <w:r w:rsidRPr="004B4A7B">
              <w:rPr>
                <w:rFonts w:eastAsia="宋体"/>
              </w:rPr>
              <w:br w:type="page"/>
            </w:r>
          </w:p>
        </w:tc>
      </w:tr>
    </w:tbl>
    <w:p w14:paraId="0146F3B8" w14:textId="591DFBC1" w:rsidR="008C2D5E" w:rsidRPr="004B4A7B" w:rsidRDefault="008C2D5E" w:rsidP="008C2D5E">
      <w:pPr>
        <w:sectPr w:rsidR="008C2D5E" w:rsidRPr="004B4A7B" w:rsidSect="001447FD">
          <w:pgSz w:w="11907" w:h="16840" w:code="9"/>
          <w:pgMar w:top="1418" w:right="1418" w:bottom="1418" w:left="1701" w:header="0" w:footer="720" w:gutter="0"/>
          <w:pgNumType w:start="1"/>
          <w:cols w:space="720"/>
          <w:titlePg/>
          <w:docGrid w:linePitch="360"/>
        </w:sectPr>
      </w:pPr>
    </w:p>
    <w:p w14:paraId="2F9443DE" w14:textId="2163F386" w:rsidR="00EE2613" w:rsidRPr="004B4A7B" w:rsidRDefault="00EE2613" w:rsidP="004F0BF2">
      <w:pPr>
        <w:pStyle w:val="1"/>
        <w:numPr>
          <w:ilvl w:val="0"/>
          <w:numId w:val="0"/>
        </w:numPr>
        <w:ind w:left="720"/>
      </w:pPr>
      <w:bookmarkStart w:id="4" w:name="_Toc49846457"/>
      <w:bookmarkStart w:id="5" w:name="_Toc50972467"/>
      <w:bookmarkStart w:id="6" w:name="_Toc64206132"/>
      <w:r w:rsidRPr="004B4A7B">
        <w:lastRenderedPageBreak/>
        <w:t>Abstract</w:t>
      </w:r>
      <w:bookmarkEnd w:id="4"/>
      <w:bookmarkEnd w:id="5"/>
      <w:bookmarkEnd w:id="6"/>
    </w:p>
    <w:p w14:paraId="236D7E90" w14:textId="30A092E4" w:rsidR="007A6972" w:rsidRPr="004B4A7B" w:rsidRDefault="007A6972" w:rsidP="007A6972">
      <w:r w:rsidRPr="004B4A7B">
        <w:t xml:space="preserve">The </w:t>
      </w:r>
      <w:r w:rsidR="0049594D">
        <w:t>sheet metal spinning</w:t>
      </w:r>
      <w:r w:rsidRPr="004B4A7B">
        <w:t xml:space="preserve"> is frequently employed in the sheet metal manufacturing industry due to its great capability to form a wide range of materials for a variety of industrial products. During the sheet metal spinning process, a flat workpiece is rotated at </w:t>
      </w:r>
      <w:r w:rsidRPr="008313B2">
        <w:t>a high speed</w:t>
      </w:r>
      <w:r w:rsidRPr="004B4A7B">
        <w:t xml:space="preserve"> to </w:t>
      </w:r>
      <w:r w:rsidR="00787A93">
        <w:t>enable</w:t>
      </w:r>
      <w:r w:rsidRPr="004B4A7B">
        <w:t xml:space="preserve"> </w:t>
      </w:r>
      <w:r w:rsidR="00787A93">
        <w:t xml:space="preserve">forming of </w:t>
      </w:r>
      <w:r w:rsidRPr="004B4A7B">
        <w:t xml:space="preserve">the final shape of a spun component. The workpiece is deformed by moving a forming tool gradually onto the mandrel surface using either single-pass or multiple-passes. Due to the nature of localised material deformation, the </w:t>
      </w:r>
      <w:r w:rsidR="00837B16">
        <w:t>sheet metal spinning</w:t>
      </w:r>
      <w:r w:rsidRPr="004B4A7B">
        <w:t xml:space="preserve"> has inherent advantages, such as low production costs, high material utilisation, good dimensional accuracy and enhanced mechanical properties. It is suitable </w:t>
      </w:r>
      <w:r w:rsidR="00787A93">
        <w:t>for</w:t>
      </w:r>
      <w:r w:rsidRPr="004B4A7B">
        <w:t xml:space="preserve"> manufactur</w:t>
      </w:r>
      <w:r w:rsidR="00787A93">
        <w:t>ing</w:t>
      </w:r>
      <w:r w:rsidRPr="004B4A7B">
        <w:t xml:space="preserve"> light-weight components with flexibility in many manufacturing industries such as for aerospace, automotive, medical equipment applications. Nevertheless, the spinning process design, i.e. toolpath design and selection of forming process parameters, still highly relies on empirical knowledge and trial-and-error practice to</w:t>
      </w:r>
      <w:r w:rsidR="00787A93">
        <w:t xml:space="preserve"> obtain correct process setting and hence,</w:t>
      </w:r>
      <w:r w:rsidRPr="004B4A7B">
        <w:t xml:space="preserve"> avoid </w:t>
      </w:r>
      <w:r w:rsidR="00787A93">
        <w:t xml:space="preserve">the </w:t>
      </w:r>
      <w:r w:rsidR="001C1A33">
        <w:t>component defects</w:t>
      </w:r>
      <w:r w:rsidRPr="004B4A7B">
        <w:t xml:space="preserve">, especially wrinkling failure. Without guidance for the selection of spinning parameters, the manufacturing efficiency and product quality are severely restricted. This study aims to develop an analytical wrinkling prediction model for the first-pass conventional spinning therefore to provide a guidance of parameter </w:t>
      </w:r>
      <w:r w:rsidR="002E5A5B">
        <w:rPr>
          <w:rFonts w:hint="eastAsia"/>
        </w:rPr>
        <w:t>s</w:t>
      </w:r>
      <w:r w:rsidR="002E5A5B">
        <w:t xml:space="preserve">etting </w:t>
      </w:r>
      <w:r w:rsidRPr="004B4A7B">
        <w:t xml:space="preserve">and to support the process design of spinning. </w:t>
      </w:r>
    </w:p>
    <w:p w14:paraId="3A9D11E9" w14:textId="72995F2F" w:rsidR="007A6972" w:rsidRPr="004B4A7B" w:rsidRDefault="007A6972" w:rsidP="007A6972">
      <w:r w:rsidRPr="004B4A7B">
        <w:t xml:space="preserve">In this study, the multiple-passes of the forming tool commonly used in the conventional spinning are parameterised by </w:t>
      </w:r>
      <w:r w:rsidR="0000549B">
        <w:t>using</w:t>
      </w:r>
      <w:r w:rsidRPr="004B4A7B">
        <w:t xml:space="preserve"> the forming depth and the radius of workpiece after each pass. The cubic </w:t>
      </w:r>
      <w:proofErr w:type="spellStart"/>
      <w:r w:rsidRPr="004B4A7B">
        <w:t>Bézier</w:t>
      </w:r>
      <w:proofErr w:type="spellEnd"/>
      <w:r w:rsidRPr="004B4A7B">
        <w:t xml:space="preserve"> curve is employed to parameterise a specific toolpath profile including linear path, convex path and concave path. The methods of calculating the control points of the cubic </w:t>
      </w:r>
      <w:proofErr w:type="spellStart"/>
      <w:r w:rsidRPr="004B4A7B">
        <w:t>Bézier</w:t>
      </w:r>
      <w:proofErr w:type="spellEnd"/>
      <w:r w:rsidRPr="004B4A7B">
        <w:t xml:space="preserve"> curve for the final toolpath profile and the first toolpath profile are proposed, respectively. The capability and accuracy of the cubic </w:t>
      </w:r>
      <w:proofErr w:type="spellStart"/>
      <w:r w:rsidRPr="004B4A7B">
        <w:t>Bézier</w:t>
      </w:r>
      <w:proofErr w:type="spellEnd"/>
      <w:r w:rsidRPr="004B4A7B">
        <w:t xml:space="preserve"> curve are examined by comparing the </w:t>
      </w:r>
      <w:r w:rsidRPr="004B4A7B">
        <w:lastRenderedPageBreak/>
        <w:t xml:space="preserve">geometrical shapes of different spun components. Furthermore, the contact path created by the tool movement on the workpiece surface is plotted to analyse the effect of the feed ratio on the contact between tool and workpiece. </w:t>
      </w:r>
    </w:p>
    <w:p w14:paraId="36C4E8F1" w14:textId="23A5812A" w:rsidR="007A6972" w:rsidRPr="004B4A7B" w:rsidRDefault="007A6972" w:rsidP="007A6972">
      <w:r w:rsidRPr="004B4A7B">
        <w:t xml:space="preserve">Wrinkling failure in the first-pass conventional spinning process can be influenced by both process parameters, such as feed ratio and forming depth, and material parameters, such as spin ratio and workpiece thickness. Finite Element (FE) models of the first-pass conventional spinning are developed to analyse the influences of these parameters on wrinkling failure using the convex toolpath profile for the material of </w:t>
      </w:r>
      <w:r w:rsidR="0000549B">
        <w:t>mild steel (</w:t>
      </w:r>
      <w:r w:rsidRPr="004B4A7B">
        <w:t>DC01</w:t>
      </w:r>
      <w:r w:rsidR="0000549B">
        <w:t>)</w:t>
      </w:r>
      <w:r w:rsidRPr="004B4A7B">
        <w:t xml:space="preserve">. The significance and relative significance of these parameters on wrinkling initiation in spinning are investigated by developing FE models using the Taguchi method. The FE results show that the workpiece thickness is the most significant factor affecting wrinkling in the first-pass conventional spinning, followed by the forming depth, the spin ratio, and the feed ratio. A mathematical wrinkling wave function is established considering the </w:t>
      </w:r>
      <w:r w:rsidR="00E60D5F">
        <w:t>features</w:t>
      </w:r>
      <w:r w:rsidRPr="004B4A7B">
        <w:t xml:space="preserve"> of wrinkling waveform. This is validated by comparing the </w:t>
      </w:r>
      <w:bookmarkStart w:id="7" w:name="OLE_LINK3"/>
      <w:bookmarkStart w:id="8" w:name="OLE_LINK4"/>
      <w:r w:rsidRPr="004B4A7B">
        <w:t xml:space="preserve">geometrical </w:t>
      </w:r>
      <w:bookmarkEnd w:id="7"/>
      <w:bookmarkEnd w:id="8"/>
      <w:r w:rsidR="005A1431">
        <w:t>features</w:t>
      </w:r>
      <w:r w:rsidRPr="004B4A7B">
        <w:t xml:space="preserve"> between the model produced by the wrinkling wave function and the wrinkled FE model.</w:t>
      </w:r>
    </w:p>
    <w:p w14:paraId="3B294276" w14:textId="77777777" w:rsidR="007A6972" w:rsidRPr="004B4A7B" w:rsidRDefault="007A6972" w:rsidP="007A6972">
      <w:r w:rsidRPr="004B4A7B">
        <w:t xml:space="preserve">An analytical wrinkling prediction method based on the conservation of energy is established for the first-pass conventional spinning with the convex toolpath profile. The strain energy (internal energy) and work done by the forming tool (external energy) are calculated, respectively. The critical condition of wrinkling occurrence can be determined when the external energy </w:t>
      </w:r>
      <w:bookmarkStart w:id="9" w:name="OLE_LINK5"/>
      <w:bookmarkStart w:id="10" w:name="OLE_LINK6"/>
      <w:r w:rsidRPr="004B4A7B">
        <w:t>is equal to</w:t>
      </w:r>
      <w:bookmarkEnd w:id="9"/>
      <w:bookmarkEnd w:id="10"/>
      <w:r w:rsidRPr="004B4A7B">
        <w:t xml:space="preserve"> the internal energy therefore to enable the critical forming depth to be calculated. The influences of various parameters, including spin ratio, feed ratio, and workpiece thickness, on the critical forming depth is systematically investigated by the wrinkling prediction method using the Box-Behnken Design of the analytical models. It is found that the critical forming depth is affected by the spin ratio significantly, followed by the workpiece thickness and the feed ratio.</w:t>
      </w:r>
    </w:p>
    <w:p w14:paraId="38E78BB3" w14:textId="787F6381" w:rsidR="007A6972" w:rsidRPr="004B4A7B" w:rsidRDefault="007A6972" w:rsidP="007A6972">
      <w:r w:rsidRPr="004B4A7B">
        <w:t xml:space="preserve">The experimental testing of the first-pass conventional spinning using the convex toolpath profile is conducted to validate the developed analytical wrinkling prediction </w:t>
      </w:r>
      <w:r w:rsidRPr="004B4A7B">
        <w:lastRenderedPageBreak/>
        <w:t xml:space="preserve">model for the material of DC01. A time-domain measurement system using the vibration sensor is employed to record the initiation and development of wrinkling failure during spinning tests. The accuracy of the analytical wrinkling prediction model is validated based on a small range of spinning parameters firstly in the preliminary experiment. Combining the results from the FE models and the full experiment, the developed analytical wrinkling prediction model is further validated under various spinning conditions. The </w:t>
      </w:r>
      <w:r w:rsidR="00D37A60">
        <w:rPr>
          <w:rFonts w:eastAsia="宋体"/>
        </w:rPr>
        <w:t>processing map</w:t>
      </w:r>
      <w:r w:rsidRPr="004B4A7B">
        <w:t xml:space="preserve"> to predict wrinkling failure is produced for the first-pass conventional spinning using the convex toolpath profile. </w:t>
      </w:r>
    </w:p>
    <w:p w14:paraId="53D56998" w14:textId="6EE6500D" w:rsidR="009C1A3B" w:rsidRPr="004B4A7B" w:rsidRDefault="007A6972" w:rsidP="003879E1">
      <w:r w:rsidRPr="004B4A7B">
        <w:t>The contribution</w:t>
      </w:r>
      <w:r w:rsidR="008B6BC5">
        <w:t xml:space="preserve"> to knowledge </w:t>
      </w:r>
      <w:r w:rsidRPr="004B4A7B">
        <w:t>of this study is an analytical</w:t>
      </w:r>
      <w:r w:rsidR="008B6BC5">
        <w:t xml:space="preserve"> model for the </w:t>
      </w:r>
      <w:r w:rsidR="002230A1">
        <w:t>prediction</w:t>
      </w:r>
      <w:r w:rsidR="008B6BC5">
        <w:t xml:space="preserve"> of</w:t>
      </w:r>
      <w:r w:rsidRPr="004B4A7B">
        <w:t xml:space="preserve"> wrinkl</w:t>
      </w:r>
      <w:r w:rsidR="002230A1">
        <w:t>es</w:t>
      </w:r>
      <w:r w:rsidRPr="004B4A7B">
        <w:t xml:space="preserve"> </w:t>
      </w:r>
      <w:r w:rsidR="002230A1">
        <w:t>in</w:t>
      </w:r>
      <w:r w:rsidRPr="004B4A7B">
        <w:t xml:space="preserve"> the first-pass conventional spinning process using the convex toolpath. </w:t>
      </w:r>
      <w:r w:rsidR="00563FAE">
        <w:t xml:space="preserve">The efficiency and accuracy of this model have been validated by both </w:t>
      </w:r>
      <w:r w:rsidR="00ED7FF6">
        <w:t>experiment and FE modelling approaches.</w:t>
      </w:r>
      <w:r w:rsidR="00563FAE">
        <w:t xml:space="preserve"> </w:t>
      </w:r>
      <w:r w:rsidRPr="004B4A7B">
        <w:t>This model has potential to be used in evaluating the effect of the key spinning parameters on wrinkling occurrence thus to provide guidance for the selection of spinning parameters in the actual production of spun components.</w:t>
      </w:r>
    </w:p>
    <w:p w14:paraId="3DB50864" w14:textId="77777777" w:rsidR="00C47633" w:rsidRPr="004B4A7B" w:rsidRDefault="00805E15" w:rsidP="003879E1">
      <w:pPr>
        <w:sectPr w:rsidR="00C47633" w:rsidRPr="004B4A7B" w:rsidSect="00C47633">
          <w:headerReference w:type="default" r:id="rId13"/>
          <w:headerReference w:type="first" r:id="rId14"/>
          <w:footerReference w:type="first" r:id="rId15"/>
          <w:pgSz w:w="11907" w:h="16840" w:code="9"/>
          <w:pgMar w:top="1418" w:right="1418" w:bottom="1418" w:left="1701" w:header="0" w:footer="720" w:gutter="0"/>
          <w:pgNumType w:fmt="upperRoman" w:start="1"/>
          <w:cols w:space="720"/>
          <w:titlePg/>
          <w:docGrid w:linePitch="360"/>
        </w:sectPr>
      </w:pPr>
      <w:r w:rsidRPr="004B4A7B">
        <w:br w:type="page"/>
      </w:r>
      <w:bookmarkStart w:id="11" w:name="_Toc47255115"/>
      <w:bookmarkEnd w:id="0"/>
    </w:p>
    <w:p w14:paraId="7A891044" w14:textId="73222679" w:rsidR="00F43D26" w:rsidRPr="004B4A7B" w:rsidRDefault="00F43D26" w:rsidP="004F0BF2">
      <w:pPr>
        <w:pStyle w:val="1"/>
        <w:numPr>
          <w:ilvl w:val="0"/>
          <w:numId w:val="0"/>
        </w:numPr>
        <w:ind w:left="720"/>
      </w:pPr>
      <w:bookmarkStart w:id="12" w:name="_Toc49846459"/>
      <w:bookmarkStart w:id="13" w:name="_Toc50972469"/>
      <w:bookmarkStart w:id="14" w:name="_Toc64206133"/>
      <w:r w:rsidRPr="004B4A7B">
        <w:lastRenderedPageBreak/>
        <w:t>PUBLICATION DURING P</w:t>
      </w:r>
      <w:r w:rsidR="00F23913" w:rsidRPr="004B4A7B">
        <w:t>H.D.</w:t>
      </w:r>
      <w:r w:rsidRPr="004B4A7B">
        <w:t xml:space="preserve"> STUDY</w:t>
      </w:r>
      <w:bookmarkEnd w:id="12"/>
      <w:bookmarkEnd w:id="13"/>
      <w:bookmarkEnd w:id="14"/>
    </w:p>
    <w:p w14:paraId="1164F945" w14:textId="29A68C5F" w:rsidR="00F43D26" w:rsidRPr="004B4A7B" w:rsidRDefault="00F23913" w:rsidP="00E5252B">
      <w:pPr>
        <w:rPr>
          <w:rFonts w:eastAsia="宋体"/>
        </w:rPr>
      </w:pPr>
      <w:r w:rsidRPr="004B4A7B">
        <w:rPr>
          <w:shd w:val="clear" w:color="auto" w:fill="FFFFFF"/>
        </w:rPr>
        <w:t xml:space="preserve">Lu, B., Li, Z., Long, H., Chen, F., Chen, J. and </w:t>
      </w:r>
      <w:proofErr w:type="spellStart"/>
      <w:r w:rsidRPr="004B4A7B">
        <w:rPr>
          <w:shd w:val="clear" w:color="auto" w:fill="FFFFFF"/>
        </w:rPr>
        <w:t>Ou</w:t>
      </w:r>
      <w:proofErr w:type="spellEnd"/>
      <w:r w:rsidRPr="004B4A7B">
        <w:rPr>
          <w:shd w:val="clear" w:color="auto" w:fill="FFFFFF"/>
        </w:rPr>
        <w:t>, H., 2017. Microstructure refinement by tool rotation-induced vibration in incremental sheet forming. </w:t>
      </w:r>
      <w:r w:rsidRPr="004B4A7B">
        <w:rPr>
          <w:i/>
          <w:iCs/>
          <w:shd w:val="clear" w:color="auto" w:fill="FFFFFF"/>
        </w:rPr>
        <w:t>Procedia engineering</w:t>
      </w:r>
      <w:r w:rsidRPr="004B4A7B">
        <w:rPr>
          <w:shd w:val="clear" w:color="auto" w:fill="FFFFFF"/>
        </w:rPr>
        <w:t>, </w:t>
      </w:r>
      <w:r w:rsidRPr="004B4A7B">
        <w:rPr>
          <w:b/>
          <w:bCs/>
          <w:shd w:val="clear" w:color="auto" w:fill="FFFFFF"/>
        </w:rPr>
        <w:t>207</w:t>
      </w:r>
      <w:r w:rsidRPr="004B4A7B">
        <w:rPr>
          <w:shd w:val="clear" w:color="auto" w:fill="FFFFFF"/>
        </w:rPr>
        <w:t>, pp.795-800.</w:t>
      </w:r>
    </w:p>
    <w:p w14:paraId="6BC07EB0" w14:textId="1662BE35" w:rsidR="00011632" w:rsidRPr="004B4A7B" w:rsidRDefault="00452DEE" w:rsidP="00452DEE">
      <w:pPr>
        <w:spacing w:before="0" w:line="240" w:lineRule="auto"/>
        <w:jc w:val="left"/>
        <w:rPr>
          <w:rFonts w:eastAsia="宋体"/>
        </w:rPr>
      </w:pPr>
      <w:r>
        <w:rPr>
          <w:rFonts w:eastAsia="宋体"/>
        </w:rPr>
        <w:t>Li, Z and Long, H. Analytical Method for Wrinkling Predication in Conventional Sheet Spinning.</w:t>
      </w:r>
      <w:r w:rsidR="00941473">
        <w:rPr>
          <w:rFonts w:eastAsia="宋体"/>
        </w:rPr>
        <w:t xml:space="preserve"> To be submitted to</w:t>
      </w:r>
      <w:r>
        <w:rPr>
          <w:rFonts w:eastAsia="宋体"/>
        </w:rPr>
        <w:t xml:space="preserve"> International Journal of Mechanical Sciences, under preparation.  </w:t>
      </w:r>
      <w:r w:rsidR="00011632" w:rsidRPr="004B4A7B">
        <w:rPr>
          <w:rFonts w:eastAsia="宋体"/>
        </w:rPr>
        <w:br w:type="page"/>
      </w:r>
    </w:p>
    <w:bookmarkStart w:id="15" w:name="_Toc64206134" w:displacedByCustomXml="next"/>
    <w:bookmarkStart w:id="16" w:name="_Toc49846460" w:displacedByCustomXml="next"/>
    <w:bookmarkStart w:id="17" w:name="_Toc50972470" w:displacedByCustomXml="next"/>
    <w:sdt>
      <w:sdtPr>
        <w:rPr>
          <w:b w:val="0"/>
          <w:caps w:val="0"/>
          <w:sz w:val="24"/>
          <w:szCs w:val="20"/>
        </w:rPr>
        <w:id w:val="1802652230"/>
        <w:docPartObj>
          <w:docPartGallery w:val="Table of Contents"/>
          <w:docPartUnique/>
        </w:docPartObj>
      </w:sdtPr>
      <w:sdtEndPr>
        <w:rPr>
          <w:bCs/>
        </w:rPr>
      </w:sdtEndPr>
      <w:sdtContent>
        <w:p w14:paraId="0CD8092C" w14:textId="354C43D7" w:rsidR="00AF3CC6" w:rsidRPr="004B4A7B" w:rsidRDefault="00AF3CC6" w:rsidP="00AF3CC6">
          <w:pPr>
            <w:pStyle w:val="1"/>
            <w:numPr>
              <w:ilvl w:val="0"/>
              <w:numId w:val="0"/>
            </w:numPr>
            <w:ind w:left="958"/>
          </w:pPr>
          <w:r w:rsidRPr="004B4A7B">
            <w:t>CONTENTS</w:t>
          </w:r>
          <w:bookmarkEnd w:id="17"/>
          <w:bookmarkEnd w:id="16"/>
          <w:bookmarkEnd w:id="15"/>
        </w:p>
        <w:p w14:paraId="49D36B91" w14:textId="77777777" w:rsidR="00AF3CC6" w:rsidRPr="004B4A7B" w:rsidRDefault="00AF3CC6" w:rsidP="00AF3CC6">
          <w:pPr>
            <w:rPr>
              <w:rFonts w:eastAsia="宋体"/>
            </w:rPr>
          </w:pPr>
        </w:p>
        <w:p w14:paraId="038AC45A" w14:textId="45EEAFAC" w:rsidR="007C5E78" w:rsidRDefault="00AF3CC6" w:rsidP="007C5E78">
          <w:pPr>
            <w:pStyle w:val="TOC1"/>
            <w:tabs>
              <w:tab w:val="right" w:leader="dot" w:pos="8778"/>
            </w:tabs>
            <w:rPr>
              <w:rFonts w:eastAsiaTheme="minorEastAsia" w:cstheme="minorBidi"/>
              <w:b w:val="0"/>
              <w:bCs w:val="0"/>
              <w:i w:val="0"/>
              <w:iCs w:val="0"/>
              <w:noProof/>
              <w:kern w:val="2"/>
              <w:sz w:val="21"/>
              <w:lang w:val="en-US"/>
            </w:rPr>
          </w:pPr>
          <w:r w:rsidRPr="004B4A7B">
            <w:fldChar w:fldCharType="begin"/>
          </w:r>
          <w:r w:rsidRPr="004B4A7B">
            <w:instrText xml:space="preserve"> TOC \o "1-3" \h \z \u </w:instrText>
          </w:r>
          <w:r w:rsidRPr="004B4A7B">
            <w:fldChar w:fldCharType="separate"/>
          </w:r>
        </w:p>
        <w:p w14:paraId="7D9B715B" w14:textId="2663F6AE" w:rsidR="007C5E78" w:rsidRPr="0017438D" w:rsidRDefault="00303445">
          <w:pPr>
            <w:pStyle w:val="TOC1"/>
            <w:tabs>
              <w:tab w:val="left" w:pos="480"/>
              <w:tab w:val="right" w:leader="dot" w:pos="8778"/>
            </w:tabs>
            <w:rPr>
              <w:rFonts w:eastAsiaTheme="minorEastAsia" w:cs="Calibri (西文正文)"/>
              <w:b w:val="0"/>
              <w:bCs w:val="0"/>
              <w:i w:val="0"/>
              <w:iCs w:val="0"/>
              <w:caps/>
              <w:noProof/>
              <w:kern w:val="2"/>
              <w:sz w:val="21"/>
              <w:lang w:val="en-US"/>
            </w:rPr>
          </w:pPr>
          <w:hyperlink w:anchor="_Toc64206141" w:history="1">
            <w:r w:rsidR="007C5E78" w:rsidRPr="0017438D">
              <w:rPr>
                <w:rStyle w:val="af3"/>
                <w:rFonts w:cs="Calibri (西文正文)"/>
                <w:caps/>
                <w:noProof/>
              </w:rPr>
              <w:t>1</w:t>
            </w:r>
            <w:r w:rsidR="007C5E78" w:rsidRPr="0017438D">
              <w:rPr>
                <w:rFonts w:eastAsiaTheme="minorEastAsia" w:cs="Calibri (西文正文)"/>
                <w:b w:val="0"/>
                <w:bCs w:val="0"/>
                <w:i w:val="0"/>
                <w:iCs w:val="0"/>
                <w:caps/>
                <w:noProof/>
                <w:kern w:val="2"/>
                <w:sz w:val="21"/>
                <w:lang w:val="en-US"/>
              </w:rPr>
              <w:tab/>
            </w:r>
            <w:r w:rsidR="007C5E78" w:rsidRPr="0017438D">
              <w:rPr>
                <w:rStyle w:val="af3"/>
                <w:rFonts w:cs="Calibri (西文正文)"/>
                <w:caps/>
                <w:noProof/>
              </w:rPr>
              <w:t>Introduction</w:t>
            </w:r>
            <w:r w:rsidR="007C5E78" w:rsidRPr="0017438D">
              <w:rPr>
                <w:rFonts w:cs="Calibri (西文正文)"/>
                <w:caps/>
                <w:noProof/>
                <w:webHidden/>
              </w:rPr>
              <w:tab/>
            </w:r>
            <w:r w:rsidR="007C5E78" w:rsidRPr="0017438D">
              <w:rPr>
                <w:rFonts w:cs="Calibri (西文正文)"/>
                <w:caps/>
                <w:noProof/>
                <w:webHidden/>
              </w:rPr>
              <w:fldChar w:fldCharType="begin"/>
            </w:r>
            <w:r w:rsidR="007C5E78" w:rsidRPr="0017438D">
              <w:rPr>
                <w:rFonts w:cs="Calibri (西文正文)"/>
                <w:caps/>
                <w:noProof/>
                <w:webHidden/>
              </w:rPr>
              <w:instrText xml:space="preserve"> PAGEREF _Toc64206141 \h </w:instrText>
            </w:r>
            <w:r w:rsidR="007C5E78" w:rsidRPr="0017438D">
              <w:rPr>
                <w:rFonts w:cs="Calibri (西文正文)"/>
                <w:caps/>
                <w:noProof/>
                <w:webHidden/>
              </w:rPr>
            </w:r>
            <w:r w:rsidR="007C5E78" w:rsidRPr="0017438D">
              <w:rPr>
                <w:rFonts w:cs="Calibri (西文正文)"/>
                <w:caps/>
                <w:noProof/>
                <w:webHidden/>
              </w:rPr>
              <w:fldChar w:fldCharType="separate"/>
            </w:r>
            <w:r w:rsidR="00802B68" w:rsidRPr="0017438D">
              <w:rPr>
                <w:rFonts w:cs="Calibri (西文正文)"/>
                <w:caps/>
                <w:noProof/>
                <w:webHidden/>
              </w:rPr>
              <w:t>1</w:t>
            </w:r>
            <w:r w:rsidR="007C5E78" w:rsidRPr="0017438D">
              <w:rPr>
                <w:rFonts w:cs="Calibri (西文正文)"/>
                <w:caps/>
                <w:noProof/>
                <w:webHidden/>
              </w:rPr>
              <w:fldChar w:fldCharType="end"/>
            </w:r>
          </w:hyperlink>
        </w:p>
        <w:p w14:paraId="4F58A6E5" w14:textId="04C1E4DE"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42" w:history="1">
            <w:r w:rsidR="007C5E78" w:rsidRPr="00CF5C75">
              <w:rPr>
                <w:rStyle w:val="af3"/>
                <w:noProof/>
                <w14:scene3d>
                  <w14:camera w14:prst="orthographicFront"/>
                  <w14:lightRig w14:rig="threePt" w14:dir="t">
                    <w14:rot w14:lat="0" w14:lon="0" w14:rev="0"/>
                  </w14:lightRig>
                </w14:scene3d>
              </w:rPr>
              <w:t>1.1</w:t>
            </w:r>
            <w:r w:rsidR="007C5E78">
              <w:rPr>
                <w:rFonts w:eastAsiaTheme="minorEastAsia" w:cstheme="minorBidi"/>
                <w:b w:val="0"/>
                <w:bCs w:val="0"/>
                <w:noProof/>
                <w:kern w:val="2"/>
                <w:sz w:val="21"/>
                <w:szCs w:val="24"/>
                <w:lang w:val="en-US"/>
              </w:rPr>
              <w:tab/>
            </w:r>
            <w:r w:rsidR="007C5E78" w:rsidRPr="00CF5C75">
              <w:rPr>
                <w:rStyle w:val="af3"/>
                <w:noProof/>
              </w:rPr>
              <w:t>Research Background</w:t>
            </w:r>
            <w:r w:rsidR="007C5E78">
              <w:rPr>
                <w:noProof/>
                <w:webHidden/>
              </w:rPr>
              <w:tab/>
            </w:r>
            <w:r w:rsidR="007C5E78">
              <w:rPr>
                <w:noProof/>
                <w:webHidden/>
              </w:rPr>
              <w:fldChar w:fldCharType="begin"/>
            </w:r>
            <w:r w:rsidR="007C5E78">
              <w:rPr>
                <w:noProof/>
                <w:webHidden/>
              </w:rPr>
              <w:instrText xml:space="preserve"> PAGEREF _Toc64206142 \h </w:instrText>
            </w:r>
            <w:r w:rsidR="007C5E78">
              <w:rPr>
                <w:noProof/>
                <w:webHidden/>
              </w:rPr>
            </w:r>
            <w:r w:rsidR="007C5E78">
              <w:rPr>
                <w:noProof/>
                <w:webHidden/>
              </w:rPr>
              <w:fldChar w:fldCharType="separate"/>
            </w:r>
            <w:r w:rsidR="00802B68">
              <w:rPr>
                <w:noProof/>
                <w:webHidden/>
              </w:rPr>
              <w:t>1</w:t>
            </w:r>
            <w:r w:rsidR="007C5E78">
              <w:rPr>
                <w:noProof/>
                <w:webHidden/>
              </w:rPr>
              <w:fldChar w:fldCharType="end"/>
            </w:r>
          </w:hyperlink>
        </w:p>
        <w:p w14:paraId="17077C55" w14:textId="4AFF5AFA"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43" w:history="1">
            <w:r w:rsidR="007C5E78" w:rsidRPr="00CF5C75">
              <w:rPr>
                <w:rStyle w:val="af3"/>
                <w:noProof/>
              </w:rPr>
              <w:t>1.1.1</w:t>
            </w:r>
            <w:r w:rsidR="007C5E78">
              <w:rPr>
                <w:rFonts w:eastAsiaTheme="minorEastAsia" w:cstheme="minorBidi"/>
                <w:noProof/>
                <w:kern w:val="2"/>
                <w:sz w:val="21"/>
                <w:szCs w:val="24"/>
                <w:lang w:val="en-US"/>
              </w:rPr>
              <w:tab/>
            </w:r>
            <w:r w:rsidR="007C5E78" w:rsidRPr="00CF5C75">
              <w:rPr>
                <w:rStyle w:val="af3"/>
                <w:noProof/>
              </w:rPr>
              <w:t>Sheet Metal Spinning</w:t>
            </w:r>
            <w:r w:rsidR="007C5E78">
              <w:rPr>
                <w:noProof/>
                <w:webHidden/>
              </w:rPr>
              <w:tab/>
            </w:r>
            <w:r w:rsidR="007C5E78">
              <w:rPr>
                <w:noProof/>
                <w:webHidden/>
              </w:rPr>
              <w:fldChar w:fldCharType="begin"/>
            </w:r>
            <w:r w:rsidR="007C5E78">
              <w:rPr>
                <w:noProof/>
                <w:webHidden/>
              </w:rPr>
              <w:instrText xml:space="preserve"> PAGEREF _Toc64206143 \h </w:instrText>
            </w:r>
            <w:r w:rsidR="007C5E78">
              <w:rPr>
                <w:noProof/>
                <w:webHidden/>
              </w:rPr>
            </w:r>
            <w:r w:rsidR="007C5E78">
              <w:rPr>
                <w:noProof/>
                <w:webHidden/>
              </w:rPr>
              <w:fldChar w:fldCharType="separate"/>
            </w:r>
            <w:r w:rsidR="00802B68">
              <w:rPr>
                <w:noProof/>
                <w:webHidden/>
              </w:rPr>
              <w:t>1</w:t>
            </w:r>
            <w:r w:rsidR="007C5E78">
              <w:rPr>
                <w:noProof/>
                <w:webHidden/>
              </w:rPr>
              <w:fldChar w:fldCharType="end"/>
            </w:r>
          </w:hyperlink>
        </w:p>
        <w:p w14:paraId="153973E4" w14:textId="04732598"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44" w:history="1">
            <w:r w:rsidR="007C5E78" w:rsidRPr="00CF5C75">
              <w:rPr>
                <w:rStyle w:val="af3"/>
                <w:noProof/>
              </w:rPr>
              <w:t>1.1.2</w:t>
            </w:r>
            <w:r w:rsidR="007C5E78">
              <w:rPr>
                <w:rFonts w:eastAsiaTheme="minorEastAsia" w:cstheme="minorBidi"/>
                <w:noProof/>
                <w:kern w:val="2"/>
                <w:sz w:val="21"/>
                <w:szCs w:val="24"/>
                <w:lang w:val="en-US"/>
              </w:rPr>
              <w:tab/>
            </w:r>
            <w:r w:rsidR="007C5E78" w:rsidRPr="00CF5C75">
              <w:rPr>
                <w:rStyle w:val="af3"/>
                <w:noProof/>
              </w:rPr>
              <w:t>Component defects of Spinning</w:t>
            </w:r>
            <w:r w:rsidR="007C5E78">
              <w:rPr>
                <w:noProof/>
                <w:webHidden/>
              </w:rPr>
              <w:tab/>
            </w:r>
            <w:r w:rsidR="007C5E78">
              <w:rPr>
                <w:noProof/>
                <w:webHidden/>
              </w:rPr>
              <w:fldChar w:fldCharType="begin"/>
            </w:r>
            <w:r w:rsidR="007C5E78">
              <w:rPr>
                <w:noProof/>
                <w:webHidden/>
              </w:rPr>
              <w:instrText xml:space="preserve"> PAGEREF _Toc64206144 \h </w:instrText>
            </w:r>
            <w:r w:rsidR="007C5E78">
              <w:rPr>
                <w:noProof/>
                <w:webHidden/>
              </w:rPr>
            </w:r>
            <w:r w:rsidR="007C5E78">
              <w:rPr>
                <w:noProof/>
                <w:webHidden/>
              </w:rPr>
              <w:fldChar w:fldCharType="separate"/>
            </w:r>
            <w:r w:rsidR="00802B68">
              <w:rPr>
                <w:noProof/>
                <w:webHidden/>
              </w:rPr>
              <w:t>4</w:t>
            </w:r>
            <w:r w:rsidR="007C5E78">
              <w:rPr>
                <w:noProof/>
                <w:webHidden/>
              </w:rPr>
              <w:fldChar w:fldCharType="end"/>
            </w:r>
          </w:hyperlink>
        </w:p>
        <w:p w14:paraId="581FAF58" w14:textId="55E008D8"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45" w:history="1">
            <w:r w:rsidR="007C5E78" w:rsidRPr="00CF5C75">
              <w:rPr>
                <w:rStyle w:val="af3"/>
                <w:noProof/>
                <w14:scene3d>
                  <w14:camera w14:prst="orthographicFront"/>
                  <w14:lightRig w14:rig="threePt" w14:dir="t">
                    <w14:rot w14:lat="0" w14:lon="0" w14:rev="0"/>
                  </w14:lightRig>
                </w14:scene3d>
              </w:rPr>
              <w:t>1.2</w:t>
            </w:r>
            <w:r w:rsidR="007C5E78">
              <w:rPr>
                <w:rFonts w:eastAsiaTheme="minorEastAsia" w:cstheme="minorBidi"/>
                <w:b w:val="0"/>
                <w:bCs w:val="0"/>
                <w:noProof/>
                <w:kern w:val="2"/>
                <w:sz w:val="21"/>
                <w:szCs w:val="24"/>
                <w:lang w:val="en-US"/>
              </w:rPr>
              <w:tab/>
            </w:r>
            <w:r w:rsidR="007C5E78" w:rsidRPr="00CF5C75">
              <w:rPr>
                <w:rStyle w:val="af3"/>
                <w:noProof/>
              </w:rPr>
              <w:t>Research Gaps and Challenges</w:t>
            </w:r>
            <w:r w:rsidR="007C5E78">
              <w:rPr>
                <w:noProof/>
                <w:webHidden/>
              </w:rPr>
              <w:tab/>
            </w:r>
            <w:r w:rsidR="007C5E78">
              <w:rPr>
                <w:noProof/>
                <w:webHidden/>
              </w:rPr>
              <w:fldChar w:fldCharType="begin"/>
            </w:r>
            <w:r w:rsidR="007C5E78">
              <w:rPr>
                <w:noProof/>
                <w:webHidden/>
              </w:rPr>
              <w:instrText xml:space="preserve"> PAGEREF _Toc64206145 \h </w:instrText>
            </w:r>
            <w:r w:rsidR="007C5E78">
              <w:rPr>
                <w:noProof/>
                <w:webHidden/>
              </w:rPr>
            </w:r>
            <w:r w:rsidR="007C5E78">
              <w:rPr>
                <w:noProof/>
                <w:webHidden/>
              </w:rPr>
              <w:fldChar w:fldCharType="separate"/>
            </w:r>
            <w:r w:rsidR="00802B68">
              <w:rPr>
                <w:noProof/>
                <w:webHidden/>
              </w:rPr>
              <w:t>7</w:t>
            </w:r>
            <w:r w:rsidR="007C5E78">
              <w:rPr>
                <w:noProof/>
                <w:webHidden/>
              </w:rPr>
              <w:fldChar w:fldCharType="end"/>
            </w:r>
          </w:hyperlink>
        </w:p>
        <w:p w14:paraId="5296A1AD" w14:textId="7ECC0407"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46" w:history="1">
            <w:r w:rsidR="007C5E78" w:rsidRPr="00CF5C75">
              <w:rPr>
                <w:rStyle w:val="af3"/>
                <w:noProof/>
                <w14:scene3d>
                  <w14:camera w14:prst="orthographicFront"/>
                  <w14:lightRig w14:rig="threePt" w14:dir="t">
                    <w14:rot w14:lat="0" w14:lon="0" w14:rev="0"/>
                  </w14:lightRig>
                </w14:scene3d>
              </w:rPr>
              <w:t>1.3</w:t>
            </w:r>
            <w:r w:rsidR="007C5E78">
              <w:rPr>
                <w:rFonts w:eastAsiaTheme="minorEastAsia" w:cstheme="minorBidi"/>
                <w:b w:val="0"/>
                <w:bCs w:val="0"/>
                <w:noProof/>
                <w:kern w:val="2"/>
                <w:sz w:val="21"/>
                <w:szCs w:val="24"/>
                <w:lang w:val="en-US"/>
              </w:rPr>
              <w:tab/>
            </w:r>
            <w:r w:rsidR="007C5E78" w:rsidRPr="00CF5C75">
              <w:rPr>
                <w:rStyle w:val="af3"/>
                <w:noProof/>
              </w:rPr>
              <w:t>Research Aims and Objectives</w:t>
            </w:r>
            <w:r w:rsidR="007C5E78">
              <w:rPr>
                <w:noProof/>
                <w:webHidden/>
              </w:rPr>
              <w:tab/>
            </w:r>
            <w:r w:rsidR="007C5E78">
              <w:rPr>
                <w:noProof/>
                <w:webHidden/>
              </w:rPr>
              <w:fldChar w:fldCharType="begin"/>
            </w:r>
            <w:r w:rsidR="007C5E78">
              <w:rPr>
                <w:noProof/>
                <w:webHidden/>
              </w:rPr>
              <w:instrText xml:space="preserve"> PAGEREF _Toc64206146 \h </w:instrText>
            </w:r>
            <w:r w:rsidR="007C5E78">
              <w:rPr>
                <w:noProof/>
                <w:webHidden/>
              </w:rPr>
            </w:r>
            <w:r w:rsidR="007C5E78">
              <w:rPr>
                <w:noProof/>
                <w:webHidden/>
              </w:rPr>
              <w:fldChar w:fldCharType="separate"/>
            </w:r>
            <w:r w:rsidR="00802B68">
              <w:rPr>
                <w:noProof/>
                <w:webHidden/>
              </w:rPr>
              <w:t>8</w:t>
            </w:r>
            <w:r w:rsidR="007C5E78">
              <w:rPr>
                <w:noProof/>
                <w:webHidden/>
              </w:rPr>
              <w:fldChar w:fldCharType="end"/>
            </w:r>
          </w:hyperlink>
        </w:p>
        <w:p w14:paraId="77C55A76" w14:textId="2D0C9E46"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47" w:history="1">
            <w:r w:rsidR="007C5E78" w:rsidRPr="00CF5C75">
              <w:rPr>
                <w:rStyle w:val="af3"/>
                <w:noProof/>
                <w14:scene3d>
                  <w14:camera w14:prst="orthographicFront"/>
                  <w14:lightRig w14:rig="threePt" w14:dir="t">
                    <w14:rot w14:lat="0" w14:lon="0" w14:rev="0"/>
                  </w14:lightRig>
                </w14:scene3d>
              </w:rPr>
              <w:t>1.4</w:t>
            </w:r>
            <w:r w:rsidR="007C5E78">
              <w:rPr>
                <w:rFonts w:eastAsiaTheme="minorEastAsia" w:cstheme="minorBidi"/>
                <w:b w:val="0"/>
                <w:bCs w:val="0"/>
                <w:noProof/>
                <w:kern w:val="2"/>
                <w:sz w:val="21"/>
                <w:szCs w:val="24"/>
                <w:lang w:val="en-US"/>
              </w:rPr>
              <w:tab/>
            </w:r>
            <w:r w:rsidR="007C5E78" w:rsidRPr="00CF5C75">
              <w:rPr>
                <w:rStyle w:val="af3"/>
                <w:noProof/>
              </w:rPr>
              <w:t>Thesis Structure</w:t>
            </w:r>
            <w:r w:rsidR="007C5E78">
              <w:rPr>
                <w:noProof/>
                <w:webHidden/>
              </w:rPr>
              <w:tab/>
            </w:r>
            <w:r w:rsidR="007C5E78">
              <w:rPr>
                <w:noProof/>
                <w:webHidden/>
              </w:rPr>
              <w:fldChar w:fldCharType="begin"/>
            </w:r>
            <w:r w:rsidR="007C5E78">
              <w:rPr>
                <w:noProof/>
                <w:webHidden/>
              </w:rPr>
              <w:instrText xml:space="preserve"> PAGEREF _Toc64206147 \h </w:instrText>
            </w:r>
            <w:r w:rsidR="007C5E78">
              <w:rPr>
                <w:noProof/>
                <w:webHidden/>
              </w:rPr>
            </w:r>
            <w:r w:rsidR="007C5E78">
              <w:rPr>
                <w:noProof/>
                <w:webHidden/>
              </w:rPr>
              <w:fldChar w:fldCharType="separate"/>
            </w:r>
            <w:r w:rsidR="00802B68">
              <w:rPr>
                <w:noProof/>
                <w:webHidden/>
              </w:rPr>
              <w:t>9</w:t>
            </w:r>
            <w:r w:rsidR="007C5E78">
              <w:rPr>
                <w:noProof/>
                <w:webHidden/>
              </w:rPr>
              <w:fldChar w:fldCharType="end"/>
            </w:r>
          </w:hyperlink>
        </w:p>
        <w:p w14:paraId="692C614B" w14:textId="76750680" w:rsidR="007C5E78" w:rsidRPr="0017438D" w:rsidRDefault="00303445">
          <w:pPr>
            <w:pStyle w:val="TOC1"/>
            <w:tabs>
              <w:tab w:val="left" w:pos="480"/>
              <w:tab w:val="right" w:leader="dot" w:pos="8778"/>
            </w:tabs>
            <w:rPr>
              <w:rFonts w:eastAsiaTheme="minorEastAsia" w:cstheme="minorBidi"/>
              <w:b w:val="0"/>
              <w:bCs w:val="0"/>
              <w:i w:val="0"/>
              <w:iCs w:val="0"/>
              <w:caps/>
              <w:noProof/>
              <w:kern w:val="2"/>
              <w:sz w:val="21"/>
              <w:lang w:val="en-US"/>
            </w:rPr>
          </w:pPr>
          <w:hyperlink w:anchor="_Toc64206148" w:history="1">
            <w:r w:rsidR="007C5E78" w:rsidRPr="0017438D">
              <w:rPr>
                <w:rStyle w:val="af3"/>
                <w:caps/>
                <w:noProof/>
              </w:rPr>
              <w:t>2</w:t>
            </w:r>
            <w:r w:rsidR="007C5E78" w:rsidRPr="0017438D">
              <w:rPr>
                <w:rFonts w:eastAsiaTheme="minorEastAsia" w:cstheme="minorBidi"/>
                <w:b w:val="0"/>
                <w:bCs w:val="0"/>
                <w:i w:val="0"/>
                <w:iCs w:val="0"/>
                <w:caps/>
                <w:noProof/>
                <w:kern w:val="2"/>
                <w:sz w:val="21"/>
                <w:lang w:val="en-US"/>
              </w:rPr>
              <w:tab/>
            </w:r>
            <w:r w:rsidR="007C5E78" w:rsidRPr="0017438D">
              <w:rPr>
                <w:rStyle w:val="af3"/>
                <w:caps/>
                <w:noProof/>
              </w:rPr>
              <w:t>Literature review</w:t>
            </w:r>
            <w:r w:rsidR="007C5E78" w:rsidRPr="0017438D">
              <w:rPr>
                <w:caps/>
                <w:noProof/>
                <w:webHidden/>
              </w:rPr>
              <w:tab/>
            </w:r>
            <w:r w:rsidR="007C5E78" w:rsidRPr="0017438D">
              <w:rPr>
                <w:caps/>
                <w:noProof/>
                <w:webHidden/>
              </w:rPr>
              <w:fldChar w:fldCharType="begin"/>
            </w:r>
            <w:r w:rsidR="007C5E78" w:rsidRPr="0017438D">
              <w:rPr>
                <w:caps/>
                <w:noProof/>
                <w:webHidden/>
              </w:rPr>
              <w:instrText xml:space="preserve"> PAGEREF _Toc64206148 \h </w:instrText>
            </w:r>
            <w:r w:rsidR="007C5E78" w:rsidRPr="0017438D">
              <w:rPr>
                <w:caps/>
                <w:noProof/>
                <w:webHidden/>
              </w:rPr>
            </w:r>
            <w:r w:rsidR="007C5E78" w:rsidRPr="0017438D">
              <w:rPr>
                <w:caps/>
                <w:noProof/>
                <w:webHidden/>
              </w:rPr>
              <w:fldChar w:fldCharType="separate"/>
            </w:r>
            <w:r w:rsidR="00802B68" w:rsidRPr="0017438D">
              <w:rPr>
                <w:caps/>
                <w:noProof/>
                <w:webHidden/>
              </w:rPr>
              <w:t>11</w:t>
            </w:r>
            <w:r w:rsidR="007C5E78" w:rsidRPr="0017438D">
              <w:rPr>
                <w:caps/>
                <w:noProof/>
                <w:webHidden/>
              </w:rPr>
              <w:fldChar w:fldCharType="end"/>
            </w:r>
          </w:hyperlink>
        </w:p>
        <w:p w14:paraId="669D60F9" w14:textId="393A152B"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49" w:history="1">
            <w:r w:rsidR="007C5E78" w:rsidRPr="00CF5C75">
              <w:rPr>
                <w:rStyle w:val="af3"/>
                <w:noProof/>
                <w14:scene3d>
                  <w14:camera w14:prst="orthographicFront"/>
                  <w14:lightRig w14:rig="threePt" w14:dir="t">
                    <w14:rot w14:lat="0" w14:lon="0" w14:rev="0"/>
                  </w14:lightRig>
                </w14:scene3d>
              </w:rPr>
              <w:t>2.1</w:t>
            </w:r>
            <w:r w:rsidR="007C5E78">
              <w:rPr>
                <w:rFonts w:eastAsiaTheme="minorEastAsia" w:cstheme="minorBidi"/>
                <w:b w:val="0"/>
                <w:bCs w:val="0"/>
                <w:noProof/>
                <w:kern w:val="2"/>
                <w:sz w:val="21"/>
                <w:szCs w:val="24"/>
                <w:lang w:val="en-US"/>
              </w:rPr>
              <w:tab/>
            </w:r>
            <w:r w:rsidR="007C5E78" w:rsidRPr="00CF5C75">
              <w:rPr>
                <w:rStyle w:val="af3"/>
                <w:noProof/>
              </w:rPr>
              <w:t>Classification of Sheet Metal Spinning</w:t>
            </w:r>
            <w:r w:rsidR="007C5E78">
              <w:rPr>
                <w:noProof/>
                <w:webHidden/>
              </w:rPr>
              <w:tab/>
            </w:r>
            <w:r w:rsidR="007C5E78">
              <w:rPr>
                <w:noProof/>
                <w:webHidden/>
              </w:rPr>
              <w:fldChar w:fldCharType="begin"/>
            </w:r>
            <w:r w:rsidR="007C5E78">
              <w:rPr>
                <w:noProof/>
                <w:webHidden/>
              </w:rPr>
              <w:instrText xml:space="preserve"> PAGEREF _Toc64206149 \h </w:instrText>
            </w:r>
            <w:r w:rsidR="007C5E78">
              <w:rPr>
                <w:noProof/>
                <w:webHidden/>
              </w:rPr>
            </w:r>
            <w:r w:rsidR="007C5E78">
              <w:rPr>
                <w:noProof/>
                <w:webHidden/>
              </w:rPr>
              <w:fldChar w:fldCharType="separate"/>
            </w:r>
            <w:r w:rsidR="00802B68">
              <w:rPr>
                <w:noProof/>
                <w:webHidden/>
              </w:rPr>
              <w:t>11</w:t>
            </w:r>
            <w:r w:rsidR="007C5E78">
              <w:rPr>
                <w:noProof/>
                <w:webHidden/>
              </w:rPr>
              <w:fldChar w:fldCharType="end"/>
            </w:r>
          </w:hyperlink>
        </w:p>
        <w:p w14:paraId="3E9E0B6C" w14:textId="33DBB8F3"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50" w:history="1">
            <w:r w:rsidR="007C5E78" w:rsidRPr="00CF5C75">
              <w:rPr>
                <w:rStyle w:val="af3"/>
                <w:noProof/>
              </w:rPr>
              <w:t>2.1.1</w:t>
            </w:r>
            <w:r w:rsidR="007C5E78">
              <w:rPr>
                <w:rFonts w:eastAsiaTheme="minorEastAsia" w:cstheme="minorBidi"/>
                <w:noProof/>
                <w:kern w:val="2"/>
                <w:sz w:val="21"/>
                <w:szCs w:val="24"/>
                <w:lang w:val="en-US"/>
              </w:rPr>
              <w:tab/>
            </w:r>
            <w:r w:rsidR="007C5E78" w:rsidRPr="00CF5C75">
              <w:rPr>
                <w:rStyle w:val="af3"/>
                <w:noProof/>
              </w:rPr>
              <w:t>Shear Spinning</w:t>
            </w:r>
            <w:r w:rsidR="007C5E78">
              <w:rPr>
                <w:noProof/>
                <w:webHidden/>
              </w:rPr>
              <w:tab/>
            </w:r>
            <w:r w:rsidR="007C5E78">
              <w:rPr>
                <w:noProof/>
                <w:webHidden/>
              </w:rPr>
              <w:fldChar w:fldCharType="begin"/>
            </w:r>
            <w:r w:rsidR="007C5E78">
              <w:rPr>
                <w:noProof/>
                <w:webHidden/>
              </w:rPr>
              <w:instrText xml:space="preserve"> PAGEREF _Toc64206150 \h </w:instrText>
            </w:r>
            <w:r w:rsidR="007C5E78">
              <w:rPr>
                <w:noProof/>
                <w:webHidden/>
              </w:rPr>
            </w:r>
            <w:r w:rsidR="007C5E78">
              <w:rPr>
                <w:noProof/>
                <w:webHidden/>
              </w:rPr>
              <w:fldChar w:fldCharType="separate"/>
            </w:r>
            <w:r w:rsidR="00802B68">
              <w:rPr>
                <w:noProof/>
                <w:webHidden/>
              </w:rPr>
              <w:t>13</w:t>
            </w:r>
            <w:r w:rsidR="007C5E78">
              <w:rPr>
                <w:noProof/>
                <w:webHidden/>
              </w:rPr>
              <w:fldChar w:fldCharType="end"/>
            </w:r>
          </w:hyperlink>
        </w:p>
        <w:p w14:paraId="5028F557" w14:textId="02A3F9FD"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51" w:history="1">
            <w:r w:rsidR="007C5E78" w:rsidRPr="00CF5C75">
              <w:rPr>
                <w:rStyle w:val="af3"/>
                <w:noProof/>
              </w:rPr>
              <w:t>2.1.2</w:t>
            </w:r>
            <w:r w:rsidR="007C5E78">
              <w:rPr>
                <w:rFonts w:eastAsiaTheme="minorEastAsia" w:cstheme="minorBidi"/>
                <w:noProof/>
                <w:kern w:val="2"/>
                <w:sz w:val="21"/>
                <w:szCs w:val="24"/>
                <w:lang w:val="en-US"/>
              </w:rPr>
              <w:tab/>
            </w:r>
            <w:r w:rsidR="007C5E78" w:rsidRPr="00CF5C75">
              <w:rPr>
                <w:rStyle w:val="af3"/>
                <w:noProof/>
              </w:rPr>
              <w:t>Novel Spinning</w:t>
            </w:r>
            <w:r w:rsidR="007C5E78">
              <w:rPr>
                <w:noProof/>
                <w:webHidden/>
              </w:rPr>
              <w:tab/>
            </w:r>
            <w:r w:rsidR="007C5E78">
              <w:rPr>
                <w:noProof/>
                <w:webHidden/>
              </w:rPr>
              <w:fldChar w:fldCharType="begin"/>
            </w:r>
            <w:r w:rsidR="007C5E78">
              <w:rPr>
                <w:noProof/>
                <w:webHidden/>
              </w:rPr>
              <w:instrText xml:space="preserve"> PAGEREF _Toc64206151 \h </w:instrText>
            </w:r>
            <w:r w:rsidR="007C5E78">
              <w:rPr>
                <w:noProof/>
                <w:webHidden/>
              </w:rPr>
            </w:r>
            <w:r w:rsidR="007C5E78">
              <w:rPr>
                <w:noProof/>
                <w:webHidden/>
              </w:rPr>
              <w:fldChar w:fldCharType="separate"/>
            </w:r>
            <w:r w:rsidR="00802B68">
              <w:rPr>
                <w:noProof/>
                <w:webHidden/>
              </w:rPr>
              <w:t>15</w:t>
            </w:r>
            <w:r w:rsidR="007C5E78">
              <w:rPr>
                <w:noProof/>
                <w:webHidden/>
              </w:rPr>
              <w:fldChar w:fldCharType="end"/>
            </w:r>
          </w:hyperlink>
        </w:p>
        <w:p w14:paraId="4E58F2E8" w14:textId="67747C3E"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52" w:history="1">
            <w:r w:rsidR="007C5E78" w:rsidRPr="00CF5C75">
              <w:rPr>
                <w:rStyle w:val="af3"/>
                <w:noProof/>
              </w:rPr>
              <w:t>2.1.3</w:t>
            </w:r>
            <w:r w:rsidR="007C5E78">
              <w:rPr>
                <w:rFonts w:eastAsiaTheme="minorEastAsia" w:cstheme="minorBidi"/>
                <w:noProof/>
                <w:kern w:val="2"/>
                <w:sz w:val="21"/>
                <w:szCs w:val="24"/>
                <w:lang w:val="en-US"/>
              </w:rPr>
              <w:tab/>
            </w:r>
            <w:r w:rsidR="007C5E78" w:rsidRPr="00CF5C75">
              <w:rPr>
                <w:rStyle w:val="af3"/>
                <w:noProof/>
              </w:rPr>
              <w:t>Conventional Spinning</w:t>
            </w:r>
            <w:r w:rsidR="007C5E78">
              <w:rPr>
                <w:noProof/>
                <w:webHidden/>
              </w:rPr>
              <w:tab/>
            </w:r>
            <w:r w:rsidR="007C5E78">
              <w:rPr>
                <w:noProof/>
                <w:webHidden/>
              </w:rPr>
              <w:fldChar w:fldCharType="begin"/>
            </w:r>
            <w:r w:rsidR="007C5E78">
              <w:rPr>
                <w:noProof/>
                <w:webHidden/>
              </w:rPr>
              <w:instrText xml:space="preserve"> PAGEREF _Toc64206152 \h </w:instrText>
            </w:r>
            <w:r w:rsidR="007C5E78">
              <w:rPr>
                <w:noProof/>
                <w:webHidden/>
              </w:rPr>
            </w:r>
            <w:r w:rsidR="007C5E78">
              <w:rPr>
                <w:noProof/>
                <w:webHidden/>
              </w:rPr>
              <w:fldChar w:fldCharType="separate"/>
            </w:r>
            <w:r w:rsidR="00802B68">
              <w:rPr>
                <w:noProof/>
                <w:webHidden/>
              </w:rPr>
              <w:t>17</w:t>
            </w:r>
            <w:r w:rsidR="007C5E78">
              <w:rPr>
                <w:noProof/>
                <w:webHidden/>
              </w:rPr>
              <w:fldChar w:fldCharType="end"/>
            </w:r>
          </w:hyperlink>
        </w:p>
        <w:p w14:paraId="456B8220" w14:textId="7BC6B733"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53" w:history="1">
            <w:r w:rsidR="007C5E78" w:rsidRPr="00CF5C75">
              <w:rPr>
                <w:rStyle w:val="af3"/>
                <w:noProof/>
                <w14:scene3d>
                  <w14:camera w14:prst="orthographicFront"/>
                  <w14:lightRig w14:rig="threePt" w14:dir="t">
                    <w14:rot w14:lat="0" w14:lon="0" w14:rev="0"/>
                  </w14:lightRig>
                </w14:scene3d>
              </w:rPr>
              <w:t>2.2</w:t>
            </w:r>
            <w:r w:rsidR="007C5E78">
              <w:rPr>
                <w:rFonts w:eastAsiaTheme="minorEastAsia" w:cstheme="minorBidi"/>
                <w:b w:val="0"/>
                <w:bCs w:val="0"/>
                <w:noProof/>
                <w:kern w:val="2"/>
                <w:sz w:val="21"/>
                <w:szCs w:val="24"/>
                <w:lang w:val="en-US"/>
              </w:rPr>
              <w:tab/>
            </w:r>
            <w:r w:rsidR="007C5E78" w:rsidRPr="00CF5C75">
              <w:rPr>
                <w:rStyle w:val="af3"/>
                <w:noProof/>
              </w:rPr>
              <w:t>Key Considerations in FE Modelling of Spinning Processes</w:t>
            </w:r>
            <w:r w:rsidR="007C5E78">
              <w:rPr>
                <w:noProof/>
                <w:webHidden/>
              </w:rPr>
              <w:tab/>
            </w:r>
            <w:r w:rsidR="007C5E78">
              <w:rPr>
                <w:noProof/>
                <w:webHidden/>
              </w:rPr>
              <w:fldChar w:fldCharType="begin"/>
            </w:r>
            <w:r w:rsidR="007C5E78">
              <w:rPr>
                <w:noProof/>
                <w:webHidden/>
              </w:rPr>
              <w:instrText xml:space="preserve"> PAGEREF _Toc64206153 \h </w:instrText>
            </w:r>
            <w:r w:rsidR="007C5E78">
              <w:rPr>
                <w:noProof/>
                <w:webHidden/>
              </w:rPr>
            </w:r>
            <w:r w:rsidR="007C5E78">
              <w:rPr>
                <w:noProof/>
                <w:webHidden/>
              </w:rPr>
              <w:fldChar w:fldCharType="separate"/>
            </w:r>
            <w:r w:rsidR="00802B68">
              <w:rPr>
                <w:noProof/>
                <w:webHidden/>
              </w:rPr>
              <w:t>19</w:t>
            </w:r>
            <w:r w:rsidR="007C5E78">
              <w:rPr>
                <w:noProof/>
                <w:webHidden/>
              </w:rPr>
              <w:fldChar w:fldCharType="end"/>
            </w:r>
          </w:hyperlink>
        </w:p>
        <w:p w14:paraId="486BE948" w14:textId="702F4E85"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54" w:history="1">
            <w:r w:rsidR="007C5E78" w:rsidRPr="00CF5C75">
              <w:rPr>
                <w:rStyle w:val="af3"/>
                <w:noProof/>
              </w:rPr>
              <w:t>2.2.1</w:t>
            </w:r>
            <w:r w:rsidR="007C5E78">
              <w:rPr>
                <w:rFonts w:eastAsiaTheme="minorEastAsia" w:cstheme="minorBidi"/>
                <w:noProof/>
                <w:kern w:val="2"/>
                <w:sz w:val="21"/>
                <w:szCs w:val="24"/>
                <w:lang w:val="en-US"/>
              </w:rPr>
              <w:tab/>
            </w:r>
            <w:r w:rsidR="007C5E78" w:rsidRPr="00CF5C75">
              <w:rPr>
                <w:rStyle w:val="af3"/>
                <w:noProof/>
              </w:rPr>
              <w:t>Implicit and Explicit Nonlinear Solution Methods</w:t>
            </w:r>
            <w:r w:rsidR="007C5E78">
              <w:rPr>
                <w:noProof/>
                <w:webHidden/>
              </w:rPr>
              <w:tab/>
            </w:r>
            <w:r w:rsidR="007C5E78">
              <w:rPr>
                <w:noProof/>
                <w:webHidden/>
              </w:rPr>
              <w:fldChar w:fldCharType="begin"/>
            </w:r>
            <w:r w:rsidR="007C5E78">
              <w:rPr>
                <w:noProof/>
                <w:webHidden/>
              </w:rPr>
              <w:instrText xml:space="preserve"> PAGEREF _Toc64206154 \h </w:instrText>
            </w:r>
            <w:r w:rsidR="007C5E78">
              <w:rPr>
                <w:noProof/>
                <w:webHidden/>
              </w:rPr>
            </w:r>
            <w:r w:rsidR="007C5E78">
              <w:rPr>
                <w:noProof/>
                <w:webHidden/>
              </w:rPr>
              <w:fldChar w:fldCharType="separate"/>
            </w:r>
            <w:r w:rsidR="00802B68">
              <w:rPr>
                <w:noProof/>
                <w:webHidden/>
              </w:rPr>
              <w:t>19</w:t>
            </w:r>
            <w:r w:rsidR="007C5E78">
              <w:rPr>
                <w:noProof/>
                <w:webHidden/>
              </w:rPr>
              <w:fldChar w:fldCharType="end"/>
            </w:r>
          </w:hyperlink>
        </w:p>
        <w:p w14:paraId="6EE138F5" w14:textId="0D8FCF35"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55" w:history="1">
            <w:r w:rsidR="007C5E78" w:rsidRPr="00CF5C75">
              <w:rPr>
                <w:rStyle w:val="af3"/>
                <w:noProof/>
              </w:rPr>
              <w:t>2.2.2</w:t>
            </w:r>
            <w:r w:rsidR="007C5E78">
              <w:rPr>
                <w:rFonts w:eastAsiaTheme="minorEastAsia" w:cstheme="minorBidi"/>
                <w:noProof/>
                <w:kern w:val="2"/>
                <w:sz w:val="21"/>
                <w:szCs w:val="24"/>
                <w:lang w:val="en-US"/>
              </w:rPr>
              <w:tab/>
            </w:r>
            <w:r w:rsidR="007C5E78" w:rsidRPr="00CF5C75">
              <w:rPr>
                <w:rStyle w:val="af3"/>
                <w:noProof/>
              </w:rPr>
              <w:t>Material Plasticity</w:t>
            </w:r>
            <w:r w:rsidR="007C5E78">
              <w:rPr>
                <w:noProof/>
                <w:webHidden/>
              </w:rPr>
              <w:tab/>
            </w:r>
            <w:r w:rsidR="007C5E78">
              <w:rPr>
                <w:noProof/>
                <w:webHidden/>
              </w:rPr>
              <w:fldChar w:fldCharType="begin"/>
            </w:r>
            <w:r w:rsidR="007C5E78">
              <w:rPr>
                <w:noProof/>
                <w:webHidden/>
              </w:rPr>
              <w:instrText xml:space="preserve"> PAGEREF _Toc64206155 \h </w:instrText>
            </w:r>
            <w:r w:rsidR="007C5E78">
              <w:rPr>
                <w:noProof/>
                <w:webHidden/>
              </w:rPr>
            </w:r>
            <w:r w:rsidR="007C5E78">
              <w:rPr>
                <w:noProof/>
                <w:webHidden/>
              </w:rPr>
              <w:fldChar w:fldCharType="separate"/>
            </w:r>
            <w:r w:rsidR="00802B68">
              <w:rPr>
                <w:noProof/>
                <w:webHidden/>
              </w:rPr>
              <w:t>24</w:t>
            </w:r>
            <w:r w:rsidR="007C5E78">
              <w:rPr>
                <w:noProof/>
                <w:webHidden/>
              </w:rPr>
              <w:fldChar w:fldCharType="end"/>
            </w:r>
          </w:hyperlink>
        </w:p>
        <w:p w14:paraId="51530BFC" w14:textId="44D111B3"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56" w:history="1">
            <w:r w:rsidR="007C5E78" w:rsidRPr="00CF5C75">
              <w:rPr>
                <w:rStyle w:val="af3"/>
                <w:noProof/>
              </w:rPr>
              <w:t>2.2.3</w:t>
            </w:r>
            <w:r w:rsidR="007C5E78">
              <w:rPr>
                <w:rFonts w:eastAsiaTheme="minorEastAsia" w:cstheme="minorBidi"/>
                <w:noProof/>
                <w:kern w:val="2"/>
                <w:sz w:val="21"/>
                <w:szCs w:val="24"/>
                <w:lang w:val="en-US"/>
              </w:rPr>
              <w:tab/>
            </w:r>
            <w:r w:rsidR="007C5E78" w:rsidRPr="00CF5C75">
              <w:rPr>
                <w:rStyle w:val="af3"/>
                <w:noProof/>
              </w:rPr>
              <w:t>Element Selection</w:t>
            </w:r>
            <w:r w:rsidR="007C5E78">
              <w:rPr>
                <w:noProof/>
                <w:webHidden/>
              </w:rPr>
              <w:tab/>
            </w:r>
            <w:r w:rsidR="007C5E78">
              <w:rPr>
                <w:noProof/>
                <w:webHidden/>
              </w:rPr>
              <w:fldChar w:fldCharType="begin"/>
            </w:r>
            <w:r w:rsidR="007C5E78">
              <w:rPr>
                <w:noProof/>
                <w:webHidden/>
              </w:rPr>
              <w:instrText xml:space="preserve"> PAGEREF _Toc64206156 \h </w:instrText>
            </w:r>
            <w:r w:rsidR="007C5E78">
              <w:rPr>
                <w:noProof/>
                <w:webHidden/>
              </w:rPr>
            </w:r>
            <w:r w:rsidR="007C5E78">
              <w:rPr>
                <w:noProof/>
                <w:webHidden/>
              </w:rPr>
              <w:fldChar w:fldCharType="separate"/>
            </w:r>
            <w:r w:rsidR="00802B68">
              <w:rPr>
                <w:noProof/>
                <w:webHidden/>
              </w:rPr>
              <w:t>28</w:t>
            </w:r>
            <w:r w:rsidR="007C5E78">
              <w:rPr>
                <w:noProof/>
                <w:webHidden/>
              </w:rPr>
              <w:fldChar w:fldCharType="end"/>
            </w:r>
          </w:hyperlink>
        </w:p>
        <w:p w14:paraId="79FF9B7C" w14:textId="6E2EBBAB"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57" w:history="1">
            <w:r w:rsidR="007C5E78" w:rsidRPr="00CF5C75">
              <w:rPr>
                <w:rStyle w:val="af3"/>
                <w:noProof/>
                <w14:scene3d>
                  <w14:camera w14:prst="orthographicFront"/>
                  <w14:lightRig w14:rig="threePt" w14:dir="t">
                    <w14:rot w14:lat="0" w14:lon="0" w14:rev="0"/>
                  </w14:lightRig>
                </w14:scene3d>
              </w:rPr>
              <w:t>2.3</w:t>
            </w:r>
            <w:r w:rsidR="007C5E78">
              <w:rPr>
                <w:rFonts w:eastAsiaTheme="minorEastAsia" w:cstheme="minorBidi"/>
                <w:b w:val="0"/>
                <w:bCs w:val="0"/>
                <w:noProof/>
                <w:kern w:val="2"/>
                <w:sz w:val="21"/>
                <w:szCs w:val="24"/>
                <w:lang w:val="en-US"/>
              </w:rPr>
              <w:tab/>
            </w:r>
            <w:r w:rsidR="007C5E78" w:rsidRPr="00CF5C75">
              <w:rPr>
                <w:rStyle w:val="af3"/>
                <w:noProof/>
              </w:rPr>
              <w:t>Key Process and Material Parameters</w:t>
            </w:r>
            <w:r w:rsidR="007C5E78">
              <w:rPr>
                <w:noProof/>
                <w:webHidden/>
              </w:rPr>
              <w:tab/>
            </w:r>
            <w:r w:rsidR="007C5E78">
              <w:rPr>
                <w:noProof/>
                <w:webHidden/>
              </w:rPr>
              <w:fldChar w:fldCharType="begin"/>
            </w:r>
            <w:r w:rsidR="007C5E78">
              <w:rPr>
                <w:noProof/>
                <w:webHidden/>
              </w:rPr>
              <w:instrText xml:space="preserve"> PAGEREF _Toc64206157 \h </w:instrText>
            </w:r>
            <w:r w:rsidR="007C5E78">
              <w:rPr>
                <w:noProof/>
                <w:webHidden/>
              </w:rPr>
            </w:r>
            <w:r w:rsidR="007C5E78">
              <w:rPr>
                <w:noProof/>
                <w:webHidden/>
              </w:rPr>
              <w:fldChar w:fldCharType="separate"/>
            </w:r>
            <w:r w:rsidR="00802B68">
              <w:rPr>
                <w:noProof/>
                <w:webHidden/>
              </w:rPr>
              <w:t>28</w:t>
            </w:r>
            <w:r w:rsidR="007C5E78">
              <w:rPr>
                <w:noProof/>
                <w:webHidden/>
              </w:rPr>
              <w:fldChar w:fldCharType="end"/>
            </w:r>
          </w:hyperlink>
        </w:p>
        <w:p w14:paraId="5DFCD530" w14:textId="3B92D59F"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58" w:history="1">
            <w:r w:rsidR="007C5E78" w:rsidRPr="00CF5C75">
              <w:rPr>
                <w:rStyle w:val="af3"/>
                <w:noProof/>
              </w:rPr>
              <w:t>2.3.1</w:t>
            </w:r>
            <w:r w:rsidR="007C5E78">
              <w:rPr>
                <w:rFonts w:eastAsiaTheme="minorEastAsia" w:cstheme="minorBidi"/>
                <w:noProof/>
                <w:kern w:val="2"/>
                <w:sz w:val="21"/>
                <w:szCs w:val="24"/>
                <w:lang w:val="en-US"/>
              </w:rPr>
              <w:tab/>
            </w:r>
            <w:r w:rsidR="007C5E78" w:rsidRPr="00CF5C75">
              <w:rPr>
                <w:rStyle w:val="af3"/>
                <w:noProof/>
              </w:rPr>
              <w:t>Toolpath Design</w:t>
            </w:r>
            <w:r w:rsidR="007C5E78">
              <w:rPr>
                <w:noProof/>
                <w:webHidden/>
              </w:rPr>
              <w:tab/>
            </w:r>
            <w:r w:rsidR="007C5E78">
              <w:rPr>
                <w:noProof/>
                <w:webHidden/>
              </w:rPr>
              <w:fldChar w:fldCharType="begin"/>
            </w:r>
            <w:r w:rsidR="007C5E78">
              <w:rPr>
                <w:noProof/>
                <w:webHidden/>
              </w:rPr>
              <w:instrText xml:space="preserve"> PAGEREF _Toc64206158 \h </w:instrText>
            </w:r>
            <w:r w:rsidR="007C5E78">
              <w:rPr>
                <w:noProof/>
                <w:webHidden/>
              </w:rPr>
            </w:r>
            <w:r w:rsidR="007C5E78">
              <w:rPr>
                <w:noProof/>
                <w:webHidden/>
              </w:rPr>
              <w:fldChar w:fldCharType="separate"/>
            </w:r>
            <w:r w:rsidR="00802B68">
              <w:rPr>
                <w:noProof/>
                <w:webHidden/>
              </w:rPr>
              <w:t>29</w:t>
            </w:r>
            <w:r w:rsidR="007C5E78">
              <w:rPr>
                <w:noProof/>
                <w:webHidden/>
              </w:rPr>
              <w:fldChar w:fldCharType="end"/>
            </w:r>
          </w:hyperlink>
        </w:p>
        <w:p w14:paraId="478B7711" w14:textId="010B22FE"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59" w:history="1">
            <w:r w:rsidR="007C5E78" w:rsidRPr="00CF5C75">
              <w:rPr>
                <w:rStyle w:val="af3"/>
                <w:noProof/>
              </w:rPr>
              <w:t>2.3.2</w:t>
            </w:r>
            <w:r w:rsidR="007C5E78">
              <w:rPr>
                <w:rFonts w:eastAsiaTheme="minorEastAsia" w:cstheme="minorBidi"/>
                <w:noProof/>
                <w:kern w:val="2"/>
                <w:sz w:val="21"/>
                <w:szCs w:val="24"/>
                <w:lang w:val="en-US"/>
              </w:rPr>
              <w:tab/>
            </w:r>
            <w:r w:rsidR="007C5E78" w:rsidRPr="00CF5C75">
              <w:rPr>
                <w:rStyle w:val="af3"/>
                <w:noProof/>
              </w:rPr>
              <w:t>Feed Ratio</w:t>
            </w:r>
            <w:r w:rsidR="007C5E78">
              <w:rPr>
                <w:noProof/>
                <w:webHidden/>
              </w:rPr>
              <w:tab/>
            </w:r>
            <w:r w:rsidR="007C5E78">
              <w:rPr>
                <w:noProof/>
                <w:webHidden/>
              </w:rPr>
              <w:fldChar w:fldCharType="begin"/>
            </w:r>
            <w:r w:rsidR="007C5E78">
              <w:rPr>
                <w:noProof/>
                <w:webHidden/>
              </w:rPr>
              <w:instrText xml:space="preserve"> PAGEREF _Toc64206159 \h </w:instrText>
            </w:r>
            <w:r w:rsidR="007C5E78">
              <w:rPr>
                <w:noProof/>
                <w:webHidden/>
              </w:rPr>
            </w:r>
            <w:r w:rsidR="007C5E78">
              <w:rPr>
                <w:noProof/>
                <w:webHidden/>
              </w:rPr>
              <w:fldChar w:fldCharType="separate"/>
            </w:r>
            <w:r w:rsidR="00802B68">
              <w:rPr>
                <w:noProof/>
                <w:webHidden/>
              </w:rPr>
              <w:t>33</w:t>
            </w:r>
            <w:r w:rsidR="007C5E78">
              <w:rPr>
                <w:noProof/>
                <w:webHidden/>
              </w:rPr>
              <w:fldChar w:fldCharType="end"/>
            </w:r>
          </w:hyperlink>
        </w:p>
        <w:p w14:paraId="4C639ED7" w14:textId="6E07F90D"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60" w:history="1">
            <w:r w:rsidR="007C5E78" w:rsidRPr="00CF5C75">
              <w:rPr>
                <w:rStyle w:val="af3"/>
                <w:noProof/>
              </w:rPr>
              <w:t>2.3.3</w:t>
            </w:r>
            <w:r w:rsidR="007C5E78">
              <w:rPr>
                <w:rFonts w:eastAsiaTheme="minorEastAsia" w:cstheme="minorBidi"/>
                <w:noProof/>
                <w:kern w:val="2"/>
                <w:sz w:val="21"/>
                <w:szCs w:val="24"/>
                <w:lang w:val="en-US"/>
              </w:rPr>
              <w:tab/>
            </w:r>
            <w:r w:rsidR="007C5E78" w:rsidRPr="00CF5C75">
              <w:rPr>
                <w:rStyle w:val="af3"/>
                <w:noProof/>
              </w:rPr>
              <w:t>Material Diameter and Thickness</w:t>
            </w:r>
            <w:r w:rsidR="007C5E78">
              <w:rPr>
                <w:noProof/>
                <w:webHidden/>
              </w:rPr>
              <w:tab/>
            </w:r>
            <w:r w:rsidR="007C5E78">
              <w:rPr>
                <w:noProof/>
                <w:webHidden/>
              </w:rPr>
              <w:fldChar w:fldCharType="begin"/>
            </w:r>
            <w:r w:rsidR="007C5E78">
              <w:rPr>
                <w:noProof/>
                <w:webHidden/>
              </w:rPr>
              <w:instrText xml:space="preserve"> PAGEREF _Toc64206160 \h </w:instrText>
            </w:r>
            <w:r w:rsidR="007C5E78">
              <w:rPr>
                <w:noProof/>
                <w:webHidden/>
              </w:rPr>
            </w:r>
            <w:r w:rsidR="007C5E78">
              <w:rPr>
                <w:noProof/>
                <w:webHidden/>
              </w:rPr>
              <w:fldChar w:fldCharType="separate"/>
            </w:r>
            <w:r w:rsidR="00802B68">
              <w:rPr>
                <w:noProof/>
                <w:webHidden/>
              </w:rPr>
              <w:t>34</w:t>
            </w:r>
            <w:r w:rsidR="007C5E78">
              <w:rPr>
                <w:noProof/>
                <w:webHidden/>
              </w:rPr>
              <w:fldChar w:fldCharType="end"/>
            </w:r>
          </w:hyperlink>
        </w:p>
        <w:p w14:paraId="24D18BE1" w14:textId="30D4E818"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61" w:history="1">
            <w:r w:rsidR="007C5E78" w:rsidRPr="00CF5C75">
              <w:rPr>
                <w:rStyle w:val="af3"/>
                <w:noProof/>
                <w14:scene3d>
                  <w14:camera w14:prst="orthographicFront"/>
                  <w14:lightRig w14:rig="threePt" w14:dir="t">
                    <w14:rot w14:lat="0" w14:lon="0" w14:rev="0"/>
                  </w14:lightRig>
                </w14:scene3d>
              </w:rPr>
              <w:t>2.4</w:t>
            </w:r>
            <w:r w:rsidR="007C5E78">
              <w:rPr>
                <w:rFonts w:eastAsiaTheme="minorEastAsia" w:cstheme="minorBidi"/>
                <w:b w:val="0"/>
                <w:bCs w:val="0"/>
                <w:noProof/>
                <w:kern w:val="2"/>
                <w:sz w:val="21"/>
                <w:szCs w:val="24"/>
                <w:lang w:val="en-US"/>
              </w:rPr>
              <w:tab/>
            </w:r>
            <w:r w:rsidR="007C5E78" w:rsidRPr="00CF5C75">
              <w:rPr>
                <w:rStyle w:val="af3"/>
                <w:noProof/>
              </w:rPr>
              <w:t>Wrinkling Failure in Conventional Spinning</w:t>
            </w:r>
            <w:r w:rsidR="007C5E78">
              <w:rPr>
                <w:noProof/>
                <w:webHidden/>
              </w:rPr>
              <w:tab/>
            </w:r>
            <w:r w:rsidR="007C5E78">
              <w:rPr>
                <w:noProof/>
                <w:webHidden/>
              </w:rPr>
              <w:fldChar w:fldCharType="begin"/>
            </w:r>
            <w:r w:rsidR="007C5E78">
              <w:rPr>
                <w:noProof/>
                <w:webHidden/>
              </w:rPr>
              <w:instrText xml:space="preserve"> PAGEREF _Toc64206161 \h </w:instrText>
            </w:r>
            <w:r w:rsidR="007C5E78">
              <w:rPr>
                <w:noProof/>
                <w:webHidden/>
              </w:rPr>
            </w:r>
            <w:r w:rsidR="007C5E78">
              <w:rPr>
                <w:noProof/>
                <w:webHidden/>
              </w:rPr>
              <w:fldChar w:fldCharType="separate"/>
            </w:r>
            <w:r w:rsidR="00802B68">
              <w:rPr>
                <w:noProof/>
                <w:webHidden/>
              </w:rPr>
              <w:t>35</w:t>
            </w:r>
            <w:r w:rsidR="007C5E78">
              <w:rPr>
                <w:noProof/>
                <w:webHidden/>
              </w:rPr>
              <w:fldChar w:fldCharType="end"/>
            </w:r>
          </w:hyperlink>
        </w:p>
        <w:p w14:paraId="15EFEE30" w14:textId="7F7CB17D"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62" w:history="1">
            <w:r w:rsidR="007C5E78" w:rsidRPr="00CF5C75">
              <w:rPr>
                <w:rStyle w:val="af3"/>
                <w:noProof/>
              </w:rPr>
              <w:t>2.4.1</w:t>
            </w:r>
            <w:r w:rsidR="007C5E78">
              <w:rPr>
                <w:rFonts w:eastAsiaTheme="minorEastAsia" w:cstheme="minorBidi"/>
                <w:noProof/>
                <w:kern w:val="2"/>
                <w:sz w:val="21"/>
                <w:szCs w:val="24"/>
                <w:lang w:val="en-US"/>
              </w:rPr>
              <w:tab/>
            </w:r>
            <w:r w:rsidR="007C5E78" w:rsidRPr="00CF5C75">
              <w:rPr>
                <w:rStyle w:val="af3"/>
                <w:noProof/>
              </w:rPr>
              <w:t>Wrinkling Failure Mechanics</w:t>
            </w:r>
            <w:r w:rsidR="007C5E78">
              <w:rPr>
                <w:noProof/>
                <w:webHidden/>
              </w:rPr>
              <w:tab/>
            </w:r>
            <w:r w:rsidR="007C5E78">
              <w:rPr>
                <w:noProof/>
                <w:webHidden/>
              </w:rPr>
              <w:fldChar w:fldCharType="begin"/>
            </w:r>
            <w:r w:rsidR="007C5E78">
              <w:rPr>
                <w:noProof/>
                <w:webHidden/>
              </w:rPr>
              <w:instrText xml:space="preserve"> PAGEREF _Toc64206162 \h </w:instrText>
            </w:r>
            <w:r w:rsidR="007C5E78">
              <w:rPr>
                <w:noProof/>
                <w:webHidden/>
              </w:rPr>
            </w:r>
            <w:r w:rsidR="007C5E78">
              <w:rPr>
                <w:noProof/>
                <w:webHidden/>
              </w:rPr>
              <w:fldChar w:fldCharType="separate"/>
            </w:r>
            <w:r w:rsidR="00802B68">
              <w:rPr>
                <w:noProof/>
                <w:webHidden/>
              </w:rPr>
              <w:t>36</w:t>
            </w:r>
            <w:r w:rsidR="007C5E78">
              <w:rPr>
                <w:noProof/>
                <w:webHidden/>
              </w:rPr>
              <w:fldChar w:fldCharType="end"/>
            </w:r>
          </w:hyperlink>
        </w:p>
        <w:p w14:paraId="30916ACD" w14:textId="6154C88A"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63" w:history="1">
            <w:r w:rsidR="007C5E78" w:rsidRPr="00CF5C75">
              <w:rPr>
                <w:rStyle w:val="af3"/>
                <w:noProof/>
              </w:rPr>
              <w:t>2.4.2</w:t>
            </w:r>
            <w:r w:rsidR="007C5E78">
              <w:rPr>
                <w:rFonts w:eastAsiaTheme="minorEastAsia" w:cstheme="minorBidi"/>
                <w:noProof/>
                <w:kern w:val="2"/>
                <w:sz w:val="21"/>
                <w:szCs w:val="24"/>
                <w:lang w:val="en-US"/>
              </w:rPr>
              <w:tab/>
            </w:r>
            <w:r w:rsidR="007C5E78" w:rsidRPr="00CF5C75">
              <w:rPr>
                <w:rStyle w:val="af3"/>
                <w:rFonts w:eastAsia="宋体"/>
                <w:noProof/>
              </w:rPr>
              <w:t>Processing Map</w:t>
            </w:r>
            <w:r w:rsidR="007C5E78" w:rsidRPr="00CF5C75">
              <w:rPr>
                <w:rStyle w:val="af3"/>
                <w:noProof/>
              </w:rPr>
              <w:t xml:space="preserve"> to Predict Wrinkling Failure in Conventional Spinning</w:t>
            </w:r>
            <w:r w:rsidR="007C5E78">
              <w:rPr>
                <w:noProof/>
                <w:webHidden/>
              </w:rPr>
              <w:tab/>
            </w:r>
            <w:r w:rsidR="007C5E78">
              <w:rPr>
                <w:noProof/>
                <w:webHidden/>
              </w:rPr>
              <w:fldChar w:fldCharType="begin"/>
            </w:r>
            <w:r w:rsidR="007C5E78">
              <w:rPr>
                <w:noProof/>
                <w:webHidden/>
              </w:rPr>
              <w:instrText xml:space="preserve"> PAGEREF _Toc64206163 \h </w:instrText>
            </w:r>
            <w:r w:rsidR="007C5E78">
              <w:rPr>
                <w:noProof/>
                <w:webHidden/>
              </w:rPr>
            </w:r>
            <w:r w:rsidR="007C5E78">
              <w:rPr>
                <w:noProof/>
                <w:webHidden/>
              </w:rPr>
              <w:fldChar w:fldCharType="separate"/>
            </w:r>
            <w:r w:rsidR="00802B68">
              <w:rPr>
                <w:noProof/>
                <w:webHidden/>
              </w:rPr>
              <w:t>42</w:t>
            </w:r>
            <w:r w:rsidR="007C5E78">
              <w:rPr>
                <w:noProof/>
                <w:webHidden/>
              </w:rPr>
              <w:fldChar w:fldCharType="end"/>
            </w:r>
          </w:hyperlink>
        </w:p>
        <w:p w14:paraId="55BAF943" w14:textId="2F2F8C43"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64" w:history="1">
            <w:r w:rsidR="007C5E78" w:rsidRPr="00CF5C75">
              <w:rPr>
                <w:rStyle w:val="af3"/>
                <w:noProof/>
              </w:rPr>
              <w:t>2.4.3</w:t>
            </w:r>
            <w:r w:rsidR="007C5E78">
              <w:rPr>
                <w:rFonts w:eastAsiaTheme="minorEastAsia" w:cstheme="minorBidi"/>
                <w:noProof/>
                <w:kern w:val="2"/>
                <w:sz w:val="21"/>
                <w:szCs w:val="24"/>
                <w:lang w:val="en-US"/>
              </w:rPr>
              <w:tab/>
            </w:r>
            <w:r w:rsidR="007C5E78" w:rsidRPr="00CF5C75">
              <w:rPr>
                <w:rStyle w:val="af3"/>
                <w:noProof/>
              </w:rPr>
              <w:t>Detection Methods for Initiation of Wrinkling Failure</w:t>
            </w:r>
            <w:r w:rsidR="007C5E78">
              <w:rPr>
                <w:noProof/>
                <w:webHidden/>
              </w:rPr>
              <w:tab/>
            </w:r>
            <w:r w:rsidR="007C5E78">
              <w:rPr>
                <w:noProof/>
                <w:webHidden/>
              </w:rPr>
              <w:fldChar w:fldCharType="begin"/>
            </w:r>
            <w:r w:rsidR="007C5E78">
              <w:rPr>
                <w:noProof/>
                <w:webHidden/>
              </w:rPr>
              <w:instrText xml:space="preserve"> PAGEREF _Toc64206164 \h </w:instrText>
            </w:r>
            <w:r w:rsidR="007C5E78">
              <w:rPr>
                <w:noProof/>
                <w:webHidden/>
              </w:rPr>
            </w:r>
            <w:r w:rsidR="007C5E78">
              <w:rPr>
                <w:noProof/>
                <w:webHidden/>
              </w:rPr>
              <w:fldChar w:fldCharType="separate"/>
            </w:r>
            <w:r w:rsidR="00802B68">
              <w:rPr>
                <w:noProof/>
                <w:webHidden/>
              </w:rPr>
              <w:t>44</w:t>
            </w:r>
            <w:r w:rsidR="007C5E78">
              <w:rPr>
                <w:noProof/>
                <w:webHidden/>
              </w:rPr>
              <w:fldChar w:fldCharType="end"/>
            </w:r>
          </w:hyperlink>
        </w:p>
        <w:p w14:paraId="00F9616D" w14:textId="732CB389"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65" w:history="1">
            <w:r w:rsidR="007C5E78" w:rsidRPr="00CF5C75">
              <w:rPr>
                <w:rStyle w:val="af3"/>
                <w:noProof/>
                <w14:scene3d>
                  <w14:camera w14:prst="orthographicFront"/>
                  <w14:lightRig w14:rig="threePt" w14:dir="t">
                    <w14:rot w14:lat="0" w14:lon="0" w14:rev="0"/>
                  </w14:lightRig>
                </w14:scene3d>
              </w:rPr>
              <w:t>2.5</w:t>
            </w:r>
            <w:r w:rsidR="007C5E78">
              <w:rPr>
                <w:rFonts w:eastAsiaTheme="minorEastAsia" w:cstheme="minorBidi"/>
                <w:b w:val="0"/>
                <w:bCs w:val="0"/>
                <w:noProof/>
                <w:kern w:val="2"/>
                <w:sz w:val="21"/>
                <w:szCs w:val="24"/>
                <w:lang w:val="en-US"/>
              </w:rPr>
              <w:tab/>
            </w:r>
            <w:r w:rsidR="007C5E78" w:rsidRPr="00CF5C75">
              <w:rPr>
                <w:rStyle w:val="af3"/>
                <w:noProof/>
              </w:rPr>
              <w:t>Material Plastic Deformation</w:t>
            </w:r>
            <w:r w:rsidR="007C5E78">
              <w:rPr>
                <w:noProof/>
                <w:webHidden/>
              </w:rPr>
              <w:tab/>
            </w:r>
            <w:r w:rsidR="007C5E78">
              <w:rPr>
                <w:noProof/>
                <w:webHidden/>
              </w:rPr>
              <w:fldChar w:fldCharType="begin"/>
            </w:r>
            <w:r w:rsidR="007C5E78">
              <w:rPr>
                <w:noProof/>
                <w:webHidden/>
              </w:rPr>
              <w:instrText xml:space="preserve"> PAGEREF _Toc64206165 \h </w:instrText>
            </w:r>
            <w:r w:rsidR="007C5E78">
              <w:rPr>
                <w:noProof/>
                <w:webHidden/>
              </w:rPr>
            </w:r>
            <w:r w:rsidR="007C5E78">
              <w:rPr>
                <w:noProof/>
                <w:webHidden/>
              </w:rPr>
              <w:fldChar w:fldCharType="separate"/>
            </w:r>
            <w:r w:rsidR="00802B68">
              <w:rPr>
                <w:noProof/>
                <w:webHidden/>
              </w:rPr>
              <w:t>47</w:t>
            </w:r>
            <w:r w:rsidR="007C5E78">
              <w:rPr>
                <w:noProof/>
                <w:webHidden/>
              </w:rPr>
              <w:fldChar w:fldCharType="end"/>
            </w:r>
          </w:hyperlink>
        </w:p>
        <w:p w14:paraId="7A1B3D27" w14:textId="6981D108"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66" w:history="1">
            <w:r w:rsidR="007C5E78" w:rsidRPr="00CF5C75">
              <w:rPr>
                <w:rStyle w:val="af3"/>
                <w:noProof/>
              </w:rPr>
              <w:t>2.5.1</w:t>
            </w:r>
            <w:r w:rsidR="007C5E78">
              <w:rPr>
                <w:rFonts w:eastAsiaTheme="minorEastAsia" w:cstheme="minorBidi"/>
                <w:noProof/>
                <w:kern w:val="2"/>
                <w:sz w:val="21"/>
                <w:szCs w:val="24"/>
                <w:lang w:val="en-US"/>
              </w:rPr>
              <w:tab/>
            </w:r>
            <w:r w:rsidR="007C5E78" w:rsidRPr="00CF5C75">
              <w:rPr>
                <w:rStyle w:val="af3"/>
                <w:noProof/>
              </w:rPr>
              <w:t>Von Mises Yielding Criterion</w:t>
            </w:r>
            <w:r w:rsidR="007C5E78">
              <w:rPr>
                <w:noProof/>
                <w:webHidden/>
              </w:rPr>
              <w:tab/>
            </w:r>
            <w:r w:rsidR="007C5E78">
              <w:rPr>
                <w:noProof/>
                <w:webHidden/>
              </w:rPr>
              <w:fldChar w:fldCharType="begin"/>
            </w:r>
            <w:r w:rsidR="007C5E78">
              <w:rPr>
                <w:noProof/>
                <w:webHidden/>
              </w:rPr>
              <w:instrText xml:space="preserve"> PAGEREF _Toc64206166 \h </w:instrText>
            </w:r>
            <w:r w:rsidR="007C5E78">
              <w:rPr>
                <w:noProof/>
                <w:webHidden/>
              </w:rPr>
            </w:r>
            <w:r w:rsidR="007C5E78">
              <w:rPr>
                <w:noProof/>
                <w:webHidden/>
              </w:rPr>
              <w:fldChar w:fldCharType="separate"/>
            </w:r>
            <w:r w:rsidR="00802B68">
              <w:rPr>
                <w:noProof/>
                <w:webHidden/>
              </w:rPr>
              <w:t>48</w:t>
            </w:r>
            <w:r w:rsidR="007C5E78">
              <w:rPr>
                <w:noProof/>
                <w:webHidden/>
              </w:rPr>
              <w:fldChar w:fldCharType="end"/>
            </w:r>
          </w:hyperlink>
        </w:p>
        <w:p w14:paraId="020607F8" w14:textId="26D7D16D"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67" w:history="1">
            <w:r w:rsidR="007C5E78" w:rsidRPr="00CF5C75">
              <w:rPr>
                <w:rStyle w:val="af3"/>
                <w:noProof/>
              </w:rPr>
              <w:t>2.5.2</w:t>
            </w:r>
            <w:r w:rsidR="007C5E78">
              <w:rPr>
                <w:rFonts w:eastAsiaTheme="minorEastAsia" w:cstheme="minorBidi"/>
                <w:noProof/>
                <w:kern w:val="2"/>
                <w:sz w:val="21"/>
                <w:szCs w:val="24"/>
                <w:lang w:val="en-US"/>
              </w:rPr>
              <w:tab/>
            </w:r>
            <w:r w:rsidR="007C5E78" w:rsidRPr="00CF5C75">
              <w:rPr>
                <w:rStyle w:val="af3"/>
                <w:noProof/>
              </w:rPr>
              <w:t>Thin Shell Theory</w:t>
            </w:r>
            <w:r w:rsidR="007C5E78">
              <w:rPr>
                <w:noProof/>
                <w:webHidden/>
              </w:rPr>
              <w:tab/>
            </w:r>
            <w:r w:rsidR="007C5E78">
              <w:rPr>
                <w:noProof/>
                <w:webHidden/>
              </w:rPr>
              <w:fldChar w:fldCharType="begin"/>
            </w:r>
            <w:r w:rsidR="007C5E78">
              <w:rPr>
                <w:noProof/>
                <w:webHidden/>
              </w:rPr>
              <w:instrText xml:space="preserve"> PAGEREF _Toc64206167 \h </w:instrText>
            </w:r>
            <w:r w:rsidR="007C5E78">
              <w:rPr>
                <w:noProof/>
                <w:webHidden/>
              </w:rPr>
            </w:r>
            <w:r w:rsidR="007C5E78">
              <w:rPr>
                <w:noProof/>
                <w:webHidden/>
              </w:rPr>
              <w:fldChar w:fldCharType="separate"/>
            </w:r>
            <w:r w:rsidR="00802B68">
              <w:rPr>
                <w:noProof/>
                <w:webHidden/>
              </w:rPr>
              <w:t>49</w:t>
            </w:r>
            <w:r w:rsidR="007C5E78">
              <w:rPr>
                <w:noProof/>
                <w:webHidden/>
              </w:rPr>
              <w:fldChar w:fldCharType="end"/>
            </w:r>
          </w:hyperlink>
        </w:p>
        <w:p w14:paraId="3C6C6B6B" w14:textId="093BD6DC"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68" w:history="1">
            <w:r w:rsidR="007C5E78" w:rsidRPr="00CF5C75">
              <w:rPr>
                <w:rStyle w:val="af3"/>
                <w:noProof/>
                <w14:scene3d>
                  <w14:camera w14:prst="orthographicFront"/>
                  <w14:lightRig w14:rig="threePt" w14:dir="t">
                    <w14:rot w14:lat="0" w14:lon="0" w14:rev="0"/>
                  </w14:lightRig>
                </w14:scene3d>
              </w:rPr>
              <w:t>2.6</w:t>
            </w:r>
            <w:r w:rsidR="007C5E78">
              <w:rPr>
                <w:rFonts w:eastAsiaTheme="minorEastAsia" w:cstheme="minorBidi"/>
                <w:b w:val="0"/>
                <w:bCs w:val="0"/>
                <w:noProof/>
                <w:kern w:val="2"/>
                <w:sz w:val="21"/>
                <w:szCs w:val="24"/>
                <w:lang w:val="en-US"/>
              </w:rPr>
              <w:tab/>
            </w:r>
            <w:r w:rsidR="007C5E78" w:rsidRPr="00CF5C75">
              <w:rPr>
                <w:rStyle w:val="af3"/>
                <w:noProof/>
              </w:rPr>
              <w:t>Summary</w:t>
            </w:r>
            <w:r w:rsidR="007C5E78">
              <w:rPr>
                <w:noProof/>
                <w:webHidden/>
              </w:rPr>
              <w:tab/>
            </w:r>
            <w:r w:rsidR="007C5E78">
              <w:rPr>
                <w:noProof/>
                <w:webHidden/>
              </w:rPr>
              <w:fldChar w:fldCharType="begin"/>
            </w:r>
            <w:r w:rsidR="007C5E78">
              <w:rPr>
                <w:noProof/>
                <w:webHidden/>
              </w:rPr>
              <w:instrText xml:space="preserve"> PAGEREF _Toc64206168 \h </w:instrText>
            </w:r>
            <w:r w:rsidR="007C5E78">
              <w:rPr>
                <w:noProof/>
                <w:webHidden/>
              </w:rPr>
            </w:r>
            <w:r w:rsidR="007C5E78">
              <w:rPr>
                <w:noProof/>
                <w:webHidden/>
              </w:rPr>
              <w:fldChar w:fldCharType="separate"/>
            </w:r>
            <w:r w:rsidR="00802B68">
              <w:rPr>
                <w:noProof/>
                <w:webHidden/>
              </w:rPr>
              <w:t>55</w:t>
            </w:r>
            <w:r w:rsidR="007C5E78">
              <w:rPr>
                <w:noProof/>
                <w:webHidden/>
              </w:rPr>
              <w:fldChar w:fldCharType="end"/>
            </w:r>
          </w:hyperlink>
        </w:p>
        <w:p w14:paraId="2661B5CD" w14:textId="4B6F5A85" w:rsidR="007C5E78" w:rsidRPr="0017438D" w:rsidRDefault="00303445">
          <w:pPr>
            <w:pStyle w:val="TOC1"/>
            <w:tabs>
              <w:tab w:val="left" w:pos="480"/>
              <w:tab w:val="right" w:leader="dot" w:pos="8778"/>
            </w:tabs>
            <w:rPr>
              <w:rFonts w:eastAsiaTheme="minorEastAsia" w:cstheme="minorBidi"/>
              <w:b w:val="0"/>
              <w:bCs w:val="0"/>
              <w:i w:val="0"/>
              <w:iCs w:val="0"/>
              <w:caps/>
              <w:noProof/>
              <w:kern w:val="2"/>
              <w:sz w:val="21"/>
              <w:lang w:val="en-US"/>
            </w:rPr>
          </w:pPr>
          <w:hyperlink w:anchor="_Toc64206169" w:history="1">
            <w:r w:rsidR="007C5E78" w:rsidRPr="0017438D">
              <w:rPr>
                <w:rStyle w:val="af3"/>
                <w:caps/>
                <w:noProof/>
              </w:rPr>
              <w:t>3</w:t>
            </w:r>
            <w:r w:rsidR="007C5E78" w:rsidRPr="0017438D">
              <w:rPr>
                <w:rFonts w:eastAsiaTheme="minorEastAsia" w:cstheme="minorBidi"/>
                <w:b w:val="0"/>
                <w:bCs w:val="0"/>
                <w:i w:val="0"/>
                <w:iCs w:val="0"/>
                <w:caps/>
                <w:noProof/>
                <w:kern w:val="2"/>
                <w:sz w:val="21"/>
                <w:lang w:val="en-US"/>
              </w:rPr>
              <w:tab/>
            </w:r>
            <w:r w:rsidR="00A7599C" w:rsidRPr="0017438D">
              <w:rPr>
                <w:rStyle w:val="af3"/>
                <w:caps/>
                <w:noProof/>
              </w:rPr>
              <w:t>P</w:t>
            </w:r>
            <w:r w:rsidR="007C5E78" w:rsidRPr="0017438D">
              <w:rPr>
                <w:rStyle w:val="af3"/>
                <w:caps/>
                <w:noProof/>
              </w:rPr>
              <w:t>arameterisation of toolpath profiles</w:t>
            </w:r>
            <w:r w:rsidR="007C5E78" w:rsidRPr="0017438D">
              <w:rPr>
                <w:caps/>
                <w:noProof/>
                <w:webHidden/>
              </w:rPr>
              <w:tab/>
            </w:r>
            <w:r w:rsidR="007C5E78" w:rsidRPr="0017438D">
              <w:rPr>
                <w:caps/>
                <w:noProof/>
                <w:webHidden/>
              </w:rPr>
              <w:fldChar w:fldCharType="begin"/>
            </w:r>
            <w:r w:rsidR="007C5E78" w:rsidRPr="0017438D">
              <w:rPr>
                <w:caps/>
                <w:noProof/>
                <w:webHidden/>
              </w:rPr>
              <w:instrText xml:space="preserve"> PAGEREF _Toc64206169 \h </w:instrText>
            </w:r>
            <w:r w:rsidR="007C5E78" w:rsidRPr="0017438D">
              <w:rPr>
                <w:caps/>
                <w:noProof/>
                <w:webHidden/>
              </w:rPr>
            </w:r>
            <w:r w:rsidR="007C5E78" w:rsidRPr="0017438D">
              <w:rPr>
                <w:caps/>
                <w:noProof/>
                <w:webHidden/>
              </w:rPr>
              <w:fldChar w:fldCharType="separate"/>
            </w:r>
            <w:r w:rsidR="00802B68" w:rsidRPr="0017438D">
              <w:rPr>
                <w:caps/>
                <w:noProof/>
                <w:webHidden/>
              </w:rPr>
              <w:t>57</w:t>
            </w:r>
            <w:r w:rsidR="007C5E78" w:rsidRPr="0017438D">
              <w:rPr>
                <w:caps/>
                <w:noProof/>
                <w:webHidden/>
              </w:rPr>
              <w:fldChar w:fldCharType="end"/>
            </w:r>
          </w:hyperlink>
        </w:p>
        <w:p w14:paraId="0D88405C" w14:textId="406E86C7"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70" w:history="1">
            <w:r w:rsidR="007C5E78" w:rsidRPr="00CF5C75">
              <w:rPr>
                <w:rStyle w:val="af3"/>
                <w:noProof/>
                <w14:scene3d>
                  <w14:camera w14:prst="orthographicFront"/>
                  <w14:lightRig w14:rig="threePt" w14:dir="t">
                    <w14:rot w14:lat="0" w14:lon="0" w14:rev="0"/>
                  </w14:lightRig>
                </w14:scene3d>
              </w:rPr>
              <w:t>3.1</w:t>
            </w:r>
            <w:r w:rsidR="007C5E78">
              <w:rPr>
                <w:rFonts w:eastAsiaTheme="minorEastAsia" w:cstheme="minorBidi"/>
                <w:b w:val="0"/>
                <w:bCs w:val="0"/>
                <w:noProof/>
                <w:kern w:val="2"/>
                <w:sz w:val="21"/>
                <w:szCs w:val="24"/>
                <w:lang w:val="en-US"/>
              </w:rPr>
              <w:tab/>
            </w:r>
            <w:r w:rsidR="007C5E78" w:rsidRPr="00CF5C75">
              <w:rPr>
                <w:rStyle w:val="af3"/>
                <w:noProof/>
              </w:rPr>
              <w:t>Multiple-passes Parameterisation</w:t>
            </w:r>
            <w:r w:rsidR="007C5E78">
              <w:rPr>
                <w:noProof/>
                <w:webHidden/>
              </w:rPr>
              <w:tab/>
            </w:r>
            <w:r w:rsidR="007C5E78">
              <w:rPr>
                <w:noProof/>
                <w:webHidden/>
              </w:rPr>
              <w:fldChar w:fldCharType="begin"/>
            </w:r>
            <w:r w:rsidR="007C5E78">
              <w:rPr>
                <w:noProof/>
                <w:webHidden/>
              </w:rPr>
              <w:instrText xml:space="preserve"> PAGEREF _Toc64206170 \h </w:instrText>
            </w:r>
            <w:r w:rsidR="007C5E78">
              <w:rPr>
                <w:noProof/>
                <w:webHidden/>
              </w:rPr>
            </w:r>
            <w:r w:rsidR="007C5E78">
              <w:rPr>
                <w:noProof/>
                <w:webHidden/>
              </w:rPr>
              <w:fldChar w:fldCharType="separate"/>
            </w:r>
            <w:r w:rsidR="00802B68">
              <w:rPr>
                <w:noProof/>
                <w:webHidden/>
              </w:rPr>
              <w:t>58</w:t>
            </w:r>
            <w:r w:rsidR="007C5E78">
              <w:rPr>
                <w:noProof/>
                <w:webHidden/>
              </w:rPr>
              <w:fldChar w:fldCharType="end"/>
            </w:r>
          </w:hyperlink>
        </w:p>
        <w:p w14:paraId="3F19B674" w14:textId="7817A44C"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71" w:history="1">
            <w:r w:rsidR="007C5E78" w:rsidRPr="00CF5C75">
              <w:rPr>
                <w:rStyle w:val="af3"/>
                <w:noProof/>
                <w14:scene3d>
                  <w14:camera w14:prst="orthographicFront"/>
                  <w14:lightRig w14:rig="threePt" w14:dir="t">
                    <w14:rot w14:lat="0" w14:lon="0" w14:rev="0"/>
                  </w14:lightRig>
                </w14:scene3d>
              </w:rPr>
              <w:t>3.2</w:t>
            </w:r>
            <w:r w:rsidR="007C5E78">
              <w:rPr>
                <w:rFonts w:eastAsiaTheme="minorEastAsia" w:cstheme="minorBidi"/>
                <w:b w:val="0"/>
                <w:bCs w:val="0"/>
                <w:noProof/>
                <w:kern w:val="2"/>
                <w:sz w:val="21"/>
                <w:szCs w:val="24"/>
                <w:lang w:val="en-US"/>
              </w:rPr>
              <w:tab/>
            </w:r>
            <w:r w:rsidR="007C5E78" w:rsidRPr="00CF5C75">
              <w:rPr>
                <w:rStyle w:val="af3"/>
                <w:noProof/>
              </w:rPr>
              <w:t>Bézier Curve</w:t>
            </w:r>
            <w:r w:rsidR="007C5E78">
              <w:rPr>
                <w:noProof/>
                <w:webHidden/>
              </w:rPr>
              <w:tab/>
            </w:r>
            <w:r w:rsidR="007C5E78">
              <w:rPr>
                <w:noProof/>
                <w:webHidden/>
              </w:rPr>
              <w:fldChar w:fldCharType="begin"/>
            </w:r>
            <w:r w:rsidR="007C5E78">
              <w:rPr>
                <w:noProof/>
                <w:webHidden/>
              </w:rPr>
              <w:instrText xml:space="preserve"> PAGEREF _Toc64206171 \h </w:instrText>
            </w:r>
            <w:r w:rsidR="007C5E78">
              <w:rPr>
                <w:noProof/>
                <w:webHidden/>
              </w:rPr>
            </w:r>
            <w:r w:rsidR="007C5E78">
              <w:rPr>
                <w:noProof/>
                <w:webHidden/>
              </w:rPr>
              <w:fldChar w:fldCharType="separate"/>
            </w:r>
            <w:r w:rsidR="00802B68">
              <w:rPr>
                <w:noProof/>
                <w:webHidden/>
              </w:rPr>
              <w:t>58</w:t>
            </w:r>
            <w:r w:rsidR="007C5E78">
              <w:rPr>
                <w:noProof/>
                <w:webHidden/>
              </w:rPr>
              <w:fldChar w:fldCharType="end"/>
            </w:r>
          </w:hyperlink>
        </w:p>
        <w:p w14:paraId="58796059" w14:textId="2B9A411B"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72" w:history="1">
            <w:r w:rsidR="007C5E78" w:rsidRPr="00CF5C75">
              <w:rPr>
                <w:rStyle w:val="af3"/>
                <w:noProof/>
                <w14:scene3d>
                  <w14:camera w14:prst="orthographicFront"/>
                  <w14:lightRig w14:rig="threePt" w14:dir="t">
                    <w14:rot w14:lat="0" w14:lon="0" w14:rev="0"/>
                  </w14:lightRig>
                </w14:scene3d>
              </w:rPr>
              <w:t>3.3</w:t>
            </w:r>
            <w:r w:rsidR="007C5E78">
              <w:rPr>
                <w:rFonts w:eastAsiaTheme="minorEastAsia" w:cstheme="minorBidi"/>
                <w:b w:val="0"/>
                <w:bCs w:val="0"/>
                <w:noProof/>
                <w:kern w:val="2"/>
                <w:sz w:val="21"/>
                <w:szCs w:val="24"/>
                <w:lang w:val="en-US"/>
              </w:rPr>
              <w:tab/>
            </w:r>
            <w:r w:rsidR="007C5E78" w:rsidRPr="00CF5C75">
              <w:rPr>
                <w:rStyle w:val="af3"/>
                <w:noProof/>
              </w:rPr>
              <w:t>Control Points for the Final Toolpath Profile</w:t>
            </w:r>
            <w:r w:rsidR="007C5E78">
              <w:rPr>
                <w:noProof/>
                <w:webHidden/>
              </w:rPr>
              <w:tab/>
            </w:r>
            <w:r w:rsidR="007C5E78">
              <w:rPr>
                <w:noProof/>
                <w:webHidden/>
              </w:rPr>
              <w:fldChar w:fldCharType="begin"/>
            </w:r>
            <w:r w:rsidR="007C5E78">
              <w:rPr>
                <w:noProof/>
                <w:webHidden/>
              </w:rPr>
              <w:instrText xml:space="preserve"> PAGEREF _Toc64206172 \h </w:instrText>
            </w:r>
            <w:r w:rsidR="007C5E78">
              <w:rPr>
                <w:noProof/>
                <w:webHidden/>
              </w:rPr>
            </w:r>
            <w:r w:rsidR="007C5E78">
              <w:rPr>
                <w:noProof/>
                <w:webHidden/>
              </w:rPr>
              <w:fldChar w:fldCharType="separate"/>
            </w:r>
            <w:r w:rsidR="00802B68">
              <w:rPr>
                <w:noProof/>
                <w:webHidden/>
              </w:rPr>
              <w:t>60</w:t>
            </w:r>
            <w:r w:rsidR="007C5E78">
              <w:rPr>
                <w:noProof/>
                <w:webHidden/>
              </w:rPr>
              <w:fldChar w:fldCharType="end"/>
            </w:r>
          </w:hyperlink>
        </w:p>
        <w:p w14:paraId="437218DD" w14:textId="0C5BAEC5"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73" w:history="1">
            <w:r w:rsidR="007C5E78" w:rsidRPr="00CF5C75">
              <w:rPr>
                <w:rStyle w:val="af3"/>
                <w:noProof/>
                <w14:scene3d>
                  <w14:camera w14:prst="orthographicFront"/>
                  <w14:lightRig w14:rig="threePt" w14:dir="t">
                    <w14:rot w14:lat="0" w14:lon="0" w14:rev="0"/>
                  </w14:lightRig>
                </w14:scene3d>
              </w:rPr>
              <w:t>3.4</w:t>
            </w:r>
            <w:r w:rsidR="007C5E78">
              <w:rPr>
                <w:rFonts w:eastAsiaTheme="minorEastAsia" w:cstheme="minorBidi"/>
                <w:b w:val="0"/>
                <w:bCs w:val="0"/>
                <w:noProof/>
                <w:kern w:val="2"/>
                <w:sz w:val="21"/>
                <w:szCs w:val="24"/>
                <w:lang w:val="en-US"/>
              </w:rPr>
              <w:tab/>
            </w:r>
            <w:r w:rsidR="007C5E78" w:rsidRPr="00CF5C75">
              <w:rPr>
                <w:rStyle w:val="af3"/>
                <w:noProof/>
              </w:rPr>
              <w:t>Control Points for the First Toolpath Profile</w:t>
            </w:r>
            <w:r w:rsidR="007C5E78">
              <w:rPr>
                <w:noProof/>
                <w:webHidden/>
              </w:rPr>
              <w:tab/>
            </w:r>
            <w:r w:rsidR="007C5E78">
              <w:rPr>
                <w:noProof/>
                <w:webHidden/>
              </w:rPr>
              <w:fldChar w:fldCharType="begin"/>
            </w:r>
            <w:r w:rsidR="007C5E78">
              <w:rPr>
                <w:noProof/>
                <w:webHidden/>
              </w:rPr>
              <w:instrText xml:space="preserve"> PAGEREF _Toc64206173 \h </w:instrText>
            </w:r>
            <w:r w:rsidR="007C5E78">
              <w:rPr>
                <w:noProof/>
                <w:webHidden/>
              </w:rPr>
            </w:r>
            <w:r w:rsidR="007C5E78">
              <w:rPr>
                <w:noProof/>
                <w:webHidden/>
              </w:rPr>
              <w:fldChar w:fldCharType="separate"/>
            </w:r>
            <w:r w:rsidR="00802B68">
              <w:rPr>
                <w:noProof/>
                <w:webHidden/>
              </w:rPr>
              <w:t>62</w:t>
            </w:r>
            <w:r w:rsidR="007C5E78">
              <w:rPr>
                <w:noProof/>
                <w:webHidden/>
              </w:rPr>
              <w:fldChar w:fldCharType="end"/>
            </w:r>
          </w:hyperlink>
        </w:p>
        <w:p w14:paraId="0B30AAA8" w14:textId="72A3324C"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74" w:history="1">
            <w:r w:rsidR="007C5E78" w:rsidRPr="00CF5C75">
              <w:rPr>
                <w:rStyle w:val="af3"/>
                <w:noProof/>
                <w14:scene3d>
                  <w14:camera w14:prst="orthographicFront"/>
                  <w14:lightRig w14:rig="threePt" w14:dir="t">
                    <w14:rot w14:lat="0" w14:lon="0" w14:rev="0"/>
                  </w14:lightRig>
                </w14:scene3d>
              </w:rPr>
              <w:t>3.5</w:t>
            </w:r>
            <w:r w:rsidR="007C5E78">
              <w:rPr>
                <w:rFonts w:eastAsiaTheme="minorEastAsia" w:cstheme="minorBidi"/>
                <w:b w:val="0"/>
                <w:bCs w:val="0"/>
                <w:noProof/>
                <w:kern w:val="2"/>
                <w:sz w:val="21"/>
                <w:szCs w:val="24"/>
                <w:lang w:val="en-US"/>
              </w:rPr>
              <w:tab/>
            </w:r>
            <w:r w:rsidR="007C5E78" w:rsidRPr="00CF5C75">
              <w:rPr>
                <w:rStyle w:val="af3"/>
                <w:noProof/>
              </w:rPr>
              <w:t>Application of Spinning Toolpath Design</w:t>
            </w:r>
            <w:r w:rsidR="007C5E78">
              <w:rPr>
                <w:noProof/>
                <w:webHidden/>
              </w:rPr>
              <w:tab/>
            </w:r>
            <w:r w:rsidR="007C5E78">
              <w:rPr>
                <w:noProof/>
                <w:webHidden/>
              </w:rPr>
              <w:fldChar w:fldCharType="begin"/>
            </w:r>
            <w:r w:rsidR="007C5E78">
              <w:rPr>
                <w:noProof/>
                <w:webHidden/>
              </w:rPr>
              <w:instrText xml:space="preserve"> PAGEREF _Toc64206174 \h </w:instrText>
            </w:r>
            <w:r w:rsidR="007C5E78">
              <w:rPr>
                <w:noProof/>
                <w:webHidden/>
              </w:rPr>
            </w:r>
            <w:r w:rsidR="007C5E78">
              <w:rPr>
                <w:noProof/>
                <w:webHidden/>
              </w:rPr>
              <w:fldChar w:fldCharType="separate"/>
            </w:r>
            <w:r w:rsidR="00802B68">
              <w:rPr>
                <w:noProof/>
                <w:webHidden/>
              </w:rPr>
              <w:t>67</w:t>
            </w:r>
            <w:r w:rsidR="007C5E78">
              <w:rPr>
                <w:noProof/>
                <w:webHidden/>
              </w:rPr>
              <w:fldChar w:fldCharType="end"/>
            </w:r>
          </w:hyperlink>
        </w:p>
        <w:p w14:paraId="650FB6BC" w14:textId="59E68300"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75" w:history="1">
            <w:r w:rsidR="007C5E78" w:rsidRPr="00CF5C75">
              <w:rPr>
                <w:rStyle w:val="af3"/>
                <w:noProof/>
              </w:rPr>
              <w:t>3.5.1</w:t>
            </w:r>
            <w:r w:rsidR="007C5E78">
              <w:rPr>
                <w:rFonts w:eastAsiaTheme="minorEastAsia" w:cstheme="minorBidi"/>
                <w:noProof/>
                <w:kern w:val="2"/>
                <w:sz w:val="21"/>
                <w:szCs w:val="24"/>
                <w:lang w:val="en-US"/>
              </w:rPr>
              <w:tab/>
            </w:r>
            <w:r w:rsidR="007C5E78" w:rsidRPr="00CF5C75">
              <w:rPr>
                <w:rStyle w:val="af3"/>
                <w:noProof/>
              </w:rPr>
              <w:t>Cubic Bézier curves for different mandrel profiles</w:t>
            </w:r>
            <w:r w:rsidR="007C5E78">
              <w:rPr>
                <w:noProof/>
                <w:webHidden/>
              </w:rPr>
              <w:tab/>
            </w:r>
            <w:r w:rsidR="007C5E78">
              <w:rPr>
                <w:noProof/>
                <w:webHidden/>
              </w:rPr>
              <w:fldChar w:fldCharType="begin"/>
            </w:r>
            <w:r w:rsidR="007C5E78">
              <w:rPr>
                <w:noProof/>
                <w:webHidden/>
              </w:rPr>
              <w:instrText xml:space="preserve"> PAGEREF _Toc64206175 \h </w:instrText>
            </w:r>
            <w:r w:rsidR="007C5E78">
              <w:rPr>
                <w:noProof/>
                <w:webHidden/>
              </w:rPr>
            </w:r>
            <w:r w:rsidR="007C5E78">
              <w:rPr>
                <w:noProof/>
                <w:webHidden/>
              </w:rPr>
              <w:fldChar w:fldCharType="separate"/>
            </w:r>
            <w:r w:rsidR="00802B68">
              <w:rPr>
                <w:noProof/>
                <w:webHidden/>
              </w:rPr>
              <w:t>67</w:t>
            </w:r>
            <w:r w:rsidR="007C5E78">
              <w:rPr>
                <w:noProof/>
                <w:webHidden/>
              </w:rPr>
              <w:fldChar w:fldCharType="end"/>
            </w:r>
          </w:hyperlink>
        </w:p>
        <w:p w14:paraId="26E243FB" w14:textId="5B231E5C"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76" w:history="1">
            <w:r w:rsidR="007C5E78" w:rsidRPr="00CF5C75">
              <w:rPr>
                <w:rStyle w:val="af3"/>
                <w:noProof/>
              </w:rPr>
              <w:t>3.5.2</w:t>
            </w:r>
            <w:r w:rsidR="007C5E78">
              <w:rPr>
                <w:rFonts w:eastAsiaTheme="minorEastAsia" w:cstheme="minorBidi"/>
                <w:noProof/>
                <w:kern w:val="2"/>
                <w:sz w:val="21"/>
                <w:szCs w:val="24"/>
                <w:lang w:val="en-US"/>
              </w:rPr>
              <w:tab/>
            </w:r>
            <w:r w:rsidR="007C5E78" w:rsidRPr="00CF5C75">
              <w:rPr>
                <w:rStyle w:val="af3"/>
                <w:noProof/>
              </w:rPr>
              <w:t>Accuracy of the First Tool Pass</w:t>
            </w:r>
            <w:r w:rsidR="007C5E78">
              <w:rPr>
                <w:noProof/>
                <w:webHidden/>
              </w:rPr>
              <w:tab/>
            </w:r>
            <w:r w:rsidR="007C5E78">
              <w:rPr>
                <w:noProof/>
                <w:webHidden/>
              </w:rPr>
              <w:fldChar w:fldCharType="begin"/>
            </w:r>
            <w:r w:rsidR="007C5E78">
              <w:rPr>
                <w:noProof/>
                <w:webHidden/>
              </w:rPr>
              <w:instrText xml:space="preserve"> PAGEREF _Toc64206176 \h </w:instrText>
            </w:r>
            <w:r w:rsidR="007C5E78">
              <w:rPr>
                <w:noProof/>
                <w:webHidden/>
              </w:rPr>
            </w:r>
            <w:r w:rsidR="007C5E78">
              <w:rPr>
                <w:noProof/>
                <w:webHidden/>
              </w:rPr>
              <w:fldChar w:fldCharType="separate"/>
            </w:r>
            <w:r w:rsidR="00802B68">
              <w:rPr>
                <w:noProof/>
                <w:webHidden/>
              </w:rPr>
              <w:t>72</w:t>
            </w:r>
            <w:r w:rsidR="007C5E78">
              <w:rPr>
                <w:noProof/>
                <w:webHidden/>
              </w:rPr>
              <w:fldChar w:fldCharType="end"/>
            </w:r>
          </w:hyperlink>
        </w:p>
        <w:p w14:paraId="5156CD6C" w14:textId="46F09287"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77" w:history="1">
            <w:r w:rsidR="007C5E78" w:rsidRPr="00CF5C75">
              <w:rPr>
                <w:rStyle w:val="af3"/>
                <w:noProof/>
              </w:rPr>
              <w:t>3.5.3</w:t>
            </w:r>
            <w:r w:rsidR="007C5E78">
              <w:rPr>
                <w:rFonts w:eastAsiaTheme="minorEastAsia" w:cstheme="minorBidi"/>
                <w:noProof/>
                <w:kern w:val="2"/>
                <w:sz w:val="21"/>
                <w:szCs w:val="24"/>
                <w:lang w:val="en-US"/>
              </w:rPr>
              <w:tab/>
            </w:r>
            <w:r w:rsidR="007C5E78" w:rsidRPr="00CF5C75">
              <w:rPr>
                <w:rStyle w:val="af3"/>
                <w:noProof/>
              </w:rPr>
              <w:t>Design of Different Types of First Toolpath Profile</w:t>
            </w:r>
            <w:r w:rsidR="007C5E78">
              <w:rPr>
                <w:noProof/>
                <w:webHidden/>
              </w:rPr>
              <w:tab/>
            </w:r>
            <w:r w:rsidR="007C5E78">
              <w:rPr>
                <w:noProof/>
                <w:webHidden/>
              </w:rPr>
              <w:fldChar w:fldCharType="begin"/>
            </w:r>
            <w:r w:rsidR="007C5E78">
              <w:rPr>
                <w:noProof/>
                <w:webHidden/>
              </w:rPr>
              <w:instrText xml:space="preserve"> PAGEREF _Toc64206177 \h </w:instrText>
            </w:r>
            <w:r w:rsidR="007C5E78">
              <w:rPr>
                <w:noProof/>
                <w:webHidden/>
              </w:rPr>
            </w:r>
            <w:r w:rsidR="007C5E78">
              <w:rPr>
                <w:noProof/>
                <w:webHidden/>
              </w:rPr>
              <w:fldChar w:fldCharType="separate"/>
            </w:r>
            <w:r w:rsidR="00802B68">
              <w:rPr>
                <w:noProof/>
                <w:webHidden/>
              </w:rPr>
              <w:t>76</w:t>
            </w:r>
            <w:r w:rsidR="007C5E78">
              <w:rPr>
                <w:noProof/>
                <w:webHidden/>
              </w:rPr>
              <w:fldChar w:fldCharType="end"/>
            </w:r>
          </w:hyperlink>
        </w:p>
        <w:p w14:paraId="0A138EE4" w14:textId="1B9E185D"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78" w:history="1">
            <w:r w:rsidR="007C5E78" w:rsidRPr="00CF5C75">
              <w:rPr>
                <w:rStyle w:val="af3"/>
                <w:noProof/>
              </w:rPr>
              <w:t>3.5.4</w:t>
            </w:r>
            <w:r w:rsidR="007C5E78">
              <w:rPr>
                <w:rFonts w:eastAsiaTheme="minorEastAsia" w:cstheme="minorBidi"/>
                <w:noProof/>
                <w:kern w:val="2"/>
                <w:sz w:val="21"/>
                <w:szCs w:val="24"/>
                <w:lang w:val="en-US"/>
              </w:rPr>
              <w:tab/>
            </w:r>
            <w:r w:rsidR="007C5E78" w:rsidRPr="00CF5C75">
              <w:rPr>
                <w:rStyle w:val="af3"/>
                <w:noProof/>
              </w:rPr>
              <w:t>Effects of Spinning Process Parameters on Toolpath Profiles</w:t>
            </w:r>
            <w:r w:rsidR="007C5E78">
              <w:rPr>
                <w:noProof/>
                <w:webHidden/>
              </w:rPr>
              <w:tab/>
            </w:r>
            <w:r w:rsidR="007C5E78">
              <w:rPr>
                <w:noProof/>
                <w:webHidden/>
              </w:rPr>
              <w:fldChar w:fldCharType="begin"/>
            </w:r>
            <w:r w:rsidR="007C5E78">
              <w:rPr>
                <w:noProof/>
                <w:webHidden/>
              </w:rPr>
              <w:instrText xml:space="preserve"> PAGEREF _Toc64206178 \h </w:instrText>
            </w:r>
            <w:r w:rsidR="007C5E78">
              <w:rPr>
                <w:noProof/>
                <w:webHidden/>
              </w:rPr>
            </w:r>
            <w:r w:rsidR="007C5E78">
              <w:rPr>
                <w:noProof/>
                <w:webHidden/>
              </w:rPr>
              <w:fldChar w:fldCharType="separate"/>
            </w:r>
            <w:r w:rsidR="00802B68">
              <w:rPr>
                <w:noProof/>
                <w:webHidden/>
              </w:rPr>
              <w:t>79</w:t>
            </w:r>
            <w:r w:rsidR="007C5E78">
              <w:rPr>
                <w:noProof/>
                <w:webHidden/>
              </w:rPr>
              <w:fldChar w:fldCharType="end"/>
            </w:r>
          </w:hyperlink>
        </w:p>
        <w:p w14:paraId="2B5D6E76" w14:textId="379821F6"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79" w:history="1">
            <w:r w:rsidR="007C5E78" w:rsidRPr="00CF5C75">
              <w:rPr>
                <w:rStyle w:val="af3"/>
                <w:noProof/>
                <w14:scene3d>
                  <w14:camera w14:prst="orthographicFront"/>
                  <w14:lightRig w14:rig="threePt" w14:dir="t">
                    <w14:rot w14:lat="0" w14:lon="0" w14:rev="0"/>
                  </w14:lightRig>
                </w14:scene3d>
              </w:rPr>
              <w:t>3.6</w:t>
            </w:r>
            <w:r w:rsidR="007C5E78">
              <w:rPr>
                <w:rFonts w:eastAsiaTheme="minorEastAsia" w:cstheme="minorBidi"/>
                <w:b w:val="0"/>
                <w:bCs w:val="0"/>
                <w:noProof/>
                <w:kern w:val="2"/>
                <w:sz w:val="21"/>
                <w:szCs w:val="24"/>
                <w:lang w:val="en-US"/>
              </w:rPr>
              <w:tab/>
            </w:r>
            <w:r w:rsidR="007C5E78" w:rsidRPr="00CF5C75">
              <w:rPr>
                <w:rStyle w:val="af3"/>
                <w:noProof/>
              </w:rPr>
              <w:t>Summary</w:t>
            </w:r>
            <w:r w:rsidR="007C5E78">
              <w:rPr>
                <w:noProof/>
                <w:webHidden/>
              </w:rPr>
              <w:tab/>
            </w:r>
            <w:r w:rsidR="007C5E78">
              <w:rPr>
                <w:noProof/>
                <w:webHidden/>
              </w:rPr>
              <w:fldChar w:fldCharType="begin"/>
            </w:r>
            <w:r w:rsidR="007C5E78">
              <w:rPr>
                <w:noProof/>
                <w:webHidden/>
              </w:rPr>
              <w:instrText xml:space="preserve"> PAGEREF _Toc64206179 \h </w:instrText>
            </w:r>
            <w:r w:rsidR="007C5E78">
              <w:rPr>
                <w:noProof/>
                <w:webHidden/>
              </w:rPr>
            </w:r>
            <w:r w:rsidR="007C5E78">
              <w:rPr>
                <w:noProof/>
                <w:webHidden/>
              </w:rPr>
              <w:fldChar w:fldCharType="separate"/>
            </w:r>
            <w:r w:rsidR="00802B68">
              <w:rPr>
                <w:noProof/>
                <w:webHidden/>
              </w:rPr>
              <w:t>81</w:t>
            </w:r>
            <w:r w:rsidR="007C5E78">
              <w:rPr>
                <w:noProof/>
                <w:webHidden/>
              </w:rPr>
              <w:fldChar w:fldCharType="end"/>
            </w:r>
          </w:hyperlink>
        </w:p>
        <w:p w14:paraId="3A637019" w14:textId="700F4A1A" w:rsidR="007C5E78" w:rsidRPr="0017438D" w:rsidRDefault="00303445">
          <w:pPr>
            <w:pStyle w:val="TOC1"/>
            <w:tabs>
              <w:tab w:val="left" w:pos="480"/>
              <w:tab w:val="right" w:leader="dot" w:pos="8778"/>
            </w:tabs>
            <w:rPr>
              <w:rFonts w:eastAsiaTheme="minorEastAsia" w:cstheme="minorBidi"/>
              <w:b w:val="0"/>
              <w:bCs w:val="0"/>
              <w:i w:val="0"/>
              <w:iCs w:val="0"/>
              <w:caps/>
              <w:noProof/>
              <w:kern w:val="2"/>
              <w:sz w:val="21"/>
              <w:lang w:val="en-US"/>
            </w:rPr>
          </w:pPr>
          <w:hyperlink w:anchor="_Toc64206180" w:history="1">
            <w:r w:rsidR="007C5E78" w:rsidRPr="0017438D">
              <w:rPr>
                <w:rStyle w:val="af3"/>
                <w:caps/>
                <w:noProof/>
                <w:lang w:eastAsia="en-US"/>
              </w:rPr>
              <w:t>4</w:t>
            </w:r>
            <w:r w:rsidR="007C5E78" w:rsidRPr="0017438D">
              <w:rPr>
                <w:rFonts w:eastAsiaTheme="minorEastAsia" w:cstheme="minorBidi"/>
                <w:b w:val="0"/>
                <w:bCs w:val="0"/>
                <w:i w:val="0"/>
                <w:iCs w:val="0"/>
                <w:caps/>
                <w:noProof/>
                <w:kern w:val="2"/>
                <w:sz w:val="21"/>
                <w:lang w:val="en-US"/>
              </w:rPr>
              <w:tab/>
            </w:r>
            <w:r w:rsidR="007C5E78" w:rsidRPr="0017438D">
              <w:rPr>
                <w:rStyle w:val="af3"/>
                <w:caps/>
                <w:noProof/>
                <w:lang w:eastAsia="en-US"/>
              </w:rPr>
              <w:t>Finite element analysis of spinning process</w:t>
            </w:r>
            <w:r w:rsidR="007C5E78" w:rsidRPr="0017438D">
              <w:rPr>
                <w:caps/>
                <w:noProof/>
                <w:webHidden/>
              </w:rPr>
              <w:tab/>
            </w:r>
            <w:r w:rsidR="007C5E78" w:rsidRPr="0017438D">
              <w:rPr>
                <w:caps/>
                <w:noProof/>
                <w:webHidden/>
              </w:rPr>
              <w:fldChar w:fldCharType="begin"/>
            </w:r>
            <w:r w:rsidR="007C5E78" w:rsidRPr="0017438D">
              <w:rPr>
                <w:caps/>
                <w:noProof/>
                <w:webHidden/>
              </w:rPr>
              <w:instrText xml:space="preserve"> PAGEREF _Toc64206180 \h </w:instrText>
            </w:r>
            <w:r w:rsidR="007C5E78" w:rsidRPr="0017438D">
              <w:rPr>
                <w:caps/>
                <w:noProof/>
                <w:webHidden/>
              </w:rPr>
            </w:r>
            <w:r w:rsidR="007C5E78" w:rsidRPr="0017438D">
              <w:rPr>
                <w:caps/>
                <w:noProof/>
                <w:webHidden/>
              </w:rPr>
              <w:fldChar w:fldCharType="separate"/>
            </w:r>
            <w:r w:rsidR="00802B68" w:rsidRPr="0017438D">
              <w:rPr>
                <w:caps/>
                <w:noProof/>
                <w:webHidden/>
              </w:rPr>
              <w:t>83</w:t>
            </w:r>
            <w:r w:rsidR="007C5E78" w:rsidRPr="0017438D">
              <w:rPr>
                <w:caps/>
                <w:noProof/>
                <w:webHidden/>
              </w:rPr>
              <w:fldChar w:fldCharType="end"/>
            </w:r>
          </w:hyperlink>
        </w:p>
        <w:p w14:paraId="13D030A6" w14:textId="695AF18E"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81" w:history="1">
            <w:r w:rsidR="007C5E78" w:rsidRPr="00CF5C75">
              <w:rPr>
                <w:rStyle w:val="af3"/>
                <w:noProof/>
                <w:lang w:eastAsia="en-US"/>
                <w14:scene3d>
                  <w14:camera w14:prst="orthographicFront"/>
                  <w14:lightRig w14:rig="threePt" w14:dir="t">
                    <w14:rot w14:lat="0" w14:lon="0" w14:rev="0"/>
                  </w14:lightRig>
                </w14:scene3d>
              </w:rPr>
              <w:t>4.1</w:t>
            </w:r>
            <w:r w:rsidR="007C5E78">
              <w:rPr>
                <w:rFonts w:eastAsiaTheme="minorEastAsia" w:cstheme="minorBidi"/>
                <w:b w:val="0"/>
                <w:bCs w:val="0"/>
                <w:noProof/>
                <w:kern w:val="2"/>
                <w:sz w:val="21"/>
                <w:szCs w:val="24"/>
                <w:lang w:val="en-US"/>
              </w:rPr>
              <w:tab/>
            </w:r>
            <w:r w:rsidR="007C5E78" w:rsidRPr="00CF5C75">
              <w:rPr>
                <w:rStyle w:val="af3"/>
                <w:noProof/>
                <w:lang w:eastAsia="en-US"/>
              </w:rPr>
              <w:t>Development of Finite Element Models</w:t>
            </w:r>
            <w:r w:rsidR="007C5E78">
              <w:rPr>
                <w:noProof/>
                <w:webHidden/>
              </w:rPr>
              <w:tab/>
            </w:r>
            <w:r w:rsidR="007C5E78">
              <w:rPr>
                <w:noProof/>
                <w:webHidden/>
              </w:rPr>
              <w:fldChar w:fldCharType="begin"/>
            </w:r>
            <w:r w:rsidR="007C5E78">
              <w:rPr>
                <w:noProof/>
                <w:webHidden/>
              </w:rPr>
              <w:instrText xml:space="preserve"> PAGEREF _Toc64206181 \h </w:instrText>
            </w:r>
            <w:r w:rsidR="007C5E78">
              <w:rPr>
                <w:noProof/>
                <w:webHidden/>
              </w:rPr>
            </w:r>
            <w:r w:rsidR="007C5E78">
              <w:rPr>
                <w:noProof/>
                <w:webHidden/>
              </w:rPr>
              <w:fldChar w:fldCharType="separate"/>
            </w:r>
            <w:r w:rsidR="00802B68">
              <w:rPr>
                <w:noProof/>
                <w:webHidden/>
              </w:rPr>
              <w:t>84</w:t>
            </w:r>
            <w:r w:rsidR="007C5E78">
              <w:rPr>
                <w:noProof/>
                <w:webHidden/>
              </w:rPr>
              <w:fldChar w:fldCharType="end"/>
            </w:r>
          </w:hyperlink>
        </w:p>
        <w:p w14:paraId="34E7014F" w14:textId="373E0969"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82" w:history="1">
            <w:r w:rsidR="007C5E78" w:rsidRPr="00CF5C75">
              <w:rPr>
                <w:rStyle w:val="af3"/>
                <w:noProof/>
                <w14:scene3d>
                  <w14:camera w14:prst="orthographicFront"/>
                  <w14:lightRig w14:rig="threePt" w14:dir="t">
                    <w14:rot w14:lat="0" w14:lon="0" w14:rev="0"/>
                  </w14:lightRig>
                </w14:scene3d>
              </w:rPr>
              <w:t>4.2</w:t>
            </w:r>
            <w:r w:rsidR="007C5E78">
              <w:rPr>
                <w:rFonts w:eastAsiaTheme="minorEastAsia" w:cstheme="minorBidi"/>
                <w:b w:val="0"/>
                <w:bCs w:val="0"/>
                <w:noProof/>
                <w:kern w:val="2"/>
                <w:sz w:val="21"/>
                <w:szCs w:val="24"/>
                <w:lang w:val="en-US"/>
              </w:rPr>
              <w:tab/>
            </w:r>
            <w:r w:rsidR="007C5E78" w:rsidRPr="00CF5C75">
              <w:rPr>
                <w:rStyle w:val="af3"/>
                <w:noProof/>
              </w:rPr>
              <w:t>Verification of Finite Element Models</w:t>
            </w:r>
            <w:r w:rsidR="007C5E78">
              <w:rPr>
                <w:noProof/>
                <w:webHidden/>
              </w:rPr>
              <w:tab/>
            </w:r>
            <w:r w:rsidR="007C5E78">
              <w:rPr>
                <w:noProof/>
                <w:webHidden/>
              </w:rPr>
              <w:fldChar w:fldCharType="begin"/>
            </w:r>
            <w:r w:rsidR="007C5E78">
              <w:rPr>
                <w:noProof/>
                <w:webHidden/>
              </w:rPr>
              <w:instrText xml:space="preserve"> PAGEREF _Toc64206182 \h </w:instrText>
            </w:r>
            <w:r w:rsidR="007C5E78">
              <w:rPr>
                <w:noProof/>
                <w:webHidden/>
              </w:rPr>
            </w:r>
            <w:r w:rsidR="007C5E78">
              <w:rPr>
                <w:noProof/>
                <w:webHidden/>
              </w:rPr>
              <w:fldChar w:fldCharType="separate"/>
            </w:r>
            <w:r w:rsidR="00802B68">
              <w:rPr>
                <w:noProof/>
                <w:webHidden/>
              </w:rPr>
              <w:t>89</w:t>
            </w:r>
            <w:r w:rsidR="007C5E78">
              <w:rPr>
                <w:noProof/>
                <w:webHidden/>
              </w:rPr>
              <w:fldChar w:fldCharType="end"/>
            </w:r>
          </w:hyperlink>
        </w:p>
        <w:p w14:paraId="1D2A0599" w14:textId="158B6D0B"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83" w:history="1">
            <w:r w:rsidR="007C5E78" w:rsidRPr="00CF5C75">
              <w:rPr>
                <w:rStyle w:val="af3"/>
                <w:noProof/>
              </w:rPr>
              <w:t>4.2.1</w:t>
            </w:r>
            <w:r w:rsidR="007C5E78">
              <w:rPr>
                <w:rFonts w:eastAsiaTheme="minorEastAsia" w:cstheme="minorBidi"/>
                <w:noProof/>
                <w:kern w:val="2"/>
                <w:sz w:val="21"/>
                <w:szCs w:val="24"/>
                <w:lang w:val="en-US"/>
              </w:rPr>
              <w:tab/>
            </w:r>
            <w:r w:rsidR="007C5E78" w:rsidRPr="00CF5C75">
              <w:rPr>
                <w:rStyle w:val="af3"/>
                <w:noProof/>
              </w:rPr>
              <w:t>Mesh Convergence Study</w:t>
            </w:r>
            <w:r w:rsidR="007C5E78">
              <w:rPr>
                <w:noProof/>
                <w:webHidden/>
              </w:rPr>
              <w:tab/>
            </w:r>
            <w:r w:rsidR="007C5E78">
              <w:rPr>
                <w:noProof/>
                <w:webHidden/>
              </w:rPr>
              <w:fldChar w:fldCharType="begin"/>
            </w:r>
            <w:r w:rsidR="007C5E78">
              <w:rPr>
                <w:noProof/>
                <w:webHidden/>
              </w:rPr>
              <w:instrText xml:space="preserve"> PAGEREF _Toc64206183 \h </w:instrText>
            </w:r>
            <w:r w:rsidR="007C5E78">
              <w:rPr>
                <w:noProof/>
                <w:webHidden/>
              </w:rPr>
            </w:r>
            <w:r w:rsidR="007C5E78">
              <w:rPr>
                <w:noProof/>
                <w:webHidden/>
              </w:rPr>
              <w:fldChar w:fldCharType="separate"/>
            </w:r>
            <w:r w:rsidR="00802B68">
              <w:rPr>
                <w:noProof/>
                <w:webHidden/>
              </w:rPr>
              <w:t>89</w:t>
            </w:r>
            <w:r w:rsidR="007C5E78">
              <w:rPr>
                <w:noProof/>
                <w:webHidden/>
              </w:rPr>
              <w:fldChar w:fldCharType="end"/>
            </w:r>
          </w:hyperlink>
        </w:p>
        <w:p w14:paraId="70258683" w14:textId="3C774966"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84" w:history="1">
            <w:r w:rsidR="007C5E78" w:rsidRPr="00CF5C75">
              <w:rPr>
                <w:rStyle w:val="af3"/>
                <w:noProof/>
              </w:rPr>
              <w:t>4.2.2</w:t>
            </w:r>
            <w:r w:rsidR="007C5E78">
              <w:rPr>
                <w:rFonts w:eastAsiaTheme="minorEastAsia" w:cstheme="minorBidi"/>
                <w:noProof/>
                <w:kern w:val="2"/>
                <w:sz w:val="21"/>
                <w:szCs w:val="24"/>
                <w:lang w:val="en-US"/>
              </w:rPr>
              <w:tab/>
            </w:r>
            <w:r w:rsidR="007C5E78" w:rsidRPr="00CF5C75">
              <w:rPr>
                <w:rStyle w:val="af3"/>
                <w:noProof/>
              </w:rPr>
              <w:t>Assessment of Mass Scaling Factor</w:t>
            </w:r>
            <w:r w:rsidR="007C5E78">
              <w:rPr>
                <w:noProof/>
                <w:webHidden/>
              </w:rPr>
              <w:tab/>
            </w:r>
            <w:r w:rsidR="007C5E78">
              <w:rPr>
                <w:noProof/>
                <w:webHidden/>
              </w:rPr>
              <w:fldChar w:fldCharType="begin"/>
            </w:r>
            <w:r w:rsidR="007C5E78">
              <w:rPr>
                <w:noProof/>
                <w:webHidden/>
              </w:rPr>
              <w:instrText xml:space="preserve"> PAGEREF _Toc64206184 \h </w:instrText>
            </w:r>
            <w:r w:rsidR="007C5E78">
              <w:rPr>
                <w:noProof/>
                <w:webHidden/>
              </w:rPr>
            </w:r>
            <w:r w:rsidR="007C5E78">
              <w:rPr>
                <w:noProof/>
                <w:webHidden/>
              </w:rPr>
              <w:fldChar w:fldCharType="separate"/>
            </w:r>
            <w:r w:rsidR="00802B68">
              <w:rPr>
                <w:noProof/>
                <w:webHidden/>
              </w:rPr>
              <w:t>93</w:t>
            </w:r>
            <w:r w:rsidR="007C5E78">
              <w:rPr>
                <w:noProof/>
                <w:webHidden/>
              </w:rPr>
              <w:fldChar w:fldCharType="end"/>
            </w:r>
          </w:hyperlink>
        </w:p>
        <w:p w14:paraId="6AA637D0" w14:textId="21A4FD84"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85" w:history="1">
            <w:r w:rsidR="007C5E78" w:rsidRPr="00CF5C75">
              <w:rPr>
                <w:rStyle w:val="af3"/>
                <w:noProof/>
                <w14:scene3d>
                  <w14:camera w14:prst="orthographicFront"/>
                  <w14:lightRig w14:rig="threePt" w14:dir="t">
                    <w14:rot w14:lat="0" w14:lon="0" w14:rev="0"/>
                  </w14:lightRig>
                </w14:scene3d>
              </w:rPr>
              <w:t>4.3</w:t>
            </w:r>
            <w:r w:rsidR="007C5E78">
              <w:rPr>
                <w:rFonts w:eastAsiaTheme="minorEastAsia" w:cstheme="minorBidi"/>
                <w:b w:val="0"/>
                <w:bCs w:val="0"/>
                <w:noProof/>
                <w:kern w:val="2"/>
                <w:sz w:val="21"/>
                <w:szCs w:val="24"/>
                <w:lang w:val="en-US"/>
              </w:rPr>
              <w:tab/>
            </w:r>
            <w:r w:rsidR="007C5E78" w:rsidRPr="00CF5C75">
              <w:rPr>
                <w:rStyle w:val="af3"/>
                <w:noProof/>
              </w:rPr>
              <w:t>FE Simulation using Taguchi Method</w:t>
            </w:r>
            <w:r w:rsidR="007C5E78">
              <w:rPr>
                <w:noProof/>
                <w:webHidden/>
              </w:rPr>
              <w:tab/>
            </w:r>
            <w:r w:rsidR="007C5E78">
              <w:rPr>
                <w:noProof/>
                <w:webHidden/>
              </w:rPr>
              <w:fldChar w:fldCharType="begin"/>
            </w:r>
            <w:r w:rsidR="007C5E78">
              <w:rPr>
                <w:noProof/>
                <w:webHidden/>
              </w:rPr>
              <w:instrText xml:space="preserve"> PAGEREF _Toc64206185 \h </w:instrText>
            </w:r>
            <w:r w:rsidR="007C5E78">
              <w:rPr>
                <w:noProof/>
                <w:webHidden/>
              </w:rPr>
            </w:r>
            <w:r w:rsidR="007C5E78">
              <w:rPr>
                <w:noProof/>
                <w:webHidden/>
              </w:rPr>
              <w:fldChar w:fldCharType="separate"/>
            </w:r>
            <w:r w:rsidR="00802B68">
              <w:rPr>
                <w:noProof/>
                <w:webHidden/>
              </w:rPr>
              <w:t>99</w:t>
            </w:r>
            <w:r w:rsidR="007C5E78">
              <w:rPr>
                <w:noProof/>
                <w:webHidden/>
              </w:rPr>
              <w:fldChar w:fldCharType="end"/>
            </w:r>
          </w:hyperlink>
        </w:p>
        <w:p w14:paraId="05B819E2" w14:textId="446B828A"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86" w:history="1">
            <w:r w:rsidR="007C5E78" w:rsidRPr="00CF5C75">
              <w:rPr>
                <w:rStyle w:val="af3"/>
                <w:noProof/>
                <w14:scene3d>
                  <w14:camera w14:prst="orthographicFront"/>
                  <w14:lightRig w14:rig="threePt" w14:dir="t">
                    <w14:rot w14:lat="0" w14:lon="0" w14:rev="0"/>
                  </w14:lightRig>
                </w14:scene3d>
              </w:rPr>
              <w:t>4.4</w:t>
            </w:r>
            <w:r w:rsidR="007C5E78">
              <w:rPr>
                <w:rFonts w:eastAsiaTheme="minorEastAsia" w:cstheme="minorBidi"/>
                <w:b w:val="0"/>
                <w:bCs w:val="0"/>
                <w:noProof/>
                <w:kern w:val="2"/>
                <w:sz w:val="21"/>
                <w:szCs w:val="24"/>
                <w:lang w:val="en-US"/>
              </w:rPr>
              <w:tab/>
            </w:r>
            <w:r w:rsidR="007C5E78" w:rsidRPr="00CF5C75">
              <w:rPr>
                <w:rStyle w:val="af3"/>
                <w:noProof/>
              </w:rPr>
              <w:t>Results and Discussion</w:t>
            </w:r>
            <w:r w:rsidR="007C5E78">
              <w:rPr>
                <w:noProof/>
                <w:webHidden/>
              </w:rPr>
              <w:tab/>
            </w:r>
            <w:r w:rsidR="007C5E78">
              <w:rPr>
                <w:noProof/>
                <w:webHidden/>
              </w:rPr>
              <w:fldChar w:fldCharType="begin"/>
            </w:r>
            <w:r w:rsidR="007C5E78">
              <w:rPr>
                <w:noProof/>
                <w:webHidden/>
              </w:rPr>
              <w:instrText xml:space="preserve"> PAGEREF _Toc64206186 \h </w:instrText>
            </w:r>
            <w:r w:rsidR="007C5E78">
              <w:rPr>
                <w:noProof/>
                <w:webHidden/>
              </w:rPr>
            </w:r>
            <w:r w:rsidR="007C5E78">
              <w:rPr>
                <w:noProof/>
                <w:webHidden/>
              </w:rPr>
              <w:fldChar w:fldCharType="separate"/>
            </w:r>
            <w:r w:rsidR="00802B68">
              <w:rPr>
                <w:noProof/>
                <w:webHidden/>
              </w:rPr>
              <w:t>102</w:t>
            </w:r>
            <w:r w:rsidR="007C5E78">
              <w:rPr>
                <w:noProof/>
                <w:webHidden/>
              </w:rPr>
              <w:fldChar w:fldCharType="end"/>
            </w:r>
          </w:hyperlink>
        </w:p>
        <w:p w14:paraId="02C59520" w14:textId="044EF055"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87" w:history="1">
            <w:r w:rsidR="007C5E78" w:rsidRPr="00CF5C75">
              <w:rPr>
                <w:rStyle w:val="af3"/>
                <w:noProof/>
              </w:rPr>
              <w:t>4.4.1</w:t>
            </w:r>
            <w:r w:rsidR="007C5E78">
              <w:rPr>
                <w:rFonts w:eastAsiaTheme="minorEastAsia" w:cstheme="minorBidi"/>
                <w:noProof/>
                <w:kern w:val="2"/>
                <w:sz w:val="21"/>
                <w:szCs w:val="24"/>
                <w:lang w:val="en-US"/>
              </w:rPr>
              <w:tab/>
            </w:r>
            <w:r w:rsidR="007C5E78" w:rsidRPr="00CF5C75">
              <w:rPr>
                <w:rStyle w:val="af3"/>
                <w:noProof/>
              </w:rPr>
              <w:t>The Effects of Process Parameters on Wrinkling</w:t>
            </w:r>
            <w:r w:rsidR="007C5E78">
              <w:rPr>
                <w:noProof/>
                <w:webHidden/>
              </w:rPr>
              <w:tab/>
            </w:r>
            <w:r w:rsidR="007C5E78">
              <w:rPr>
                <w:noProof/>
                <w:webHidden/>
              </w:rPr>
              <w:fldChar w:fldCharType="begin"/>
            </w:r>
            <w:r w:rsidR="007C5E78">
              <w:rPr>
                <w:noProof/>
                <w:webHidden/>
              </w:rPr>
              <w:instrText xml:space="preserve"> PAGEREF _Toc64206187 \h </w:instrText>
            </w:r>
            <w:r w:rsidR="007C5E78">
              <w:rPr>
                <w:noProof/>
                <w:webHidden/>
              </w:rPr>
            </w:r>
            <w:r w:rsidR="007C5E78">
              <w:rPr>
                <w:noProof/>
                <w:webHidden/>
              </w:rPr>
              <w:fldChar w:fldCharType="separate"/>
            </w:r>
            <w:r w:rsidR="00802B68">
              <w:rPr>
                <w:noProof/>
                <w:webHidden/>
              </w:rPr>
              <w:t>102</w:t>
            </w:r>
            <w:r w:rsidR="007C5E78">
              <w:rPr>
                <w:noProof/>
                <w:webHidden/>
              </w:rPr>
              <w:fldChar w:fldCharType="end"/>
            </w:r>
          </w:hyperlink>
        </w:p>
        <w:p w14:paraId="70F68B91" w14:textId="74BAC25D"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88" w:history="1">
            <w:r w:rsidR="007C5E78" w:rsidRPr="00CF5C75">
              <w:rPr>
                <w:rStyle w:val="af3"/>
                <w:noProof/>
              </w:rPr>
              <w:t>4.4.2</w:t>
            </w:r>
            <w:r w:rsidR="007C5E78">
              <w:rPr>
                <w:rFonts w:eastAsiaTheme="minorEastAsia" w:cstheme="minorBidi"/>
                <w:noProof/>
                <w:kern w:val="2"/>
                <w:sz w:val="21"/>
                <w:szCs w:val="24"/>
                <w:lang w:val="en-US"/>
              </w:rPr>
              <w:tab/>
            </w:r>
            <w:r w:rsidR="007C5E78" w:rsidRPr="00CF5C75">
              <w:rPr>
                <w:rStyle w:val="af3"/>
                <w:noProof/>
              </w:rPr>
              <w:t>Geometrical Modelling of Wrinkles using a Wave Function</w:t>
            </w:r>
            <w:r w:rsidR="007C5E78">
              <w:rPr>
                <w:noProof/>
                <w:webHidden/>
              </w:rPr>
              <w:tab/>
            </w:r>
            <w:r w:rsidR="007C5E78">
              <w:rPr>
                <w:noProof/>
                <w:webHidden/>
              </w:rPr>
              <w:fldChar w:fldCharType="begin"/>
            </w:r>
            <w:r w:rsidR="007C5E78">
              <w:rPr>
                <w:noProof/>
                <w:webHidden/>
              </w:rPr>
              <w:instrText xml:space="preserve"> PAGEREF _Toc64206188 \h </w:instrText>
            </w:r>
            <w:r w:rsidR="007C5E78">
              <w:rPr>
                <w:noProof/>
                <w:webHidden/>
              </w:rPr>
            </w:r>
            <w:r w:rsidR="007C5E78">
              <w:rPr>
                <w:noProof/>
                <w:webHidden/>
              </w:rPr>
              <w:fldChar w:fldCharType="separate"/>
            </w:r>
            <w:r w:rsidR="00802B68">
              <w:rPr>
                <w:noProof/>
                <w:webHidden/>
              </w:rPr>
              <w:t>112</w:t>
            </w:r>
            <w:r w:rsidR="007C5E78">
              <w:rPr>
                <w:noProof/>
                <w:webHidden/>
              </w:rPr>
              <w:fldChar w:fldCharType="end"/>
            </w:r>
          </w:hyperlink>
        </w:p>
        <w:p w14:paraId="3D553A8E" w14:textId="37CAF23F"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89" w:history="1">
            <w:r w:rsidR="007C5E78" w:rsidRPr="00CF5C75">
              <w:rPr>
                <w:rStyle w:val="af3"/>
                <w:noProof/>
              </w:rPr>
              <w:t>4.4.3</w:t>
            </w:r>
            <w:r w:rsidR="007C5E78">
              <w:rPr>
                <w:rFonts w:eastAsiaTheme="minorEastAsia" w:cstheme="minorBidi"/>
                <w:noProof/>
                <w:kern w:val="2"/>
                <w:sz w:val="21"/>
                <w:szCs w:val="24"/>
                <w:lang w:val="en-US"/>
              </w:rPr>
              <w:tab/>
            </w:r>
            <w:r w:rsidR="007C5E78" w:rsidRPr="00CF5C75">
              <w:rPr>
                <w:rStyle w:val="af3"/>
                <w:noProof/>
              </w:rPr>
              <w:t>Validation of the Wrinkling Wave Function</w:t>
            </w:r>
            <w:r w:rsidR="007C5E78">
              <w:rPr>
                <w:noProof/>
                <w:webHidden/>
              </w:rPr>
              <w:tab/>
            </w:r>
            <w:r w:rsidR="007C5E78">
              <w:rPr>
                <w:noProof/>
                <w:webHidden/>
              </w:rPr>
              <w:fldChar w:fldCharType="begin"/>
            </w:r>
            <w:r w:rsidR="007C5E78">
              <w:rPr>
                <w:noProof/>
                <w:webHidden/>
              </w:rPr>
              <w:instrText xml:space="preserve"> PAGEREF _Toc64206189 \h </w:instrText>
            </w:r>
            <w:r w:rsidR="007C5E78">
              <w:rPr>
                <w:noProof/>
                <w:webHidden/>
              </w:rPr>
            </w:r>
            <w:r w:rsidR="007C5E78">
              <w:rPr>
                <w:noProof/>
                <w:webHidden/>
              </w:rPr>
              <w:fldChar w:fldCharType="separate"/>
            </w:r>
            <w:r w:rsidR="00802B68">
              <w:rPr>
                <w:noProof/>
                <w:webHidden/>
              </w:rPr>
              <w:t>117</w:t>
            </w:r>
            <w:r w:rsidR="007C5E78">
              <w:rPr>
                <w:noProof/>
                <w:webHidden/>
              </w:rPr>
              <w:fldChar w:fldCharType="end"/>
            </w:r>
          </w:hyperlink>
        </w:p>
        <w:p w14:paraId="09B43454" w14:textId="70FAC3DA"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90" w:history="1">
            <w:r w:rsidR="007C5E78" w:rsidRPr="00CF5C75">
              <w:rPr>
                <w:rStyle w:val="af3"/>
                <w:noProof/>
                <w14:scene3d>
                  <w14:camera w14:prst="orthographicFront"/>
                  <w14:lightRig w14:rig="threePt" w14:dir="t">
                    <w14:rot w14:lat="0" w14:lon="0" w14:rev="0"/>
                  </w14:lightRig>
                </w14:scene3d>
              </w:rPr>
              <w:t>4.5</w:t>
            </w:r>
            <w:r w:rsidR="007C5E78">
              <w:rPr>
                <w:rFonts w:eastAsiaTheme="minorEastAsia" w:cstheme="minorBidi"/>
                <w:b w:val="0"/>
                <w:bCs w:val="0"/>
                <w:noProof/>
                <w:kern w:val="2"/>
                <w:sz w:val="21"/>
                <w:szCs w:val="24"/>
                <w:lang w:val="en-US"/>
              </w:rPr>
              <w:tab/>
            </w:r>
            <w:r w:rsidR="007C5E78" w:rsidRPr="00CF5C75">
              <w:rPr>
                <w:rStyle w:val="af3"/>
                <w:noProof/>
              </w:rPr>
              <w:t>Summary</w:t>
            </w:r>
            <w:r w:rsidR="007C5E78">
              <w:rPr>
                <w:noProof/>
                <w:webHidden/>
              </w:rPr>
              <w:tab/>
            </w:r>
            <w:r w:rsidR="007C5E78">
              <w:rPr>
                <w:noProof/>
                <w:webHidden/>
              </w:rPr>
              <w:fldChar w:fldCharType="begin"/>
            </w:r>
            <w:r w:rsidR="007C5E78">
              <w:rPr>
                <w:noProof/>
                <w:webHidden/>
              </w:rPr>
              <w:instrText xml:space="preserve"> PAGEREF _Toc64206190 \h </w:instrText>
            </w:r>
            <w:r w:rsidR="007C5E78">
              <w:rPr>
                <w:noProof/>
                <w:webHidden/>
              </w:rPr>
            </w:r>
            <w:r w:rsidR="007C5E78">
              <w:rPr>
                <w:noProof/>
                <w:webHidden/>
              </w:rPr>
              <w:fldChar w:fldCharType="separate"/>
            </w:r>
            <w:r w:rsidR="00802B68">
              <w:rPr>
                <w:noProof/>
                <w:webHidden/>
              </w:rPr>
              <w:t>120</w:t>
            </w:r>
            <w:r w:rsidR="007C5E78">
              <w:rPr>
                <w:noProof/>
                <w:webHidden/>
              </w:rPr>
              <w:fldChar w:fldCharType="end"/>
            </w:r>
          </w:hyperlink>
        </w:p>
        <w:p w14:paraId="61482CB7" w14:textId="16AD0C45" w:rsidR="007C5E78" w:rsidRPr="0017438D" w:rsidRDefault="00303445">
          <w:pPr>
            <w:pStyle w:val="TOC1"/>
            <w:tabs>
              <w:tab w:val="left" w:pos="480"/>
              <w:tab w:val="right" w:leader="dot" w:pos="8778"/>
            </w:tabs>
            <w:rPr>
              <w:rFonts w:eastAsiaTheme="minorEastAsia" w:cstheme="minorBidi"/>
              <w:b w:val="0"/>
              <w:bCs w:val="0"/>
              <w:i w:val="0"/>
              <w:iCs w:val="0"/>
              <w:caps/>
              <w:noProof/>
              <w:kern w:val="2"/>
              <w:sz w:val="21"/>
              <w:lang w:val="en-US"/>
            </w:rPr>
          </w:pPr>
          <w:hyperlink w:anchor="_Toc64206191" w:history="1">
            <w:r w:rsidR="007C5E78" w:rsidRPr="0017438D">
              <w:rPr>
                <w:rStyle w:val="af3"/>
                <w:caps/>
                <w:noProof/>
              </w:rPr>
              <w:t>5</w:t>
            </w:r>
            <w:r w:rsidR="007C5E78" w:rsidRPr="0017438D">
              <w:rPr>
                <w:rFonts w:eastAsiaTheme="minorEastAsia" w:cstheme="minorBidi"/>
                <w:b w:val="0"/>
                <w:bCs w:val="0"/>
                <w:i w:val="0"/>
                <w:iCs w:val="0"/>
                <w:caps/>
                <w:noProof/>
                <w:kern w:val="2"/>
                <w:sz w:val="21"/>
                <w:lang w:val="en-US"/>
              </w:rPr>
              <w:tab/>
            </w:r>
            <w:r w:rsidR="007C5E78" w:rsidRPr="0017438D">
              <w:rPr>
                <w:rStyle w:val="af3"/>
                <w:caps/>
                <w:noProof/>
              </w:rPr>
              <w:t>Development of wrinkling prediction model</w:t>
            </w:r>
            <w:r w:rsidR="007C5E78" w:rsidRPr="0017438D">
              <w:rPr>
                <w:caps/>
                <w:noProof/>
                <w:webHidden/>
              </w:rPr>
              <w:tab/>
            </w:r>
            <w:r w:rsidR="007C5E78" w:rsidRPr="0017438D">
              <w:rPr>
                <w:caps/>
                <w:noProof/>
                <w:webHidden/>
              </w:rPr>
              <w:fldChar w:fldCharType="begin"/>
            </w:r>
            <w:r w:rsidR="007C5E78" w:rsidRPr="0017438D">
              <w:rPr>
                <w:caps/>
                <w:noProof/>
                <w:webHidden/>
              </w:rPr>
              <w:instrText xml:space="preserve"> PAGEREF _Toc64206191 \h </w:instrText>
            </w:r>
            <w:r w:rsidR="007C5E78" w:rsidRPr="0017438D">
              <w:rPr>
                <w:caps/>
                <w:noProof/>
                <w:webHidden/>
              </w:rPr>
            </w:r>
            <w:r w:rsidR="007C5E78" w:rsidRPr="0017438D">
              <w:rPr>
                <w:caps/>
                <w:noProof/>
                <w:webHidden/>
              </w:rPr>
              <w:fldChar w:fldCharType="separate"/>
            </w:r>
            <w:r w:rsidR="00802B68" w:rsidRPr="0017438D">
              <w:rPr>
                <w:caps/>
                <w:noProof/>
                <w:webHidden/>
              </w:rPr>
              <w:t>122</w:t>
            </w:r>
            <w:r w:rsidR="007C5E78" w:rsidRPr="0017438D">
              <w:rPr>
                <w:caps/>
                <w:noProof/>
                <w:webHidden/>
              </w:rPr>
              <w:fldChar w:fldCharType="end"/>
            </w:r>
          </w:hyperlink>
        </w:p>
        <w:p w14:paraId="28E85D25" w14:textId="622C8EDD"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92" w:history="1">
            <w:r w:rsidR="007C5E78" w:rsidRPr="00CF5C75">
              <w:rPr>
                <w:rStyle w:val="af3"/>
                <w:noProof/>
                <w14:scene3d>
                  <w14:camera w14:prst="orthographicFront"/>
                  <w14:lightRig w14:rig="threePt" w14:dir="t">
                    <w14:rot w14:lat="0" w14:lon="0" w14:rev="0"/>
                  </w14:lightRig>
                </w14:scene3d>
              </w:rPr>
              <w:t>5.1</w:t>
            </w:r>
            <w:r w:rsidR="007C5E78">
              <w:rPr>
                <w:rFonts w:eastAsiaTheme="minorEastAsia" w:cstheme="minorBidi"/>
                <w:b w:val="0"/>
                <w:bCs w:val="0"/>
                <w:noProof/>
                <w:kern w:val="2"/>
                <w:sz w:val="21"/>
                <w:szCs w:val="24"/>
                <w:lang w:val="en-US"/>
              </w:rPr>
              <w:tab/>
            </w:r>
            <w:r w:rsidR="007C5E78" w:rsidRPr="00CF5C75">
              <w:rPr>
                <w:rStyle w:val="af3"/>
                <w:noProof/>
              </w:rPr>
              <w:t>Establishment of Wrinkling Criterion</w:t>
            </w:r>
            <w:r w:rsidR="007C5E78">
              <w:rPr>
                <w:noProof/>
                <w:webHidden/>
              </w:rPr>
              <w:tab/>
            </w:r>
            <w:r w:rsidR="007C5E78">
              <w:rPr>
                <w:noProof/>
                <w:webHidden/>
              </w:rPr>
              <w:fldChar w:fldCharType="begin"/>
            </w:r>
            <w:r w:rsidR="007C5E78">
              <w:rPr>
                <w:noProof/>
                <w:webHidden/>
              </w:rPr>
              <w:instrText xml:space="preserve"> PAGEREF _Toc64206192 \h </w:instrText>
            </w:r>
            <w:r w:rsidR="007C5E78">
              <w:rPr>
                <w:noProof/>
                <w:webHidden/>
              </w:rPr>
            </w:r>
            <w:r w:rsidR="007C5E78">
              <w:rPr>
                <w:noProof/>
                <w:webHidden/>
              </w:rPr>
              <w:fldChar w:fldCharType="separate"/>
            </w:r>
            <w:r w:rsidR="00802B68">
              <w:rPr>
                <w:noProof/>
                <w:webHidden/>
              </w:rPr>
              <w:t>122</w:t>
            </w:r>
            <w:r w:rsidR="007C5E78">
              <w:rPr>
                <w:noProof/>
                <w:webHidden/>
              </w:rPr>
              <w:fldChar w:fldCharType="end"/>
            </w:r>
          </w:hyperlink>
        </w:p>
        <w:p w14:paraId="754A2729" w14:textId="3CC1ACA1"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93" w:history="1">
            <w:r w:rsidR="007C5E78" w:rsidRPr="00CF5C75">
              <w:rPr>
                <w:rStyle w:val="af3"/>
                <w:noProof/>
              </w:rPr>
              <w:t>5.1.1</w:t>
            </w:r>
            <w:r w:rsidR="007C5E78">
              <w:rPr>
                <w:rFonts w:eastAsiaTheme="minorEastAsia" w:cstheme="minorBidi"/>
                <w:noProof/>
                <w:kern w:val="2"/>
                <w:sz w:val="21"/>
                <w:szCs w:val="24"/>
                <w:lang w:val="en-US"/>
              </w:rPr>
              <w:tab/>
            </w:r>
            <w:r w:rsidR="007C5E78" w:rsidRPr="00CF5C75">
              <w:rPr>
                <w:rStyle w:val="af3"/>
                <w:noProof/>
              </w:rPr>
              <w:t>Basic Assumptions</w:t>
            </w:r>
            <w:r w:rsidR="007C5E78">
              <w:rPr>
                <w:noProof/>
                <w:webHidden/>
              </w:rPr>
              <w:tab/>
            </w:r>
            <w:r w:rsidR="007C5E78">
              <w:rPr>
                <w:noProof/>
                <w:webHidden/>
              </w:rPr>
              <w:fldChar w:fldCharType="begin"/>
            </w:r>
            <w:r w:rsidR="007C5E78">
              <w:rPr>
                <w:noProof/>
                <w:webHidden/>
              </w:rPr>
              <w:instrText xml:space="preserve"> PAGEREF _Toc64206193 \h </w:instrText>
            </w:r>
            <w:r w:rsidR="007C5E78">
              <w:rPr>
                <w:noProof/>
                <w:webHidden/>
              </w:rPr>
            </w:r>
            <w:r w:rsidR="007C5E78">
              <w:rPr>
                <w:noProof/>
                <w:webHidden/>
              </w:rPr>
              <w:fldChar w:fldCharType="separate"/>
            </w:r>
            <w:r w:rsidR="00802B68">
              <w:rPr>
                <w:noProof/>
                <w:webHidden/>
              </w:rPr>
              <w:t>122</w:t>
            </w:r>
            <w:r w:rsidR="007C5E78">
              <w:rPr>
                <w:noProof/>
                <w:webHidden/>
              </w:rPr>
              <w:fldChar w:fldCharType="end"/>
            </w:r>
          </w:hyperlink>
        </w:p>
        <w:p w14:paraId="38CD3E1D" w14:textId="77EFAED9"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94" w:history="1">
            <w:r w:rsidR="007C5E78" w:rsidRPr="00CF5C75">
              <w:rPr>
                <w:rStyle w:val="af3"/>
                <w:noProof/>
              </w:rPr>
              <w:t>5.1.2</w:t>
            </w:r>
            <w:r w:rsidR="007C5E78">
              <w:rPr>
                <w:rFonts w:eastAsiaTheme="minorEastAsia" w:cstheme="minorBidi"/>
                <w:noProof/>
                <w:kern w:val="2"/>
                <w:sz w:val="21"/>
                <w:szCs w:val="24"/>
                <w:lang w:val="en-US"/>
              </w:rPr>
              <w:tab/>
            </w:r>
            <w:r w:rsidR="007C5E78" w:rsidRPr="00CF5C75">
              <w:rPr>
                <w:rStyle w:val="af3"/>
                <w:noProof/>
              </w:rPr>
              <w:t>Boundary Conditions of Wrinkling Prediction Model</w:t>
            </w:r>
            <w:r w:rsidR="007C5E78">
              <w:rPr>
                <w:noProof/>
                <w:webHidden/>
              </w:rPr>
              <w:tab/>
            </w:r>
            <w:r w:rsidR="007C5E78">
              <w:rPr>
                <w:noProof/>
                <w:webHidden/>
              </w:rPr>
              <w:fldChar w:fldCharType="begin"/>
            </w:r>
            <w:r w:rsidR="007C5E78">
              <w:rPr>
                <w:noProof/>
                <w:webHidden/>
              </w:rPr>
              <w:instrText xml:space="preserve"> PAGEREF _Toc64206194 \h </w:instrText>
            </w:r>
            <w:r w:rsidR="007C5E78">
              <w:rPr>
                <w:noProof/>
                <w:webHidden/>
              </w:rPr>
            </w:r>
            <w:r w:rsidR="007C5E78">
              <w:rPr>
                <w:noProof/>
                <w:webHidden/>
              </w:rPr>
              <w:fldChar w:fldCharType="separate"/>
            </w:r>
            <w:r w:rsidR="00802B68">
              <w:rPr>
                <w:noProof/>
                <w:webHidden/>
              </w:rPr>
              <w:t>123</w:t>
            </w:r>
            <w:r w:rsidR="007C5E78">
              <w:rPr>
                <w:noProof/>
                <w:webHidden/>
              </w:rPr>
              <w:fldChar w:fldCharType="end"/>
            </w:r>
          </w:hyperlink>
        </w:p>
        <w:p w14:paraId="34D4BFDE" w14:textId="2E0F0D9A"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95" w:history="1">
            <w:r w:rsidR="007C5E78" w:rsidRPr="00CF5C75">
              <w:rPr>
                <w:rStyle w:val="af3"/>
                <w:noProof/>
                <w14:scene3d>
                  <w14:camera w14:prst="orthographicFront"/>
                  <w14:lightRig w14:rig="threePt" w14:dir="t">
                    <w14:rot w14:lat="0" w14:lon="0" w14:rev="0"/>
                  </w14:lightRig>
                </w14:scene3d>
              </w:rPr>
              <w:t>5.2</w:t>
            </w:r>
            <w:r w:rsidR="007C5E78">
              <w:rPr>
                <w:rFonts w:eastAsiaTheme="minorEastAsia" w:cstheme="minorBidi"/>
                <w:b w:val="0"/>
                <w:bCs w:val="0"/>
                <w:noProof/>
                <w:kern w:val="2"/>
                <w:sz w:val="21"/>
                <w:szCs w:val="24"/>
                <w:lang w:val="en-US"/>
              </w:rPr>
              <w:tab/>
            </w:r>
            <w:r w:rsidR="007C5E78" w:rsidRPr="00CF5C75">
              <w:rPr>
                <w:rStyle w:val="af3"/>
                <w:noProof/>
              </w:rPr>
              <w:t>Wrinkling Prediction Based on Energy Conservation</w:t>
            </w:r>
            <w:r w:rsidR="007C5E78">
              <w:rPr>
                <w:noProof/>
                <w:webHidden/>
              </w:rPr>
              <w:tab/>
            </w:r>
            <w:r w:rsidR="007C5E78">
              <w:rPr>
                <w:noProof/>
                <w:webHidden/>
              </w:rPr>
              <w:fldChar w:fldCharType="begin"/>
            </w:r>
            <w:r w:rsidR="007C5E78">
              <w:rPr>
                <w:noProof/>
                <w:webHidden/>
              </w:rPr>
              <w:instrText xml:space="preserve"> PAGEREF _Toc64206195 \h </w:instrText>
            </w:r>
            <w:r w:rsidR="007C5E78">
              <w:rPr>
                <w:noProof/>
                <w:webHidden/>
              </w:rPr>
            </w:r>
            <w:r w:rsidR="007C5E78">
              <w:rPr>
                <w:noProof/>
                <w:webHidden/>
              </w:rPr>
              <w:fldChar w:fldCharType="separate"/>
            </w:r>
            <w:r w:rsidR="00802B68">
              <w:rPr>
                <w:noProof/>
                <w:webHidden/>
              </w:rPr>
              <w:t>129</w:t>
            </w:r>
            <w:r w:rsidR="007C5E78">
              <w:rPr>
                <w:noProof/>
                <w:webHidden/>
              </w:rPr>
              <w:fldChar w:fldCharType="end"/>
            </w:r>
          </w:hyperlink>
        </w:p>
        <w:p w14:paraId="60D17F9D" w14:textId="44FE6822"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96" w:history="1">
            <w:r w:rsidR="007C5E78" w:rsidRPr="00CF5C75">
              <w:rPr>
                <w:rStyle w:val="af3"/>
                <w:noProof/>
              </w:rPr>
              <w:t>5.2.1</w:t>
            </w:r>
            <w:r w:rsidR="007C5E78">
              <w:rPr>
                <w:rFonts w:eastAsiaTheme="minorEastAsia" w:cstheme="minorBidi"/>
                <w:noProof/>
                <w:kern w:val="2"/>
                <w:sz w:val="21"/>
                <w:szCs w:val="24"/>
                <w:lang w:val="en-US"/>
              </w:rPr>
              <w:tab/>
            </w:r>
            <w:r w:rsidR="007C5E78" w:rsidRPr="00CF5C75">
              <w:rPr>
                <w:rStyle w:val="af3"/>
                <w:noProof/>
              </w:rPr>
              <w:t>Strain Energy of Wrinkled Spun Component</w:t>
            </w:r>
            <w:r w:rsidR="007C5E78">
              <w:rPr>
                <w:noProof/>
                <w:webHidden/>
              </w:rPr>
              <w:tab/>
            </w:r>
            <w:r w:rsidR="007C5E78">
              <w:rPr>
                <w:noProof/>
                <w:webHidden/>
              </w:rPr>
              <w:fldChar w:fldCharType="begin"/>
            </w:r>
            <w:r w:rsidR="007C5E78">
              <w:rPr>
                <w:noProof/>
                <w:webHidden/>
              </w:rPr>
              <w:instrText xml:space="preserve"> PAGEREF _Toc64206196 \h </w:instrText>
            </w:r>
            <w:r w:rsidR="007C5E78">
              <w:rPr>
                <w:noProof/>
                <w:webHidden/>
              </w:rPr>
            </w:r>
            <w:r w:rsidR="007C5E78">
              <w:rPr>
                <w:noProof/>
                <w:webHidden/>
              </w:rPr>
              <w:fldChar w:fldCharType="separate"/>
            </w:r>
            <w:r w:rsidR="00802B68">
              <w:rPr>
                <w:noProof/>
                <w:webHidden/>
              </w:rPr>
              <w:t>129</w:t>
            </w:r>
            <w:r w:rsidR="007C5E78">
              <w:rPr>
                <w:noProof/>
                <w:webHidden/>
              </w:rPr>
              <w:fldChar w:fldCharType="end"/>
            </w:r>
          </w:hyperlink>
        </w:p>
        <w:p w14:paraId="60198D50" w14:textId="3012A6BA"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97" w:history="1">
            <w:r w:rsidR="007C5E78" w:rsidRPr="00CF5C75">
              <w:rPr>
                <w:rStyle w:val="af3"/>
                <w:noProof/>
              </w:rPr>
              <w:t>5.2.2</w:t>
            </w:r>
            <w:r w:rsidR="007C5E78">
              <w:rPr>
                <w:rFonts w:eastAsiaTheme="minorEastAsia" w:cstheme="minorBidi"/>
                <w:noProof/>
                <w:kern w:val="2"/>
                <w:sz w:val="21"/>
                <w:szCs w:val="24"/>
                <w:lang w:val="en-US"/>
              </w:rPr>
              <w:tab/>
            </w:r>
            <w:r w:rsidR="007C5E78" w:rsidRPr="00CF5C75">
              <w:rPr>
                <w:rStyle w:val="af3"/>
                <w:noProof/>
              </w:rPr>
              <w:t>External Work Done by Forming Tool</w:t>
            </w:r>
            <w:r w:rsidR="007C5E78">
              <w:rPr>
                <w:noProof/>
                <w:webHidden/>
              </w:rPr>
              <w:tab/>
            </w:r>
            <w:r w:rsidR="007C5E78">
              <w:rPr>
                <w:noProof/>
                <w:webHidden/>
              </w:rPr>
              <w:fldChar w:fldCharType="begin"/>
            </w:r>
            <w:r w:rsidR="007C5E78">
              <w:rPr>
                <w:noProof/>
                <w:webHidden/>
              </w:rPr>
              <w:instrText xml:space="preserve"> PAGEREF _Toc64206197 \h </w:instrText>
            </w:r>
            <w:r w:rsidR="007C5E78">
              <w:rPr>
                <w:noProof/>
                <w:webHidden/>
              </w:rPr>
            </w:r>
            <w:r w:rsidR="007C5E78">
              <w:rPr>
                <w:noProof/>
                <w:webHidden/>
              </w:rPr>
              <w:fldChar w:fldCharType="separate"/>
            </w:r>
            <w:r w:rsidR="00802B68">
              <w:rPr>
                <w:noProof/>
                <w:webHidden/>
              </w:rPr>
              <w:t>132</w:t>
            </w:r>
            <w:r w:rsidR="007C5E78">
              <w:rPr>
                <w:noProof/>
                <w:webHidden/>
              </w:rPr>
              <w:fldChar w:fldCharType="end"/>
            </w:r>
          </w:hyperlink>
        </w:p>
        <w:p w14:paraId="4F4F29C0" w14:textId="5DBEC4C9"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198" w:history="1">
            <w:r w:rsidR="007C5E78" w:rsidRPr="00CF5C75">
              <w:rPr>
                <w:rStyle w:val="af3"/>
                <w:noProof/>
              </w:rPr>
              <w:t>5.2.3</w:t>
            </w:r>
            <w:r w:rsidR="007C5E78">
              <w:rPr>
                <w:rFonts w:eastAsiaTheme="minorEastAsia" w:cstheme="minorBidi"/>
                <w:noProof/>
                <w:kern w:val="2"/>
                <w:sz w:val="21"/>
                <w:szCs w:val="24"/>
                <w:lang w:val="en-US"/>
              </w:rPr>
              <w:tab/>
            </w:r>
            <w:r w:rsidR="007C5E78" w:rsidRPr="00CF5C75">
              <w:rPr>
                <w:rStyle w:val="af3"/>
                <w:noProof/>
              </w:rPr>
              <w:t>Wrinkling Limit</w:t>
            </w:r>
            <w:r w:rsidR="007C5E78">
              <w:rPr>
                <w:noProof/>
                <w:webHidden/>
              </w:rPr>
              <w:tab/>
            </w:r>
            <w:r w:rsidR="007C5E78">
              <w:rPr>
                <w:noProof/>
                <w:webHidden/>
              </w:rPr>
              <w:fldChar w:fldCharType="begin"/>
            </w:r>
            <w:r w:rsidR="007C5E78">
              <w:rPr>
                <w:noProof/>
                <w:webHidden/>
              </w:rPr>
              <w:instrText xml:space="preserve"> PAGEREF _Toc64206198 \h </w:instrText>
            </w:r>
            <w:r w:rsidR="007C5E78">
              <w:rPr>
                <w:noProof/>
                <w:webHidden/>
              </w:rPr>
            </w:r>
            <w:r w:rsidR="007C5E78">
              <w:rPr>
                <w:noProof/>
                <w:webHidden/>
              </w:rPr>
              <w:fldChar w:fldCharType="separate"/>
            </w:r>
            <w:r w:rsidR="00802B68">
              <w:rPr>
                <w:noProof/>
                <w:webHidden/>
              </w:rPr>
              <w:t>142</w:t>
            </w:r>
            <w:r w:rsidR="007C5E78">
              <w:rPr>
                <w:noProof/>
                <w:webHidden/>
              </w:rPr>
              <w:fldChar w:fldCharType="end"/>
            </w:r>
          </w:hyperlink>
        </w:p>
        <w:p w14:paraId="2B0195F9" w14:textId="0B06E3B7"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199" w:history="1">
            <w:r w:rsidR="007C5E78" w:rsidRPr="00CF5C75">
              <w:rPr>
                <w:rStyle w:val="af3"/>
                <w:noProof/>
                <w14:scene3d>
                  <w14:camera w14:prst="orthographicFront"/>
                  <w14:lightRig w14:rig="threePt" w14:dir="t">
                    <w14:rot w14:lat="0" w14:lon="0" w14:rev="0"/>
                  </w14:lightRig>
                </w14:scene3d>
              </w:rPr>
              <w:t>5.3</w:t>
            </w:r>
            <w:r w:rsidR="007C5E78">
              <w:rPr>
                <w:rFonts w:eastAsiaTheme="minorEastAsia" w:cstheme="minorBidi"/>
                <w:b w:val="0"/>
                <w:bCs w:val="0"/>
                <w:noProof/>
                <w:kern w:val="2"/>
                <w:sz w:val="21"/>
                <w:szCs w:val="24"/>
                <w:lang w:val="en-US"/>
              </w:rPr>
              <w:tab/>
            </w:r>
            <w:r w:rsidR="007C5E78" w:rsidRPr="00CF5C75">
              <w:rPr>
                <w:rStyle w:val="af3"/>
                <w:noProof/>
              </w:rPr>
              <w:t>Results and Discussion</w:t>
            </w:r>
            <w:r w:rsidR="007C5E78">
              <w:rPr>
                <w:noProof/>
                <w:webHidden/>
              </w:rPr>
              <w:tab/>
            </w:r>
            <w:r w:rsidR="007C5E78">
              <w:rPr>
                <w:noProof/>
                <w:webHidden/>
              </w:rPr>
              <w:fldChar w:fldCharType="begin"/>
            </w:r>
            <w:r w:rsidR="007C5E78">
              <w:rPr>
                <w:noProof/>
                <w:webHidden/>
              </w:rPr>
              <w:instrText xml:space="preserve"> PAGEREF _Toc64206199 \h </w:instrText>
            </w:r>
            <w:r w:rsidR="007C5E78">
              <w:rPr>
                <w:noProof/>
                <w:webHidden/>
              </w:rPr>
            </w:r>
            <w:r w:rsidR="007C5E78">
              <w:rPr>
                <w:noProof/>
                <w:webHidden/>
              </w:rPr>
              <w:fldChar w:fldCharType="separate"/>
            </w:r>
            <w:r w:rsidR="00802B68">
              <w:rPr>
                <w:noProof/>
                <w:webHidden/>
              </w:rPr>
              <w:t>145</w:t>
            </w:r>
            <w:r w:rsidR="007C5E78">
              <w:rPr>
                <w:noProof/>
                <w:webHidden/>
              </w:rPr>
              <w:fldChar w:fldCharType="end"/>
            </w:r>
          </w:hyperlink>
        </w:p>
        <w:p w14:paraId="76E34885" w14:textId="07781107"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200" w:history="1">
            <w:r w:rsidR="007C5E78" w:rsidRPr="00CF5C75">
              <w:rPr>
                <w:rStyle w:val="af3"/>
                <w:noProof/>
              </w:rPr>
              <w:t>5.3.1</w:t>
            </w:r>
            <w:r w:rsidR="007C5E78">
              <w:rPr>
                <w:rFonts w:eastAsiaTheme="minorEastAsia" w:cstheme="minorBidi"/>
                <w:noProof/>
                <w:kern w:val="2"/>
                <w:sz w:val="21"/>
                <w:szCs w:val="24"/>
                <w:lang w:val="en-US"/>
              </w:rPr>
              <w:tab/>
            </w:r>
            <w:r w:rsidR="007C5E78" w:rsidRPr="00CF5C75">
              <w:rPr>
                <w:rStyle w:val="af3"/>
                <w:noProof/>
              </w:rPr>
              <w:t>Analysis of Effect of Material Properties on Wrinkling</w:t>
            </w:r>
            <w:r w:rsidR="007C5E78">
              <w:rPr>
                <w:noProof/>
                <w:webHidden/>
              </w:rPr>
              <w:tab/>
            </w:r>
            <w:r w:rsidR="007C5E78">
              <w:rPr>
                <w:noProof/>
                <w:webHidden/>
              </w:rPr>
              <w:fldChar w:fldCharType="begin"/>
            </w:r>
            <w:r w:rsidR="007C5E78">
              <w:rPr>
                <w:noProof/>
                <w:webHidden/>
              </w:rPr>
              <w:instrText xml:space="preserve"> PAGEREF _Toc64206200 \h </w:instrText>
            </w:r>
            <w:r w:rsidR="007C5E78">
              <w:rPr>
                <w:noProof/>
                <w:webHidden/>
              </w:rPr>
            </w:r>
            <w:r w:rsidR="007C5E78">
              <w:rPr>
                <w:noProof/>
                <w:webHidden/>
              </w:rPr>
              <w:fldChar w:fldCharType="separate"/>
            </w:r>
            <w:r w:rsidR="00802B68">
              <w:rPr>
                <w:noProof/>
                <w:webHidden/>
              </w:rPr>
              <w:t>145</w:t>
            </w:r>
            <w:r w:rsidR="007C5E78">
              <w:rPr>
                <w:noProof/>
                <w:webHidden/>
              </w:rPr>
              <w:fldChar w:fldCharType="end"/>
            </w:r>
          </w:hyperlink>
        </w:p>
        <w:p w14:paraId="08621912" w14:textId="27F7862A"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201" w:history="1">
            <w:r w:rsidR="007C5E78" w:rsidRPr="00CF5C75">
              <w:rPr>
                <w:rStyle w:val="af3"/>
                <w:noProof/>
              </w:rPr>
              <w:t>5.3.2</w:t>
            </w:r>
            <w:r w:rsidR="007C5E78">
              <w:rPr>
                <w:rFonts w:eastAsiaTheme="minorEastAsia" w:cstheme="minorBidi"/>
                <w:noProof/>
                <w:kern w:val="2"/>
                <w:sz w:val="21"/>
                <w:szCs w:val="24"/>
                <w:lang w:val="en-US"/>
              </w:rPr>
              <w:tab/>
            </w:r>
            <w:r w:rsidR="007C5E78" w:rsidRPr="00CF5C75">
              <w:rPr>
                <w:rStyle w:val="af3"/>
                <w:noProof/>
              </w:rPr>
              <w:t>Analysis of Effect of Process Parameters on Wrinkling</w:t>
            </w:r>
            <w:r w:rsidR="007C5E78">
              <w:rPr>
                <w:noProof/>
                <w:webHidden/>
              </w:rPr>
              <w:tab/>
            </w:r>
            <w:r w:rsidR="007C5E78">
              <w:rPr>
                <w:noProof/>
                <w:webHidden/>
              </w:rPr>
              <w:fldChar w:fldCharType="begin"/>
            </w:r>
            <w:r w:rsidR="007C5E78">
              <w:rPr>
                <w:noProof/>
                <w:webHidden/>
              </w:rPr>
              <w:instrText xml:space="preserve"> PAGEREF _Toc64206201 \h </w:instrText>
            </w:r>
            <w:r w:rsidR="007C5E78">
              <w:rPr>
                <w:noProof/>
                <w:webHidden/>
              </w:rPr>
            </w:r>
            <w:r w:rsidR="007C5E78">
              <w:rPr>
                <w:noProof/>
                <w:webHidden/>
              </w:rPr>
              <w:fldChar w:fldCharType="separate"/>
            </w:r>
            <w:r w:rsidR="00802B68">
              <w:rPr>
                <w:noProof/>
                <w:webHidden/>
              </w:rPr>
              <w:t>149</w:t>
            </w:r>
            <w:r w:rsidR="007C5E78">
              <w:rPr>
                <w:noProof/>
                <w:webHidden/>
              </w:rPr>
              <w:fldChar w:fldCharType="end"/>
            </w:r>
          </w:hyperlink>
        </w:p>
        <w:p w14:paraId="366879AB" w14:textId="61A6B94E"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202" w:history="1">
            <w:r w:rsidR="007C5E78" w:rsidRPr="00CF5C75">
              <w:rPr>
                <w:rStyle w:val="af3"/>
                <w:noProof/>
              </w:rPr>
              <w:t>5.3.3</w:t>
            </w:r>
            <w:r w:rsidR="007C5E78">
              <w:rPr>
                <w:rFonts w:eastAsiaTheme="minorEastAsia" w:cstheme="minorBidi"/>
                <w:noProof/>
                <w:kern w:val="2"/>
                <w:sz w:val="21"/>
                <w:szCs w:val="24"/>
                <w:lang w:val="en-US"/>
              </w:rPr>
              <w:tab/>
            </w:r>
            <w:r w:rsidR="007C5E78" w:rsidRPr="00CF5C75">
              <w:rPr>
                <w:rStyle w:val="af3"/>
                <w:noProof/>
              </w:rPr>
              <w:t>Significance Analysis of Main Parameters</w:t>
            </w:r>
            <w:r w:rsidR="007C5E78">
              <w:rPr>
                <w:noProof/>
                <w:webHidden/>
              </w:rPr>
              <w:tab/>
            </w:r>
            <w:r w:rsidR="007C5E78">
              <w:rPr>
                <w:noProof/>
                <w:webHidden/>
              </w:rPr>
              <w:fldChar w:fldCharType="begin"/>
            </w:r>
            <w:r w:rsidR="007C5E78">
              <w:rPr>
                <w:noProof/>
                <w:webHidden/>
              </w:rPr>
              <w:instrText xml:space="preserve"> PAGEREF _Toc64206202 \h </w:instrText>
            </w:r>
            <w:r w:rsidR="007C5E78">
              <w:rPr>
                <w:noProof/>
                <w:webHidden/>
              </w:rPr>
            </w:r>
            <w:r w:rsidR="007C5E78">
              <w:rPr>
                <w:noProof/>
                <w:webHidden/>
              </w:rPr>
              <w:fldChar w:fldCharType="separate"/>
            </w:r>
            <w:r w:rsidR="00802B68">
              <w:rPr>
                <w:noProof/>
                <w:webHidden/>
              </w:rPr>
              <w:t>153</w:t>
            </w:r>
            <w:r w:rsidR="007C5E78">
              <w:rPr>
                <w:noProof/>
                <w:webHidden/>
              </w:rPr>
              <w:fldChar w:fldCharType="end"/>
            </w:r>
          </w:hyperlink>
        </w:p>
        <w:p w14:paraId="61105C73" w14:textId="628E20A7"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203" w:history="1">
            <w:r w:rsidR="007C5E78" w:rsidRPr="00CF5C75">
              <w:rPr>
                <w:rStyle w:val="af3"/>
                <w:noProof/>
              </w:rPr>
              <w:t>5.3.4</w:t>
            </w:r>
            <w:r w:rsidR="007C5E78">
              <w:rPr>
                <w:rFonts w:eastAsiaTheme="minorEastAsia" w:cstheme="minorBidi"/>
                <w:noProof/>
                <w:kern w:val="2"/>
                <w:sz w:val="21"/>
                <w:szCs w:val="24"/>
                <w:lang w:val="en-US"/>
              </w:rPr>
              <w:tab/>
            </w:r>
            <w:r w:rsidR="007C5E78" w:rsidRPr="00CF5C75">
              <w:rPr>
                <w:rStyle w:val="af3"/>
                <w:noProof/>
              </w:rPr>
              <w:t>Determination of Wrinkling-free Spinning Diagrams</w:t>
            </w:r>
            <w:r w:rsidR="007C5E78">
              <w:rPr>
                <w:noProof/>
                <w:webHidden/>
              </w:rPr>
              <w:tab/>
            </w:r>
            <w:r w:rsidR="007C5E78">
              <w:rPr>
                <w:noProof/>
                <w:webHidden/>
              </w:rPr>
              <w:fldChar w:fldCharType="begin"/>
            </w:r>
            <w:r w:rsidR="007C5E78">
              <w:rPr>
                <w:noProof/>
                <w:webHidden/>
              </w:rPr>
              <w:instrText xml:space="preserve"> PAGEREF _Toc64206203 \h </w:instrText>
            </w:r>
            <w:r w:rsidR="007C5E78">
              <w:rPr>
                <w:noProof/>
                <w:webHidden/>
              </w:rPr>
            </w:r>
            <w:r w:rsidR="007C5E78">
              <w:rPr>
                <w:noProof/>
                <w:webHidden/>
              </w:rPr>
              <w:fldChar w:fldCharType="separate"/>
            </w:r>
            <w:r w:rsidR="00802B68">
              <w:rPr>
                <w:noProof/>
                <w:webHidden/>
              </w:rPr>
              <w:t>156</w:t>
            </w:r>
            <w:r w:rsidR="007C5E78">
              <w:rPr>
                <w:noProof/>
                <w:webHidden/>
              </w:rPr>
              <w:fldChar w:fldCharType="end"/>
            </w:r>
          </w:hyperlink>
        </w:p>
        <w:p w14:paraId="4BB7A4FB" w14:textId="4A929C46"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204" w:history="1">
            <w:r w:rsidR="007C5E78" w:rsidRPr="00CF5C75">
              <w:rPr>
                <w:rStyle w:val="af3"/>
                <w:noProof/>
                <w14:scene3d>
                  <w14:camera w14:prst="orthographicFront"/>
                  <w14:lightRig w14:rig="threePt" w14:dir="t">
                    <w14:rot w14:lat="0" w14:lon="0" w14:rev="0"/>
                  </w14:lightRig>
                </w14:scene3d>
              </w:rPr>
              <w:t>5.4</w:t>
            </w:r>
            <w:r w:rsidR="007C5E78">
              <w:rPr>
                <w:rFonts w:eastAsiaTheme="minorEastAsia" w:cstheme="minorBidi"/>
                <w:b w:val="0"/>
                <w:bCs w:val="0"/>
                <w:noProof/>
                <w:kern w:val="2"/>
                <w:sz w:val="21"/>
                <w:szCs w:val="24"/>
                <w:lang w:val="en-US"/>
              </w:rPr>
              <w:tab/>
            </w:r>
            <w:r w:rsidR="007C5E78" w:rsidRPr="00CF5C75">
              <w:rPr>
                <w:rStyle w:val="af3"/>
                <w:noProof/>
              </w:rPr>
              <w:t>Summary</w:t>
            </w:r>
            <w:r w:rsidR="007C5E78">
              <w:rPr>
                <w:noProof/>
                <w:webHidden/>
              </w:rPr>
              <w:tab/>
            </w:r>
            <w:r w:rsidR="007C5E78">
              <w:rPr>
                <w:noProof/>
                <w:webHidden/>
              </w:rPr>
              <w:fldChar w:fldCharType="begin"/>
            </w:r>
            <w:r w:rsidR="007C5E78">
              <w:rPr>
                <w:noProof/>
                <w:webHidden/>
              </w:rPr>
              <w:instrText xml:space="preserve"> PAGEREF _Toc64206204 \h </w:instrText>
            </w:r>
            <w:r w:rsidR="007C5E78">
              <w:rPr>
                <w:noProof/>
                <w:webHidden/>
              </w:rPr>
            </w:r>
            <w:r w:rsidR="007C5E78">
              <w:rPr>
                <w:noProof/>
                <w:webHidden/>
              </w:rPr>
              <w:fldChar w:fldCharType="separate"/>
            </w:r>
            <w:r w:rsidR="00802B68">
              <w:rPr>
                <w:noProof/>
                <w:webHidden/>
              </w:rPr>
              <w:t>159</w:t>
            </w:r>
            <w:r w:rsidR="007C5E78">
              <w:rPr>
                <w:noProof/>
                <w:webHidden/>
              </w:rPr>
              <w:fldChar w:fldCharType="end"/>
            </w:r>
          </w:hyperlink>
        </w:p>
        <w:p w14:paraId="5F411F07" w14:textId="157425D9" w:rsidR="007C5E78" w:rsidRDefault="00303445">
          <w:pPr>
            <w:pStyle w:val="TOC1"/>
            <w:tabs>
              <w:tab w:val="left" w:pos="480"/>
              <w:tab w:val="right" w:leader="dot" w:pos="8778"/>
            </w:tabs>
            <w:rPr>
              <w:rFonts w:eastAsiaTheme="minorEastAsia" w:cstheme="minorBidi"/>
              <w:b w:val="0"/>
              <w:bCs w:val="0"/>
              <w:i w:val="0"/>
              <w:iCs w:val="0"/>
              <w:noProof/>
              <w:kern w:val="2"/>
              <w:sz w:val="21"/>
              <w:lang w:val="en-US"/>
            </w:rPr>
          </w:pPr>
          <w:hyperlink w:anchor="_Toc64206205" w:history="1">
            <w:r w:rsidR="007C5E78" w:rsidRPr="00CF5C75">
              <w:rPr>
                <w:rStyle w:val="af3"/>
                <w:noProof/>
              </w:rPr>
              <w:t>6</w:t>
            </w:r>
            <w:r w:rsidR="007C5E78">
              <w:rPr>
                <w:rFonts w:eastAsiaTheme="minorEastAsia" w:cstheme="minorBidi"/>
                <w:b w:val="0"/>
                <w:bCs w:val="0"/>
                <w:i w:val="0"/>
                <w:iCs w:val="0"/>
                <w:noProof/>
                <w:kern w:val="2"/>
                <w:sz w:val="21"/>
                <w:lang w:val="en-US"/>
              </w:rPr>
              <w:tab/>
            </w:r>
            <w:r w:rsidR="007C5E78" w:rsidRPr="00CF5C75">
              <w:rPr>
                <w:rStyle w:val="af3"/>
                <w:noProof/>
              </w:rPr>
              <w:t>EXPERIMENTAL VALIDATION OF WRINKLING PREDICTION MODEL</w:t>
            </w:r>
            <w:r w:rsidR="007C5E78">
              <w:rPr>
                <w:noProof/>
                <w:webHidden/>
              </w:rPr>
              <w:tab/>
            </w:r>
            <w:r w:rsidR="007C5E78">
              <w:rPr>
                <w:noProof/>
                <w:webHidden/>
              </w:rPr>
              <w:fldChar w:fldCharType="begin"/>
            </w:r>
            <w:r w:rsidR="007C5E78">
              <w:rPr>
                <w:noProof/>
                <w:webHidden/>
              </w:rPr>
              <w:instrText xml:space="preserve"> PAGEREF _Toc64206205 \h </w:instrText>
            </w:r>
            <w:r w:rsidR="007C5E78">
              <w:rPr>
                <w:noProof/>
                <w:webHidden/>
              </w:rPr>
            </w:r>
            <w:r w:rsidR="007C5E78">
              <w:rPr>
                <w:noProof/>
                <w:webHidden/>
              </w:rPr>
              <w:fldChar w:fldCharType="separate"/>
            </w:r>
            <w:r w:rsidR="00802B68">
              <w:rPr>
                <w:noProof/>
                <w:webHidden/>
              </w:rPr>
              <w:t>161</w:t>
            </w:r>
            <w:r w:rsidR="007C5E78">
              <w:rPr>
                <w:noProof/>
                <w:webHidden/>
              </w:rPr>
              <w:fldChar w:fldCharType="end"/>
            </w:r>
          </w:hyperlink>
        </w:p>
        <w:p w14:paraId="60503452" w14:textId="62D3D351"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206" w:history="1">
            <w:r w:rsidR="007C5E78" w:rsidRPr="00CF5C75">
              <w:rPr>
                <w:rStyle w:val="af3"/>
                <w:noProof/>
                <w14:scene3d>
                  <w14:camera w14:prst="orthographicFront"/>
                  <w14:lightRig w14:rig="threePt" w14:dir="t">
                    <w14:rot w14:lat="0" w14:lon="0" w14:rev="0"/>
                  </w14:lightRig>
                </w14:scene3d>
              </w:rPr>
              <w:t>6.1</w:t>
            </w:r>
            <w:r w:rsidR="007C5E78">
              <w:rPr>
                <w:rFonts w:eastAsiaTheme="minorEastAsia" w:cstheme="minorBidi"/>
                <w:b w:val="0"/>
                <w:bCs w:val="0"/>
                <w:noProof/>
                <w:kern w:val="2"/>
                <w:sz w:val="21"/>
                <w:szCs w:val="24"/>
                <w:lang w:val="en-US"/>
              </w:rPr>
              <w:tab/>
            </w:r>
            <w:r w:rsidR="007C5E78" w:rsidRPr="00CF5C75">
              <w:rPr>
                <w:rStyle w:val="af3"/>
                <w:noProof/>
              </w:rPr>
              <w:t>Equipment and Experiment Setup</w:t>
            </w:r>
            <w:r w:rsidR="007C5E78">
              <w:rPr>
                <w:noProof/>
                <w:webHidden/>
              </w:rPr>
              <w:tab/>
            </w:r>
            <w:r w:rsidR="007C5E78">
              <w:rPr>
                <w:noProof/>
                <w:webHidden/>
              </w:rPr>
              <w:fldChar w:fldCharType="begin"/>
            </w:r>
            <w:r w:rsidR="007C5E78">
              <w:rPr>
                <w:noProof/>
                <w:webHidden/>
              </w:rPr>
              <w:instrText xml:space="preserve"> PAGEREF _Toc64206206 \h </w:instrText>
            </w:r>
            <w:r w:rsidR="007C5E78">
              <w:rPr>
                <w:noProof/>
                <w:webHidden/>
              </w:rPr>
            </w:r>
            <w:r w:rsidR="007C5E78">
              <w:rPr>
                <w:noProof/>
                <w:webHidden/>
              </w:rPr>
              <w:fldChar w:fldCharType="separate"/>
            </w:r>
            <w:r w:rsidR="00802B68">
              <w:rPr>
                <w:noProof/>
                <w:webHidden/>
              </w:rPr>
              <w:t>161</w:t>
            </w:r>
            <w:r w:rsidR="007C5E78">
              <w:rPr>
                <w:noProof/>
                <w:webHidden/>
              </w:rPr>
              <w:fldChar w:fldCharType="end"/>
            </w:r>
          </w:hyperlink>
        </w:p>
        <w:p w14:paraId="7FF41363" w14:textId="1628D8D2"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207" w:history="1">
            <w:r w:rsidR="007C5E78" w:rsidRPr="00CF5C75">
              <w:rPr>
                <w:rStyle w:val="af3"/>
                <w:noProof/>
                <w14:scene3d>
                  <w14:camera w14:prst="orthographicFront"/>
                  <w14:lightRig w14:rig="threePt" w14:dir="t">
                    <w14:rot w14:lat="0" w14:lon="0" w14:rev="0"/>
                  </w14:lightRig>
                </w14:scene3d>
              </w:rPr>
              <w:t>6.2</w:t>
            </w:r>
            <w:r w:rsidR="007C5E78">
              <w:rPr>
                <w:rFonts w:eastAsiaTheme="minorEastAsia" w:cstheme="minorBidi"/>
                <w:b w:val="0"/>
                <w:bCs w:val="0"/>
                <w:noProof/>
                <w:kern w:val="2"/>
                <w:sz w:val="21"/>
                <w:szCs w:val="24"/>
                <w:lang w:val="en-US"/>
              </w:rPr>
              <w:tab/>
            </w:r>
            <w:r w:rsidR="007C5E78" w:rsidRPr="00CF5C75">
              <w:rPr>
                <w:rStyle w:val="af3"/>
                <w:noProof/>
              </w:rPr>
              <w:t>Preliminary Experiment and Results</w:t>
            </w:r>
            <w:r w:rsidR="007C5E78">
              <w:rPr>
                <w:noProof/>
                <w:webHidden/>
              </w:rPr>
              <w:tab/>
            </w:r>
            <w:r w:rsidR="007C5E78">
              <w:rPr>
                <w:noProof/>
                <w:webHidden/>
              </w:rPr>
              <w:fldChar w:fldCharType="begin"/>
            </w:r>
            <w:r w:rsidR="007C5E78">
              <w:rPr>
                <w:noProof/>
                <w:webHidden/>
              </w:rPr>
              <w:instrText xml:space="preserve"> PAGEREF _Toc64206207 \h </w:instrText>
            </w:r>
            <w:r w:rsidR="007C5E78">
              <w:rPr>
                <w:noProof/>
                <w:webHidden/>
              </w:rPr>
            </w:r>
            <w:r w:rsidR="007C5E78">
              <w:rPr>
                <w:noProof/>
                <w:webHidden/>
              </w:rPr>
              <w:fldChar w:fldCharType="separate"/>
            </w:r>
            <w:r w:rsidR="00802B68">
              <w:rPr>
                <w:noProof/>
                <w:webHidden/>
              </w:rPr>
              <w:t>165</w:t>
            </w:r>
            <w:r w:rsidR="007C5E78">
              <w:rPr>
                <w:noProof/>
                <w:webHidden/>
              </w:rPr>
              <w:fldChar w:fldCharType="end"/>
            </w:r>
          </w:hyperlink>
        </w:p>
        <w:p w14:paraId="5198C8DB" w14:textId="3D527130"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208" w:history="1">
            <w:r w:rsidR="007C5E78" w:rsidRPr="00CF5C75">
              <w:rPr>
                <w:rStyle w:val="af3"/>
                <w:noProof/>
              </w:rPr>
              <w:t>6.2.1</w:t>
            </w:r>
            <w:r w:rsidR="007C5E78">
              <w:rPr>
                <w:rFonts w:eastAsiaTheme="minorEastAsia" w:cstheme="minorBidi"/>
                <w:noProof/>
                <w:kern w:val="2"/>
                <w:sz w:val="21"/>
                <w:szCs w:val="24"/>
                <w:lang w:val="en-US"/>
              </w:rPr>
              <w:tab/>
            </w:r>
            <w:r w:rsidR="007C5E78" w:rsidRPr="00CF5C75">
              <w:rPr>
                <w:rStyle w:val="af3"/>
                <w:noProof/>
              </w:rPr>
              <w:t>Design of Preliminary Experiment</w:t>
            </w:r>
            <w:r w:rsidR="007C5E78">
              <w:rPr>
                <w:noProof/>
                <w:webHidden/>
              </w:rPr>
              <w:tab/>
            </w:r>
            <w:r w:rsidR="007C5E78">
              <w:rPr>
                <w:noProof/>
                <w:webHidden/>
              </w:rPr>
              <w:fldChar w:fldCharType="begin"/>
            </w:r>
            <w:r w:rsidR="007C5E78">
              <w:rPr>
                <w:noProof/>
                <w:webHidden/>
              </w:rPr>
              <w:instrText xml:space="preserve"> PAGEREF _Toc64206208 \h </w:instrText>
            </w:r>
            <w:r w:rsidR="007C5E78">
              <w:rPr>
                <w:noProof/>
                <w:webHidden/>
              </w:rPr>
            </w:r>
            <w:r w:rsidR="007C5E78">
              <w:rPr>
                <w:noProof/>
                <w:webHidden/>
              </w:rPr>
              <w:fldChar w:fldCharType="separate"/>
            </w:r>
            <w:r w:rsidR="00802B68">
              <w:rPr>
                <w:noProof/>
                <w:webHidden/>
              </w:rPr>
              <w:t>165</w:t>
            </w:r>
            <w:r w:rsidR="007C5E78">
              <w:rPr>
                <w:noProof/>
                <w:webHidden/>
              </w:rPr>
              <w:fldChar w:fldCharType="end"/>
            </w:r>
          </w:hyperlink>
        </w:p>
        <w:p w14:paraId="6D5E5831" w14:textId="3B90FFD4"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209" w:history="1">
            <w:r w:rsidR="007C5E78" w:rsidRPr="00CF5C75">
              <w:rPr>
                <w:rStyle w:val="af3"/>
                <w:rFonts w:eastAsia="宋体"/>
                <w:noProof/>
              </w:rPr>
              <w:t>6.2.2</w:t>
            </w:r>
            <w:r w:rsidR="007C5E78">
              <w:rPr>
                <w:rFonts w:eastAsiaTheme="minorEastAsia" w:cstheme="minorBidi"/>
                <w:noProof/>
                <w:kern w:val="2"/>
                <w:sz w:val="21"/>
                <w:szCs w:val="24"/>
                <w:lang w:val="en-US"/>
              </w:rPr>
              <w:tab/>
            </w:r>
            <w:r w:rsidR="007C5E78" w:rsidRPr="00CF5C75">
              <w:rPr>
                <w:rStyle w:val="af3"/>
                <w:noProof/>
              </w:rPr>
              <w:t>Preliminary experiment results</w:t>
            </w:r>
            <w:r w:rsidR="007C5E78">
              <w:rPr>
                <w:noProof/>
                <w:webHidden/>
              </w:rPr>
              <w:tab/>
            </w:r>
            <w:r w:rsidR="007C5E78">
              <w:rPr>
                <w:noProof/>
                <w:webHidden/>
              </w:rPr>
              <w:fldChar w:fldCharType="begin"/>
            </w:r>
            <w:r w:rsidR="007C5E78">
              <w:rPr>
                <w:noProof/>
                <w:webHidden/>
              </w:rPr>
              <w:instrText xml:space="preserve"> PAGEREF _Toc64206209 \h </w:instrText>
            </w:r>
            <w:r w:rsidR="007C5E78">
              <w:rPr>
                <w:noProof/>
                <w:webHidden/>
              </w:rPr>
            </w:r>
            <w:r w:rsidR="007C5E78">
              <w:rPr>
                <w:noProof/>
                <w:webHidden/>
              </w:rPr>
              <w:fldChar w:fldCharType="separate"/>
            </w:r>
            <w:r w:rsidR="00802B68">
              <w:rPr>
                <w:noProof/>
                <w:webHidden/>
              </w:rPr>
              <w:t>169</w:t>
            </w:r>
            <w:r w:rsidR="007C5E78">
              <w:rPr>
                <w:noProof/>
                <w:webHidden/>
              </w:rPr>
              <w:fldChar w:fldCharType="end"/>
            </w:r>
          </w:hyperlink>
        </w:p>
        <w:p w14:paraId="576A3973" w14:textId="2D56B032"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210" w:history="1">
            <w:r w:rsidR="007C5E78" w:rsidRPr="00CF5C75">
              <w:rPr>
                <w:rStyle w:val="af3"/>
                <w:noProof/>
                <w14:scene3d>
                  <w14:camera w14:prst="orthographicFront"/>
                  <w14:lightRig w14:rig="threePt" w14:dir="t">
                    <w14:rot w14:lat="0" w14:lon="0" w14:rev="0"/>
                  </w14:lightRig>
                </w14:scene3d>
              </w:rPr>
              <w:t>6.3</w:t>
            </w:r>
            <w:r w:rsidR="007C5E78">
              <w:rPr>
                <w:rFonts w:eastAsiaTheme="minorEastAsia" w:cstheme="minorBidi"/>
                <w:b w:val="0"/>
                <w:bCs w:val="0"/>
                <w:noProof/>
                <w:kern w:val="2"/>
                <w:sz w:val="21"/>
                <w:szCs w:val="24"/>
                <w:lang w:val="en-US"/>
              </w:rPr>
              <w:tab/>
            </w:r>
            <w:r w:rsidR="007C5E78" w:rsidRPr="00CF5C75">
              <w:rPr>
                <w:rStyle w:val="af3"/>
                <w:noProof/>
              </w:rPr>
              <w:t>Experimental Design</w:t>
            </w:r>
            <w:r w:rsidR="007C5E78">
              <w:rPr>
                <w:noProof/>
                <w:webHidden/>
              </w:rPr>
              <w:tab/>
            </w:r>
            <w:r w:rsidR="007C5E78">
              <w:rPr>
                <w:noProof/>
                <w:webHidden/>
              </w:rPr>
              <w:fldChar w:fldCharType="begin"/>
            </w:r>
            <w:r w:rsidR="007C5E78">
              <w:rPr>
                <w:noProof/>
                <w:webHidden/>
              </w:rPr>
              <w:instrText xml:space="preserve"> PAGEREF _Toc64206210 \h </w:instrText>
            </w:r>
            <w:r w:rsidR="007C5E78">
              <w:rPr>
                <w:noProof/>
                <w:webHidden/>
              </w:rPr>
            </w:r>
            <w:r w:rsidR="007C5E78">
              <w:rPr>
                <w:noProof/>
                <w:webHidden/>
              </w:rPr>
              <w:fldChar w:fldCharType="separate"/>
            </w:r>
            <w:r w:rsidR="00802B68">
              <w:rPr>
                <w:noProof/>
                <w:webHidden/>
              </w:rPr>
              <w:t>174</w:t>
            </w:r>
            <w:r w:rsidR="007C5E78">
              <w:rPr>
                <w:noProof/>
                <w:webHidden/>
              </w:rPr>
              <w:fldChar w:fldCharType="end"/>
            </w:r>
          </w:hyperlink>
        </w:p>
        <w:p w14:paraId="212ACF1D" w14:textId="5D987605"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211" w:history="1">
            <w:r w:rsidR="007C5E78" w:rsidRPr="00CF5C75">
              <w:rPr>
                <w:rStyle w:val="af3"/>
                <w:noProof/>
                <w14:scene3d>
                  <w14:camera w14:prst="orthographicFront"/>
                  <w14:lightRig w14:rig="threePt" w14:dir="t">
                    <w14:rot w14:lat="0" w14:lon="0" w14:rev="0"/>
                  </w14:lightRig>
                </w14:scene3d>
              </w:rPr>
              <w:t>6.4</w:t>
            </w:r>
            <w:r w:rsidR="007C5E78">
              <w:rPr>
                <w:rFonts w:eastAsiaTheme="minorEastAsia" w:cstheme="minorBidi"/>
                <w:b w:val="0"/>
                <w:bCs w:val="0"/>
                <w:noProof/>
                <w:kern w:val="2"/>
                <w:sz w:val="21"/>
                <w:szCs w:val="24"/>
                <w:lang w:val="en-US"/>
              </w:rPr>
              <w:tab/>
            </w:r>
            <w:r w:rsidR="007C5E78" w:rsidRPr="00CF5C75">
              <w:rPr>
                <w:rStyle w:val="af3"/>
                <w:noProof/>
              </w:rPr>
              <w:t>Results and Discussion</w:t>
            </w:r>
            <w:r w:rsidR="007C5E78">
              <w:rPr>
                <w:noProof/>
                <w:webHidden/>
              </w:rPr>
              <w:tab/>
            </w:r>
            <w:r w:rsidR="007C5E78">
              <w:rPr>
                <w:noProof/>
                <w:webHidden/>
              </w:rPr>
              <w:fldChar w:fldCharType="begin"/>
            </w:r>
            <w:r w:rsidR="007C5E78">
              <w:rPr>
                <w:noProof/>
                <w:webHidden/>
              </w:rPr>
              <w:instrText xml:space="preserve"> PAGEREF _Toc64206211 \h </w:instrText>
            </w:r>
            <w:r w:rsidR="007C5E78">
              <w:rPr>
                <w:noProof/>
                <w:webHidden/>
              </w:rPr>
            </w:r>
            <w:r w:rsidR="007C5E78">
              <w:rPr>
                <w:noProof/>
                <w:webHidden/>
              </w:rPr>
              <w:fldChar w:fldCharType="separate"/>
            </w:r>
            <w:r w:rsidR="00802B68">
              <w:rPr>
                <w:noProof/>
                <w:webHidden/>
              </w:rPr>
              <w:t>178</w:t>
            </w:r>
            <w:r w:rsidR="007C5E78">
              <w:rPr>
                <w:noProof/>
                <w:webHidden/>
              </w:rPr>
              <w:fldChar w:fldCharType="end"/>
            </w:r>
          </w:hyperlink>
        </w:p>
        <w:p w14:paraId="02585951" w14:textId="0B0F2927"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212" w:history="1">
            <w:r w:rsidR="007C5E78" w:rsidRPr="00CF5C75">
              <w:rPr>
                <w:rStyle w:val="af3"/>
                <w:noProof/>
              </w:rPr>
              <w:t>6.4.1</w:t>
            </w:r>
            <w:r w:rsidR="007C5E78">
              <w:rPr>
                <w:rFonts w:eastAsiaTheme="minorEastAsia" w:cstheme="minorBidi"/>
                <w:noProof/>
                <w:kern w:val="2"/>
                <w:sz w:val="21"/>
                <w:szCs w:val="24"/>
                <w:lang w:val="en-US"/>
              </w:rPr>
              <w:tab/>
            </w:r>
            <w:r w:rsidR="007C5E78" w:rsidRPr="00CF5C75">
              <w:rPr>
                <w:rStyle w:val="af3"/>
                <w:noProof/>
              </w:rPr>
              <w:t>Confirmation of the Effects of First-pass on Wrinkling</w:t>
            </w:r>
            <w:r w:rsidR="007C5E78">
              <w:rPr>
                <w:noProof/>
                <w:webHidden/>
              </w:rPr>
              <w:tab/>
            </w:r>
            <w:r w:rsidR="007C5E78">
              <w:rPr>
                <w:noProof/>
                <w:webHidden/>
              </w:rPr>
              <w:fldChar w:fldCharType="begin"/>
            </w:r>
            <w:r w:rsidR="007C5E78">
              <w:rPr>
                <w:noProof/>
                <w:webHidden/>
              </w:rPr>
              <w:instrText xml:space="preserve"> PAGEREF _Toc64206212 \h </w:instrText>
            </w:r>
            <w:r w:rsidR="007C5E78">
              <w:rPr>
                <w:noProof/>
                <w:webHidden/>
              </w:rPr>
            </w:r>
            <w:r w:rsidR="007C5E78">
              <w:rPr>
                <w:noProof/>
                <w:webHidden/>
              </w:rPr>
              <w:fldChar w:fldCharType="separate"/>
            </w:r>
            <w:r w:rsidR="00802B68">
              <w:rPr>
                <w:noProof/>
                <w:webHidden/>
              </w:rPr>
              <w:t>178</w:t>
            </w:r>
            <w:r w:rsidR="007C5E78">
              <w:rPr>
                <w:noProof/>
                <w:webHidden/>
              </w:rPr>
              <w:fldChar w:fldCharType="end"/>
            </w:r>
          </w:hyperlink>
        </w:p>
        <w:p w14:paraId="12671A5F" w14:textId="2A0EEBD6" w:rsidR="007C5E78" w:rsidRDefault="00303445">
          <w:pPr>
            <w:pStyle w:val="TOC3"/>
            <w:tabs>
              <w:tab w:val="left" w:pos="1200"/>
              <w:tab w:val="right" w:leader="dot" w:pos="8778"/>
            </w:tabs>
            <w:rPr>
              <w:rFonts w:eastAsiaTheme="minorEastAsia" w:cstheme="minorBidi"/>
              <w:noProof/>
              <w:kern w:val="2"/>
              <w:sz w:val="21"/>
              <w:szCs w:val="24"/>
              <w:lang w:val="en-US"/>
            </w:rPr>
          </w:pPr>
          <w:hyperlink w:anchor="_Toc64206213" w:history="1">
            <w:r w:rsidR="007C5E78" w:rsidRPr="00CF5C75">
              <w:rPr>
                <w:rStyle w:val="af3"/>
                <w:noProof/>
              </w:rPr>
              <w:t>6.4.2</w:t>
            </w:r>
            <w:r w:rsidR="007C5E78">
              <w:rPr>
                <w:rFonts w:eastAsiaTheme="minorEastAsia" w:cstheme="minorBidi"/>
                <w:noProof/>
                <w:kern w:val="2"/>
                <w:sz w:val="21"/>
                <w:szCs w:val="24"/>
                <w:lang w:val="en-US"/>
              </w:rPr>
              <w:tab/>
            </w:r>
            <w:r w:rsidR="007C5E78" w:rsidRPr="00CF5C75">
              <w:rPr>
                <w:rStyle w:val="af3"/>
                <w:noProof/>
              </w:rPr>
              <w:t>Processing Map for Wrinkle-Free Spinning</w:t>
            </w:r>
            <w:r w:rsidR="007C5E78">
              <w:rPr>
                <w:noProof/>
                <w:webHidden/>
              </w:rPr>
              <w:tab/>
            </w:r>
            <w:r w:rsidR="007C5E78">
              <w:rPr>
                <w:noProof/>
                <w:webHidden/>
              </w:rPr>
              <w:fldChar w:fldCharType="begin"/>
            </w:r>
            <w:r w:rsidR="007C5E78">
              <w:rPr>
                <w:noProof/>
                <w:webHidden/>
              </w:rPr>
              <w:instrText xml:space="preserve"> PAGEREF _Toc64206213 \h </w:instrText>
            </w:r>
            <w:r w:rsidR="007C5E78">
              <w:rPr>
                <w:noProof/>
                <w:webHidden/>
              </w:rPr>
            </w:r>
            <w:r w:rsidR="007C5E78">
              <w:rPr>
                <w:noProof/>
                <w:webHidden/>
              </w:rPr>
              <w:fldChar w:fldCharType="separate"/>
            </w:r>
            <w:r w:rsidR="00802B68">
              <w:rPr>
                <w:noProof/>
                <w:webHidden/>
              </w:rPr>
              <w:t>185</w:t>
            </w:r>
            <w:r w:rsidR="007C5E78">
              <w:rPr>
                <w:noProof/>
                <w:webHidden/>
              </w:rPr>
              <w:fldChar w:fldCharType="end"/>
            </w:r>
          </w:hyperlink>
        </w:p>
        <w:p w14:paraId="186B6CDB" w14:textId="02DF8F90"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214" w:history="1">
            <w:r w:rsidR="007C5E78" w:rsidRPr="00CF5C75">
              <w:rPr>
                <w:rStyle w:val="af3"/>
                <w:noProof/>
                <w14:scene3d>
                  <w14:camera w14:prst="orthographicFront"/>
                  <w14:lightRig w14:rig="threePt" w14:dir="t">
                    <w14:rot w14:lat="0" w14:lon="0" w14:rev="0"/>
                  </w14:lightRig>
                </w14:scene3d>
              </w:rPr>
              <w:t>6.5</w:t>
            </w:r>
            <w:r w:rsidR="007C5E78">
              <w:rPr>
                <w:rFonts w:eastAsiaTheme="minorEastAsia" w:cstheme="minorBidi"/>
                <w:b w:val="0"/>
                <w:bCs w:val="0"/>
                <w:noProof/>
                <w:kern w:val="2"/>
                <w:sz w:val="21"/>
                <w:szCs w:val="24"/>
                <w:lang w:val="en-US"/>
              </w:rPr>
              <w:tab/>
            </w:r>
            <w:r w:rsidR="007C5E78" w:rsidRPr="00CF5C75">
              <w:rPr>
                <w:rStyle w:val="af3"/>
                <w:noProof/>
              </w:rPr>
              <w:t>Summary</w:t>
            </w:r>
            <w:r w:rsidR="007C5E78">
              <w:rPr>
                <w:noProof/>
                <w:webHidden/>
              </w:rPr>
              <w:tab/>
            </w:r>
            <w:r w:rsidR="007C5E78">
              <w:rPr>
                <w:noProof/>
                <w:webHidden/>
              </w:rPr>
              <w:fldChar w:fldCharType="begin"/>
            </w:r>
            <w:r w:rsidR="007C5E78">
              <w:rPr>
                <w:noProof/>
                <w:webHidden/>
              </w:rPr>
              <w:instrText xml:space="preserve"> PAGEREF _Toc64206214 \h </w:instrText>
            </w:r>
            <w:r w:rsidR="007C5E78">
              <w:rPr>
                <w:noProof/>
                <w:webHidden/>
              </w:rPr>
            </w:r>
            <w:r w:rsidR="007C5E78">
              <w:rPr>
                <w:noProof/>
                <w:webHidden/>
              </w:rPr>
              <w:fldChar w:fldCharType="separate"/>
            </w:r>
            <w:r w:rsidR="00802B68">
              <w:rPr>
                <w:noProof/>
                <w:webHidden/>
              </w:rPr>
              <w:t>191</w:t>
            </w:r>
            <w:r w:rsidR="007C5E78">
              <w:rPr>
                <w:noProof/>
                <w:webHidden/>
              </w:rPr>
              <w:fldChar w:fldCharType="end"/>
            </w:r>
          </w:hyperlink>
        </w:p>
        <w:p w14:paraId="6C3BDCD5" w14:textId="0EC14C5A" w:rsidR="007C5E78" w:rsidRPr="0017438D" w:rsidRDefault="00303445">
          <w:pPr>
            <w:pStyle w:val="TOC1"/>
            <w:tabs>
              <w:tab w:val="left" w:pos="480"/>
              <w:tab w:val="right" w:leader="dot" w:pos="8778"/>
            </w:tabs>
            <w:rPr>
              <w:rFonts w:eastAsiaTheme="minorEastAsia" w:cstheme="minorBidi"/>
              <w:b w:val="0"/>
              <w:bCs w:val="0"/>
              <w:i w:val="0"/>
              <w:iCs w:val="0"/>
              <w:caps/>
              <w:noProof/>
              <w:kern w:val="2"/>
              <w:sz w:val="21"/>
              <w:lang w:val="en-US"/>
            </w:rPr>
          </w:pPr>
          <w:hyperlink w:anchor="_Toc64206215" w:history="1">
            <w:r w:rsidR="007C5E78" w:rsidRPr="0017438D">
              <w:rPr>
                <w:rStyle w:val="af3"/>
                <w:caps/>
                <w:noProof/>
              </w:rPr>
              <w:t>7</w:t>
            </w:r>
            <w:r w:rsidR="007C5E78" w:rsidRPr="0017438D">
              <w:rPr>
                <w:rFonts w:eastAsiaTheme="minorEastAsia" w:cstheme="minorBidi"/>
                <w:b w:val="0"/>
                <w:bCs w:val="0"/>
                <w:i w:val="0"/>
                <w:iCs w:val="0"/>
                <w:caps/>
                <w:noProof/>
                <w:kern w:val="2"/>
                <w:sz w:val="21"/>
                <w:lang w:val="en-US"/>
              </w:rPr>
              <w:tab/>
            </w:r>
            <w:r w:rsidR="007C5E78" w:rsidRPr="0017438D">
              <w:rPr>
                <w:rStyle w:val="af3"/>
                <w:caps/>
                <w:noProof/>
              </w:rPr>
              <w:t>Conclusion and future work</w:t>
            </w:r>
            <w:r w:rsidR="007C5E78" w:rsidRPr="0017438D">
              <w:rPr>
                <w:caps/>
                <w:noProof/>
                <w:webHidden/>
              </w:rPr>
              <w:tab/>
            </w:r>
            <w:r w:rsidR="007C5E78" w:rsidRPr="0017438D">
              <w:rPr>
                <w:caps/>
                <w:noProof/>
                <w:webHidden/>
              </w:rPr>
              <w:fldChar w:fldCharType="begin"/>
            </w:r>
            <w:r w:rsidR="007C5E78" w:rsidRPr="0017438D">
              <w:rPr>
                <w:caps/>
                <w:noProof/>
                <w:webHidden/>
              </w:rPr>
              <w:instrText xml:space="preserve"> PAGEREF _Toc64206215 \h </w:instrText>
            </w:r>
            <w:r w:rsidR="007C5E78" w:rsidRPr="0017438D">
              <w:rPr>
                <w:caps/>
                <w:noProof/>
                <w:webHidden/>
              </w:rPr>
            </w:r>
            <w:r w:rsidR="007C5E78" w:rsidRPr="0017438D">
              <w:rPr>
                <w:caps/>
                <w:noProof/>
                <w:webHidden/>
              </w:rPr>
              <w:fldChar w:fldCharType="separate"/>
            </w:r>
            <w:r w:rsidR="00802B68" w:rsidRPr="0017438D">
              <w:rPr>
                <w:caps/>
                <w:noProof/>
                <w:webHidden/>
              </w:rPr>
              <w:t>193</w:t>
            </w:r>
            <w:r w:rsidR="007C5E78" w:rsidRPr="0017438D">
              <w:rPr>
                <w:caps/>
                <w:noProof/>
                <w:webHidden/>
              </w:rPr>
              <w:fldChar w:fldCharType="end"/>
            </w:r>
          </w:hyperlink>
        </w:p>
        <w:p w14:paraId="4F93B7F6" w14:textId="541936DB"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216" w:history="1">
            <w:r w:rsidR="007C5E78" w:rsidRPr="00CF5C75">
              <w:rPr>
                <w:rStyle w:val="af3"/>
                <w:noProof/>
                <w14:scene3d>
                  <w14:camera w14:prst="orthographicFront"/>
                  <w14:lightRig w14:rig="threePt" w14:dir="t">
                    <w14:rot w14:lat="0" w14:lon="0" w14:rev="0"/>
                  </w14:lightRig>
                </w14:scene3d>
              </w:rPr>
              <w:t>7.1</w:t>
            </w:r>
            <w:r w:rsidR="007C5E78">
              <w:rPr>
                <w:rFonts w:eastAsiaTheme="minorEastAsia" w:cstheme="minorBidi"/>
                <w:b w:val="0"/>
                <w:bCs w:val="0"/>
                <w:noProof/>
                <w:kern w:val="2"/>
                <w:sz w:val="21"/>
                <w:szCs w:val="24"/>
                <w:lang w:val="en-US"/>
              </w:rPr>
              <w:tab/>
            </w:r>
            <w:r w:rsidR="007C5E78" w:rsidRPr="00CF5C75">
              <w:rPr>
                <w:rStyle w:val="af3"/>
                <w:noProof/>
              </w:rPr>
              <w:t>Conclusion</w:t>
            </w:r>
            <w:r w:rsidR="007C5E78">
              <w:rPr>
                <w:noProof/>
                <w:webHidden/>
              </w:rPr>
              <w:tab/>
            </w:r>
            <w:r w:rsidR="007C5E78">
              <w:rPr>
                <w:noProof/>
                <w:webHidden/>
              </w:rPr>
              <w:fldChar w:fldCharType="begin"/>
            </w:r>
            <w:r w:rsidR="007C5E78">
              <w:rPr>
                <w:noProof/>
                <w:webHidden/>
              </w:rPr>
              <w:instrText xml:space="preserve"> PAGEREF _Toc64206216 \h </w:instrText>
            </w:r>
            <w:r w:rsidR="007C5E78">
              <w:rPr>
                <w:noProof/>
                <w:webHidden/>
              </w:rPr>
            </w:r>
            <w:r w:rsidR="007C5E78">
              <w:rPr>
                <w:noProof/>
                <w:webHidden/>
              </w:rPr>
              <w:fldChar w:fldCharType="separate"/>
            </w:r>
            <w:r w:rsidR="00802B68">
              <w:rPr>
                <w:noProof/>
                <w:webHidden/>
              </w:rPr>
              <w:t>193</w:t>
            </w:r>
            <w:r w:rsidR="007C5E78">
              <w:rPr>
                <w:noProof/>
                <w:webHidden/>
              </w:rPr>
              <w:fldChar w:fldCharType="end"/>
            </w:r>
          </w:hyperlink>
        </w:p>
        <w:p w14:paraId="71053773" w14:textId="3253ED7E"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217" w:history="1">
            <w:r w:rsidR="007C5E78" w:rsidRPr="00CF5C75">
              <w:rPr>
                <w:rStyle w:val="af3"/>
                <w:noProof/>
                <w14:scene3d>
                  <w14:camera w14:prst="orthographicFront"/>
                  <w14:lightRig w14:rig="threePt" w14:dir="t">
                    <w14:rot w14:lat="0" w14:lon="0" w14:rev="0"/>
                  </w14:lightRig>
                </w14:scene3d>
              </w:rPr>
              <w:t>7.2</w:t>
            </w:r>
            <w:r w:rsidR="007C5E78">
              <w:rPr>
                <w:rFonts w:eastAsiaTheme="minorEastAsia" w:cstheme="minorBidi"/>
                <w:b w:val="0"/>
                <w:bCs w:val="0"/>
                <w:noProof/>
                <w:kern w:val="2"/>
                <w:sz w:val="21"/>
                <w:szCs w:val="24"/>
                <w:lang w:val="en-US"/>
              </w:rPr>
              <w:tab/>
            </w:r>
            <w:r w:rsidR="007C5E78" w:rsidRPr="00CF5C75">
              <w:rPr>
                <w:rStyle w:val="af3"/>
                <w:noProof/>
              </w:rPr>
              <w:t>Research Novelty</w:t>
            </w:r>
            <w:r w:rsidR="007C5E78">
              <w:rPr>
                <w:noProof/>
                <w:webHidden/>
              </w:rPr>
              <w:tab/>
            </w:r>
            <w:r w:rsidR="007C5E78">
              <w:rPr>
                <w:noProof/>
                <w:webHidden/>
              </w:rPr>
              <w:fldChar w:fldCharType="begin"/>
            </w:r>
            <w:r w:rsidR="007C5E78">
              <w:rPr>
                <w:noProof/>
                <w:webHidden/>
              </w:rPr>
              <w:instrText xml:space="preserve"> PAGEREF _Toc64206217 \h </w:instrText>
            </w:r>
            <w:r w:rsidR="007C5E78">
              <w:rPr>
                <w:noProof/>
                <w:webHidden/>
              </w:rPr>
            </w:r>
            <w:r w:rsidR="007C5E78">
              <w:rPr>
                <w:noProof/>
                <w:webHidden/>
              </w:rPr>
              <w:fldChar w:fldCharType="separate"/>
            </w:r>
            <w:r w:rsidR="00802B68">
              <w:rPr>
                <w:noProof/>
                <w:webHidden/>
              </w:rPr>
              <w:t>196</w:t>
            </w:r>
            <w:r w:rsidR="007C5E78">
              <w:rPr>
                <w:noProof/>
                <w:webHidden/>
              </w:rPr>
              <w:fldChar w:fldCharType="end"/>
            </w:r>
          </w:hyperlink>
        </w:p>
        <w:p w14:paraId="702D23DF" w14:textId="7762872E" w:rsidR="007C5E78" w:rsidRDefault="00303445">
          <w:pPr>
            <w:pStyle w:val="TOC2"/>
            <w:tabs>
              <w:tab w:val="left" w:pos="960"/>
              <w:tab w:val="right" w:leader="dot" w:pos="8778"/>
            </w:tabs>
            <w:rPr>
              <w:rFonts w:eastAsiaTheme="minorEastAsia" w:cstheme="minorBidi"/>
              <w:b w:val="0"/>
              <w:bCs w:val="0"/>
              <w:noProof/>
              <w:kern w:val="2"/>
              <w:sz w:val="21"/>
              <w:szCs w:val="24"/>
              <w:lang w:val="en-US"/>
            </w:rPr>
          </w:pPr>
          <w:hyperlink w:anchor="_Toc64206218" w:history="1">
            <w:r w:rsidR="007C5E78" w:rsidRPr="00CF5C75">
              <w:rPr>
                <w:rStyle w:val="af3"/>
                <w:noProof/>
                <w14:scene3d>
                  <w14:camera w14:prst="orthographicFront"/>
                  <w14:lightRig w14:rig="threePt" w14:dir="t">
                    <w14:rot w14:lat="0" w14:lon="0" w14:rev="0"/>
                  </w14:lightRig>
                </w14:scene3d>
              </w:rPr>
              <w:t>7.3</w:t>
            </w:r>
            <w:r w:rsidR="007C5E78">
              <w:rPr>
                <w:rFonts w:eastAsiaTheme="minorEastAsia" w:cstheme="minorBidi"/>
                <w:b w:val="0"/>
                <w:bCs w:val="0"/>
                <w:noProof/>
                <w:kern w:val="2"/>
                <w:sz w:val="21"/>
                <w:szCs w:val="24"/>
                <w:lang w:val="en-US"/>
              </w:rPr>
              <w:tab/>
            </w:r>
            <w:r w:rsidR="007C5E78" w:rsidRPr="00CF5C75">
              <w:rPr>
                <w:rStyle w:val="af3"/>
                <w:noProof/>
              </w:rPr>
              <w:t>Future Work</w:t>
            </w:r>
            <w:r w:rsidR="007C5E78">
              <w:rPr>
                <w:noProof/>
                <w:webHidden/>
              </w:rPr>
              <w:tab/>
            </w:r>
            <w:r w:rsidR="007C5E78">
              <w:rPr>
                <w:noProof/>
                <w:webHidden/>
              </w:rPr>
              <w:fldChar w:fldCharType="begin"/>
            </w:r>
            <w:r w:rsidR="007C5E78">
              <w:rPr>
                <w:noProof/>
                <w:webHidden/>
              </w:rPr>
              <w:instrText xml:space="preserve"> PAGEREF _Toc64206218 \h </w:instrText>
            </w:r>
            <w:r w:rsidR="007C5E78">
              <w:rPr>
                <w:noProof/>
                <w:webHidden/>
              </w:rPr>
            </w:r>
            <w:r w:rsidR="007C5E78">
              <w:rPr>
                <w:noProof/>
                <w:webHidden/>
              </w:rPr>
              <w:fldChar w:fldCharType="separate"/>
            </w:r>
            <w:r w:rsidR="00802B68">
              <w:rPr>
                <w:noProof/>
                <w:webHidden/>
              </w:rPr>
              <w:t>196</w:t>
            </w:r>
            <w:r w:rsidR="007C5E78">
              <w:rPr>
                <w:noProof/>
                <w:webHidden/>
              </w:rPr>
              <w:fldChar w:fldCharType="end"/>
            </w:r>
          </w:hyperlink>
        </w:p>
        <w:p w14:paraId="0EC60DD6" w14:textId="167FAA3F" w:rsidR="007C5E78" w:rsidRDefault="00303445">
          <w:pPr>
            <w:pStyle w:val="TOC1"/>
            <w:tabs>
              <w:tab w:val="right" w:leader="dot" w:pos="8778"/>
            </w:tabs>
            <w:rPr>
              <w:rFonts w:eastAsiaTheme="minorEastAsia" w:cstheme="minorBidi"/>
              <w:b w:val="0"/>
              <w:bCs w:val="0"/>
              <w:i w:val="0"/>
              <w:iCs w:val="0"/>
              <w:noProof/>
              <w:kern w:val="2"/>
              <w:sz w:val="21"/>
              <w:lang w:val="en-US"/>
            </w:rPr>
          </w:pPr>
          <w:hyperlink w:anchor="_Toc64206219" w:history="1">
            <w:r w:rsidR="007C5E78" w:rsidRPr="00CF5C75">
              <w:rPr>
                <w:rStyle w:val="af3"/>
                <w:noProof/>
              </w:rPr>
              <w:t>References</w:t>
            </w:r>
            <w:r w:rsidR="007C5E78">
              <w:rPr>
                <w:noProof/>
                <w:webHidden/>
              </w:rPr>
              <w:tab/>
            </w:r>
            <w:r w:rsidR="007C5E78">
              <w:rPr>
                <w:noProof/>
                <w:webHidden/>
              </w:rPr>
              <w:fldChar w:fldCharType="begin"/>
            </w:r>
            <w:r w:rsidR="007C5E78">
              <w:rPr>
                <w:noProof/>
                <w:webHidden/>
              </w:rPr>
              <w:instrText xml:space="preserve"> PAGEREF _Toc64206219 \h </w:instrText>
            </w:r>
            <w:r w:rsidR="007C5E78">
              <w:rPr>
                <w:noProof/>
                <w:webHidden/>
              </w:rPr>
            </w:r>
            <w:r w:rsidR="007C5E78">
              <w:rPr>
                <w:noProof/>
                <w:webHidden/>
              </w:rPr>
              <w:fldChar w:fldCharType="separate"/>
            </w:r>
            <w:r w:rsidR="00802B68">
              <w:rPr>
                <w:noProof/>
                <w:webHidden/>
              </w:rPr>
              <w:t>198</w:t>
            </w:r>
            <w:r w:rsidR="007C5E78">
              <w:rPr>
                <w:noProof/>
                <w:webHidden/>
              </w:rPr>
              <w:fldChar w:fldCharType="end"/>
            </w:r>
          </w:hyperlink>
        </w:p>
        <w:p w14:paraId="5F0D8CE7" w14:textId="7CA0EAED" w:rsidR="007C5E78" w:rsidRDefault="00303445">
          <w:pPr>
            <w:pStyle w:val="TOC1"/>
            <w:tabs>
              <w:tab w:val="right" w:leader="dot" w:pos="8778"/>
            </w:tabs>
            <w:rPr>
              <w:rFonts w:eastAsiaTheme="minorEastAsia" w:cstheme="minorBidi"/>
              <w:b w:val="0"/>
              <w:bCs w:val="0"/>
              <w:i w:val="0"/>
              <w:iCs w:val="0"/>
              <w:noProof/>
              <w:kern w:val="2"/>
              <w:sz w:val="21"/>
              <w:lang w:val="en-US"/>
            </w:rPr>
          </w:pPr>
          <w:hyperlink w:anchor="_Toc64206220" w:history="1">
            <w:r w:rsidR="007C5E78" w:rsidRPr="00CF5C75">
              <w:rPr>
                <w:rStyle w:val="af3"/>
                <w:noProof/>
              </w:rPr>
              <w:t>Appendices</w:t>
            </w:r>
            <w:r w:rsidR="007C5E78">
              <w:rPr>
                <w:noProof/>
                <w:webHidden/>
              </w:rPr>
              <w:tab/>
            </w:r>
            <w:r w:rsidR="007C5E78">
              <w:rPr>
                <w:noProof/>
                <w:webHidden/>
              </w:rPr>
              <w:fldChar w:fldCharType="begin"/>
            </w:r>
            <w:r w:rsidR="007C5E78">
              <w:rPr>
                <w:noProof/>
                <w:webHidden/>
              </w:rPr>
              <w:instrText xml:space="preserve"> PAGEREF _Toc64206220 \h </w:instrText>
            </w:r>
            <w:r w:rsidR="007C5E78">
              <w:rPr>
                <w:noProof/>
                <w:webHidden/>
              </w:rPr>
            </w:r>
            <w:r w:rsidR="007C5E78">
              <w:rPr>
                <w:noProof/>
                <w:webHidden/>
              </w:rPr>
              <w:fldChar w:fldCharType="separate"/>
            </w:r>
            <w:r w:rsidR="00802B68">
              <w:rPr>
                <w:noProof/>
                <w:webHidden/>
              </w:rPr>
              <w:t>209</w:t>
            </w:r>
            <w:r w:rsidR="007C5E78">
              <w:rPr>
                <w:noProof/>
                <w:webHidden/>
              </w:rPr>
              <w:fldChar w:fldCharType="end"/>
            </w:r>
          </w:hyperlink>
        </w:p>
        <w:p w14:paraId="25E362AB" w14:textId="6DBA5A83" w:rsidR="007C5E78" w:rsidRDefault="00303445">
          <w:pPr>
            <w:pStyle w:val="TOC2"/>
            <w:tabs>
              <w:tab w:val="right" w:leader="dot" w:pos="8778"/>
            </w:tabs>
            <w:rPr>
              <w:rFonts w:eastAsiaTheme="minorEastAsia" w:cstheme="minorBidi"/>
              <w:b w:val="0"/>
              <w:bCs w:val="0"/>
              <w:noProof/>
              <w:kern w:val="2"/>
              <w:sz w:val="21"/>
              <w:szCs w:val="24"/>
              <w:lang w:val="en-US"/>
            </w:rPr>
          </w:pPr>
          <w:hyperlink w:anchor="_Toc64206221" w:history="1">
            <w:r w:rsidR="007C5E78" w:rsidRPr="00CF5C75">
              <w:rPr>
                <w:rStyle w:val="af3"/>
                <w:noProof/>
              </w:rPr>
              <w:t>Appendice 1 MATLAB code for Wrinkling Prediction Model</w:t>
            </w:r>
            <w:r w:rsidR="007C5E78">
              <w:rPr>
                <w:noProof/>
                <w:webHidden/>
              </w:rPr>
              <w:tab/>
            </w:r>
            <w:r w:rsidR="007C5E78">
              <w:rPr>
                <w:noProof/>
                <w:webHidden/>
              </w:rPr>
              <w:fldChar w:fldCharType="begin"/>
            </w:r>
            <w:r w:rsidR="007C5E78">
              <w:rPr>
                <w:noProof/>
                <w:webHidden/>
              </w:rPr>
              <w:instrText xml:space="preserve"> PAGEREF _Toc64206221 \h </w:instrText>
            </w:r>
            <w:r w:rsidR="007C5E78">
              <w:rPr>
                <w:noProof/>
                <w:webHidden/>
              </w:rPr>
            </w:r>
            <w:r w:rsidR="007C5E78">
              <w:rPr>
                <w:noProof/>
                <w:webHidden/>
              </w:rPr>
              <w:fldChar w:fldCharType="separate"/>
            </w:r>
            <w:r w:rsidR="00802B68">
              <w:rPr>
                <w:noProof/>
                <w:webHidden/>
              </w:rPr>
              <w:t>209</w:t>
            </w:r>
            <w:r w:rsidR="007C5E78">
              <w:rPr>
                <w:noProof/>
                <w:webHidden/>
              </w:rPr>
              <w:fldChar w:fldCharType="end"/>
            </w:r>
          </w:hyperlink>
        </w:p>
        <w:p w14:paraId="56E49375" w14:textId="1F4D116A" w:rsidR="00AF3CC6" w:rsidRPr="004B4A7B" w:rsidRDefault="00AF3CC6">
          <w:r w:rsidRPr="004B4A7B">
            <w:rPr>
              <w:b/>
              <w:bCs/>
            </w:rPr>
            <w:fldChar w:fldCharType="end"/>
          </w:r>
        </w:p>
      </w:sdtContent>
    </w:sdt>
    <w:p w14:paraId="6D1DED5B" w14:textId="3027ACFB" w:rsidR="00BB582B" w:rsidRPr="004B4A7B" w:rsidRDefault="00BB582B" w:rsidP="00BB582B">
      <w:pPr>
        <w:rPr>
          <w:rFonts w:eastAsia="宋体"/>
        </w:rPr>
      </w:pPr>
    </w:p>
    <w:p w14:paraId="3EE253FA" w14:textId="2A764CDF" w:rsidR="00BB582B" w:rsidRPr="004B4A7B" w:rsidRDefault="00BB582B" w:rsidP="004F0BF2">
      <w:pPr>
        <w:pStyle w:val="1"/>
        <w:numPr>
          <w:ilvl w:val="0"/>
          <w:numId w:val="0"/>
        </w:numPr>
        <w:ind w:left="720"/>
      </w:pPr>
      <w:bookmarkStart w:id="18" w:name="_Toc49846461"/>
      <w:bookmarkStart w:id="19" w:name="_Toc50972471"/>
      <w:bookmarkStart w:id="20" w:name="_Toc64206135"/>
      <w:r w:rsidRPr="004B4A7B">
        <w:lastRenderedPageBreak/>
        <w:t>LIST OF TABLES</w:t>
      </w:r>
      <w:bookmarkEnd w:id="18"/>
      <w:bookmarkEnd w:id="19"/>
      <w:bookmarkEnd w:id="20"/>
    </w:p>
    <w:p w14:paraId="54C1AC60" w14:textId="772A7413" w:rsidR="00200614" w:rsidRPr="004B4A7B" w:rsidRDefault="00200614" w:rsidP="00200614">
      <w:pPr>
        <w:pStyle w:val="aff2"/>
        <w:tabs>
          <w:tab w:val="right" w:leader="dot" w:pos="8778"/>
        </w:tabs>
        <w:ind w:left="960" w:hanging="480"/>
        <w:rPr>
          <w:rFonts w:asciiTheme="minorHAnsi" w:eastAsiaTheme="minorEastAsia" w:hAnsiTheme="minorHAnsi" w:cstheme="minorBidi"/>
          <w:caps/>
          <w:noProof/>
          <w:kern w:val="2"/>
          <w:sz w:val="21"/>
          <w:szCs w:val="22"/>
        </w:rPr>
      </w:pPr>
      <w:r w:rsidRPr="004B4A7B">
        <w:rPr>
          <w:rFonts w:eastAsia="宋体"/>
          <w:caps/>
        </w:rPr>
        <w:fldChar w:fldCharType="begin"/>
      </w:r>
      <w:r w:rsidRPr="004B4A7B">
        <w:rPr>
          <w:rFonts w:eastAsia="宋体"/>
          <w:caps/>
        </w:rPr>
        <w:instrText xml:space="preserve"> TOC \h \z \t "Table list" \c </w:instrText>
      </w:r>
      <w:r w:rsidRPr="004B4A7B">
        <w:rPr>
          <w:rFonts w:eastAsia="宋体"/>
          <w:caps/>
        </w:rPr>
        <w:fldChar w:fldCharType="separate"/>
      </w:r>
      <w:hyperlink w:anchor="_Toc49864827" w:history="1">
        <w:r w:rsidRPr="004B4A7B">
          <w:rPr>
            <w:rStyle w:val="af3"/>
            <w:caps/>
            <w:noProof/>
          </w:rPr>
          <w:t>Table 3.1 Different types of first toolpath profile</w:t>
        </w:r>
        <w:r w:rsidRPr="004B4A7B">
          <w:rPr>
            <w:caps/>
            <w:noProof/>
            <w:webHidden/>
          </w:rPr>
          <w:tab/>
        </w:r>
        <w:r w:rsidRPr="004B4A7B">
          <w:rPr>
            <w:caps/>
            <w:noProof/>
            <w:webHidden/>
          </w:rPr>
          <w:fldChar w:fldCharType="begin"/>
        </w:r>
        <w:r w:rsidRPr="004B4A7B">
          <w:rPr>
            <w:caps/>
            <w:noProof/>
            <w:webHidden/>
          </w:rPr>
          <w:instrText xml:space="preserve"> PAGEREF _Toc49864827 \h </w:instrText>
        </w:r>
        <w:r w:rsidRPr="004B4A7B">
          <w:rPr>
            <w:caps/>
            <w:noProof/>
            <w:webHidden/>
          </w:rPr>
        </w:r>
        <w:r w:rsidRPr="004B4A7B">
          <w:rPr>
            <w:caps/>
            <w:noProof/>
            <w:webHidden/>
          </w:rPr>
          <w:fldChar w:fldCharType="separate"/>
        </w:r>
        <w:r w:rsidR="00802B68">
          <w:rPr>
            <w:caps/>
            <w:noProof/>
            <w:webHidden/>
          </w:rPr>
          <w:t>77</w:t>
        </w:r>
        <w:r w:rsidRPr="004B4A7B">
          <w:rPr>
            <w:caps/>
            <w:noProof/>
            <w:webHidden/>
          </w:rPr>
          <w:fldChar w:fldCharType="end"/>
        </w:r>
      </w:hyperlink>
    </w:p>
    <w:p w14:paraId="24FEC873" w14:textId="3AFF6937"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28" w:history="1">
        <w:r w:rsidR="00200614" w:rsidRPr="004B4A7B">
          <w:rPr>
            <w:rStyle w:val="af3"/>
            <w:caps/>
            <w:noProof/>
          </w:rPr>
          <w:t>Table 4.1. Material properties of DC01</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_Toc49864828 \h </w:instrText>
        </w:r>
        <w:r w:rsidR="00200614" w:rsidRPr="004B4A7B">
          <w:rPr>
            <w:caps/>
            <w:noProof/>
            <w:webHidden/>
          </w:rPr>
        </w:r>
        <w:r w:rsidR="00200614" w:rsidRPr="004B4A7B">
          <w:rPr>
            <w:caps/>
            <w:noProof/>
            <w:webHidden/>
          </w:rPr>
          <w:fldChar w:fldCharType="separate"/>
        </w:r>
        <w:r w:rsidR="00802B68">
          <w:rPr>
            <w:caps/>
            <w:noProof/>
            <w:webHidden/>
          </w:rPr>
          <w:t>86</w:t>
        </w:r>
        <w:r w:rsidR="00200614" w:rsidRPr="004B4A7B">
          <w:rPr>
            <w:caps/>
            <w:noProof/>
            <w:webHidden/>
          </w:rPr>
          <w:fldChar w:fldCharType="end"/>
        </w:r>
      </w:hyperlink>
    </w:p>
    <w:p w14:paraId="5D5CBAFE" w14:textId="4D11B8AD"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29" w:history="1">
        <w:r w:rsidR="00200614" w:rsidRPr="004B4A7B">
          <w:rPr>
            <w:rStyle w:val="af3"/>
            <w:caps/>
            <w:noProof/>
          </w:rPr>
          <w:t>Table 4.2 Coulomb frictional coefficients of three contact pairs</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_Toc49864829 \h </w:instrText>
        </w:r>
        <w:r w:rsidR="00200614" w:rsidRPr="004B4A7B">
          <w:rPr>
            <w:caps/>
            <w:noProof/>
            <w:webHidden/>
          </w:rPr>
        </w:r>
        <w:r w:rsidR="00200614" w:rsidRPr="004B4A7B">
          <w:rPr>
            <w:caps/>
            <w:noProof/>
            <w:webHidden/>
          </w:rPr>
          <w:fldChar w:fldCharType="separate"/>
        </w:r>
        <w:r w:rsidR="00802B68">
          <w:rPr>
            <w:caps/>
            <w:noProof/>
            <w:webHidden/>
          </w:rPr>
          <w:t>88</w:t>
        </w:r>
        <w:r w:rsidR="00200614" w:rsidRPr="004B4A7B">
          <w:rPr>
            <w:caps/>
            <w:noProof/>
            <w:webHidden/>
          </w:rPr>
          <w:fldChar w:fldCharType="end"/>
        </w:r>
      </w:hyperlink>
    </w:p>
    <w:p w14:paraId="497E8C99" w14:textId="1ACCC751"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30" w:history="1">
        <w:r w:rsidR="00200614" w:rsidRPr="004B4A7B">
          <w:rPr>
            <w:rStyle w:val="af3"/>
            <w:caps/>
            <w:noProof/>
          </w:rPr>
          <w:t xml:space="preserve">Table 4.3 </w:t>
        </w:r>
        <w:r w:rsidR="007B0E69">
          <w:rPr>
            <w:rStyle w:val="af3"/>
            <w:caps/>
            <w:noProof/>
          </w:rPr>
          <w:t>Spinning parameter</w:t>
        </w:r>
        <w:r w:rsidR="00200614" w:rsidRPr="004B4A7B">
          <w:rPr>
            <w:rStyle w:val="af3"/>
            <w:caps/>
            <w:noProof/>
          </w:rPr>
          <w:t>s used in both experiments and simulations</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_Toc49864830 \h </w:instrText>
        </w:r>
        <w:r w:rsidR="00200614" w:rsidRPr="004B4A7B">
          <w:rPr>
            <w:caps/>
            <w:noProof/>
            <w:webHidden/>
          </w:rPr>
        </w:r>
        <w:r w:rsidR="00200614" w:rsidRPr="004B4A7B">
          <w:rPr>
            <w:caps/>
            <w:noProof/>
            <w:webHidden/>
          </w:rPr>
          <w:fldChar w:fldCharType="separate"/>
        </w:r>
        <w:r w:rsidR="00802B68">
          <w:rPr>
            <w:caps/>
            <w:noProof/>
            <w:webHidden/>
          </w:rPr>
          <w:t>89</w:t>
        </w:r>
        <w:r w:rsidR="00200614" w:rsidRPr="004B4A7B">
          <w:rPr>
            <w:caps/>
            <w:noProof/>
            <w:webHidden/>
          </w:rPr>
          <w:fldChar w:fldCharType="end"/>
        </w:r>
      </w:hyperlink>
    </w:p>
    <w:p w14:paraId="16E499C2" w14:textId="58474E96"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31" w:history="1">
        <w:r w:rsidR="00200614" w:rsidRPr="004B4A7B">
          <w:rPr>
            <w:rStyle w:val="af3"/>
            <w:caps/>
            <w:noProof/>
          </w:rPr>
          <w:t>Table 4.4 Mesh convergence study</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_Toc49864831 \h </w:instrText>
        </w:r>
        <w:r w:rsidR="00200614" w:rsidRPr="004B4A7B">
          <w:rPr>
            <w:caps/>
            <w:noProof/>
            <w:webHidden/>
          </w:rPr>
        </w:r>
        <w:r w:rsidR="00200614" w:rsidRPr="004B4A7B">
          <w:rPr>
            <w:caps/>
            <w:noProof/>
            <w:webHidden/>
          </w:rPr>
          <w:fldChar w:fldCharType="separate"/>
        </w:r>
        <w:r w:rsidR="00802B68">
          <w:rPr>
            <w:caps/>
            <w:noProof/>
            <w:webHidden/>
          </w:rPr>
          <w:t>90</w:t>
        </w:r>
        <w:r w:rsidR="00200614" w:rsidRPr="004B4A7B">
          <w:rPr>
            <w:caps/>
            <w:noProof/>
            <w:webHidden/>
          </w:rPr>
          <w:fldChar w:fldCharType="end"/>
        </w:r>
      </w:hyperlink>
    </w:p>
    <w:p w14:paraId="5AEB6897" w14:textId="5C5B0C27"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32" w:history="1">
        <w:r w:rsidR="00200614" w:rsidRPr="004B4A7B">
          <w:rPr>
            <w:rStyle w:val="af3"/>
            <w:caps/>
            <w:noProof/>
          </w:rPr>
          <w:t xml:space="preserve">Table 4.5 </w:t>
        </w:r>
        <w:r w:rsidR="00426BAD">
          <w:rPr>
            <w:rStyle w:val="af3"/>
            <w:caps/>
            <w:noProof/>
          </w:rPr>
          <w:t>Input parameter</w:t>
        </w:r>
        <w:r w:rsidR="00200614" w:rsidRPr="004B4A7B">
          <w:rPr>
            <w:rStyle w:val="af3"/>
            <w:caps/>
            <w:noProof/>
          </w:rPr>
          <w:t>s used in FE simulation</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_Toc49864832 \h </w:instrText>
        </w:r>
        <w:r w:rsidR="00200614" w:rsidRPr="004B4A7B">
          <w:rPr>
            <w:caps/>
            <w:noProof/>
            <w:webHidden/>
          </w:rPr>
        </w:r>
        <w:r w:rsidR="00200614" w:rsidRPr="004B4A7B">
          <w:rPr>
            <w:caps/>
            <w:noProof/>
            <w:webHidden/>
          </w:rPr>
          <w:fldChar w:fldCharType="separate"/>
        </w:r>
        <w:r w:rsidR="00802B68">
          <w:rPr>
            <w:caps/>
            <w:noProof/>
            <w:webHidden/>
          </w:rPr>
          <w:t>99</w:t>
        </w:r>
        <w:r w:rsidR="00200614" w:rsidRPr="004B4A7B">
          <w:rPr>
            <w:caps/>
            <w:noProof/>
            <w:webHidden/>
          </w:rPr>
          <w:fldChar w:fldCharType="end"/>
        </w:r>
      </w:hyperlink>
    </w:p>
    <w:p w14:paraId="14183CC7" w14:textId="688A9E27"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33" w:history="1">
        <w:r w:rsidR="00200614" w:rsidRPr="004B4A7B">
          <w:rPr>
            <w:rStyle w:val="af3"/>
            <w:caps/>
            <w:noProof/>
          </w:rPr>
          <w:t>Table 4.6 FE simulation models designed using Taguchi method</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_Toc49864833 \h </w:instrText>
        </w:r>
        <w:r w:rsidR="00200614" w:rsidRPr="004B4A7B">
          <w:rPr>
            <w:caps/>
            <w:noProof/>
            <w:webHidden/>
          </w:rPr>
        </w:r>
        <w:r w:rsidR="00200614" w:rsidRPr="004B4A7B">
          <w:rPr>
            <w:caps/>
            <w:noProof/>
            <w:webHidden/>
          </w:rPr>
          <w:fldChar w:fldCharType="separate"/>
        </w:r>
        <w:r w:rsidR="00802B68">
          <w:rPr>
            <w:caps/>
            <w:noProof/>
            <w:webHidden/>
          </w:rPr>
          <w:t>100</w:t>
        </w:r>
        <w:r w:rsidR="00200614" w:rsidRPr="004B4A7B">
          <w:rPr>
            <w:caps/>
            <w:noProof/>
            <w:webHidden/>
          </w:rPr>
          <w:fldChar w:fldCharType="end"/>
        </w:r>
      </w:hyperlink>
    </w:p>
    <w:p w14:paraId="00E0628F" w14:textId="07B0F485"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34" w:history="1">
        <w:r w:rsidR="00200614" w:rsidRPr="004B4A7B">
          <w:rPr>
            <w:rStyle w:val="af3"/>
            <w:caps/>
            <w:noProof/>
          </w:rPr>
          <w:t>Table 4.7 Responses obtained from FE simulation models</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_Toc49864834 \h </w:instrText>
        </w:r>
        <w:r w:rsidR="00200614" w:rsidRPr="004B4A7B">
          <w:rPr>
            <w:caps/>
            <w:noProof/>
            <w:webHidden/>
          </w:rPr>
        </w:r>
        <w:r w:rsidR="00200614" w:rsidRPr="004B4A7B">
          <w:rPr>
            <w:caps/>
            <w:noProof/>
            <w:webHidden/>
          </w:rPr>
          <w:fldChar w:fldCharType="separate"/>
        </w:r>
        <w:r w:rsidR="00802B68">
          <w:rPr>
            <w:caps/>
            <w:noProof/>
            <w:webHidden/>
          </w:rPr>
          <w:t>102</w:t>
        </w:r>
        <w:r w:rsidR="00200614" w:rsidRPr="004B4A7B">
          <w:rPr>
            <w:caps/>
            <w:noProof/>
            <w:webHidden/>
          </w:rPr>
          <w:fldChar w:fldCharType="end"/>
        </w:r>
      </w:hyperlink>
    </w:p>
    <w:p w14:paraId="3B31A745" w14:textId="071958C5"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35" w:history="1">
        <w:r w:rsidR="00200614" w:rsidRPr="004B4A7B">
          <w:rPr>
            <w:rStyle w:val="af3"/>
            <w:caps/>
            <w:noProof/>
          </w:rPr>
          <w:t>Table 5.1 Material properties of DC01, AA5052 and AA1050</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_Toc49864835 \h </w:instrText>
        </w:r>
        <w:r w:rsidR="00200614" w:rsidRPr="004B4A7B">
          <w:rPr>
            <w:caps/>
            <w:noProof/>
            <w:webHidden/>
          </w:rPr>
        </w:r>
        <w:r w:rsidR="00200614" w:rsidRPr="004B4A7B">
          <w:rPr>
            <w:caps/>
            <w:noProof/>
            <w:webHidden/>
          </w:rPr>
          <w:fldChar w:fldCharType="separate"/>
        </w:r>
        <w:r w:rsidR="00802B68">
          <w:rPr>
            <w:caps/>
            <w:noProof/>
            <w:webHidden/>
          </w:rPr>
          <w:t>145</w:t>
        </w:r>
        <w:r w:rsidR="00200614" w:rsidRPr="004B4A7B">
          <w:rPr>
            <w:caps/>
            <w:noProof/>
            <w:webHidden/>
          </w:rPr>
          <w:fldChar w:fldCharType="end"/>
        </w:r>
      </w:hyperlink>
    </w:p>
    <w:p w14:paraId="7AEAD90E" w14:textId="2C522058"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36" w:history="1">
        <w:r w:rsidR="00200614" w:rsidRPr="004B4A7B">
          <w:rPr>
            <w:rStyle w:val="af3"/>
            <w:caps/>
            <w:noProof/>
          </w:rPr>
          <w:t>Table 5.2 Radius of undeformed workpiece and clamped area</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_Toc49864836 \h </w:instrText>
        </w:r>
        <w:r w:rsidR="00200614" w:rsidRPr="004B4A7B">
          <w:rPr>
            <w:caps/>
            <w:noProof/>
            <w:webHidden/>
          </w:rPr>
        </w:r>
        <w:r w:rsidR="00200614" w:rsidRPr="004B4A7B">
          <w:rPr>
            <w:caps/>
            <w:noProof/>
            <w:webHidden/>
          </w:rPr>
          <w:fldChar w:fldCharType="separate"/>
        </w:r>
        <w:r w:rsidR="00802B68">
          <w:rPr>
            <w:caps/>
            <w:noProof/>
            <w:webHidden/>
          </w:rPr>
          <w:t>150</w:t>
        </w:r>
        <w:r w:rsidR="00200614" w:rsidRPr="004B4A7B">
          <w:rPr>
            <w:caps/>
            <w:noProof/>
            <w:webHidden/>
          </w:rPr>
          <w:fldChar w:fldCharType="end"/>
        </w:r>
      </w:hyperlink>
    </w:p>
    <w:p w14:paraId="1E95F555" w14:textId="1EEFBD6D"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37" w:history="1">
        <w:r w:rsidR="00200614" w:rsidRPr="004B4A7B">
          <w:rPr>
            <w:rStyle w:val="af3"/>
            <w:caps/>
            <w:noProof/>
          </w:rPr>
          <w:t>Table 5.3 Parameters used in significance analysis</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_Toc49864837 \h </w:instrText>
        </w:r>
        <w:r w:rsidR="00200614" w:rsidRPr="004B4A7B">
          <w:rPr>
            <w:caps/>
            <w:noProof/>
            <w:webHidden/>
          </w:rPr>
        </w:r>
        <w:r w:rsidR="00200614" w:rsidRPr="004B4A7B">
          <w:rPr>
            <w:caps/>
            <w:noProof/>
            <w:webHidden/>
          </w:rPr>
          <w:fldChar w:fldCharType="separate"/>
        </w:r>
        <w:r w:rsidR="00802B68">
          <w:rPr>
            <w:caps/>
            <w:noProof/>
            <w:webHidden/>
          </w:rPr>
          <w:t>153</w:t>
        </w:r>
        <w:r w:rsidR="00200614" w:rsidRPr="004B4A7B">
          <w:rPr>
            <w:caps/>
            <w:noProof/>
            <w:webHidden/>
          </w:rPr>
          <w:fldChar w:fldCharType="end"/>
        </w:r>
      </w:hyperlink>
    </w:p>
    <w:p w14:paraId="79F19278" w14:textId="114E8237"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38" w:history="1">
        <w:r w:rsidR="00200614" w:rsidRPr="004B4A7B">
          <w:rPr>
            <w:rStyle w:val="af3"/>
            <w:caps/>
            <w:noProof/>
          </w:rPr>
          <w:t>Table 5.4 The Box-Behnken design and results for the significance analysis</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_Toc49864838 \h </w:instrText>
        </w:r>
        <w:r w:rsidR="00200614" w:rsidRPr="004B4A7B">
          <w:rPr>
            <w:caps/>
            <w:noProof/>
            <w:webHidden/>
          </w:rPr>
        </w:r>
        <w:r w:rsidR="00200614" w:rsidRPr="004B4A7B">
          <w:rPr>
            <w:caps/>
            <w:noProof/>
            <w:webHidden/>
          </w:rPr>
          <w:fldChar w:fldCharType="separate"/>
        </w:r>
        <w:r w:rsidR="00802B68">
          <w:rPr>
            <w:caps/>
            <w:noProof/>
            <w:webHidden/>
          </w:rPr>
          <w:t>155</w:t>
        </w:r>
        <w:r w:rsidR="00200614" w:rsidRPr="004B4A7B">
          <w:rPr>
            <w:caps/>
            <w:noProof/>
            <w:webHidden/>
          </w:rPr>
          <w:fldChar w:fldCharType="end"/>
        </w:r>
      </w:hyperlink>
    </w:p>
    <w:p w14:paraId="438D0892" w14:textId="16970AC4"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39" w:history="1">
        <w:r w:rsidR="00200614" w:rsidRPr="004B4A7B">
          <w:rPr>
            <w:rStyle w:val="af3"/>
            <w:caps/>
            <w:noProof/>
          </w:rPr>
          <w:t>Table 6.1 Process parameters for preliminary experiment</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_Toc49864839 \h </w:instrText>
        </w:r>
        <w:r w:rsidR="00200614" w:rsidRPr="004B4A7B">
          <w:rPr>
            <w:caps/>
            <w:noProof/>
            <w:webHidden/>
          </w:rPr>
        </w:r>
        <w:r w:rsidR="00200614" w:rsidRPr="004B4A7B">
          <w:rPr>
            <w:caps/>
            <w:noProof/>
            <w:webHidden/>
          </w:rPr>
          <w:fldChar w:fldCharType="separate"/>
        </w:r>
        <w:r w:rsidR="00802B68">
          <w:rPr>
            <w:caps/>
            <w:noProof/>
            <w:webHidden/>
          </w:rPr>
          <w:t>166</w:t>
        </w:r>
        <w:r w:rsidR="00200614" w:rsidRPr="004B4A7B">
          <w:rPr>
            <w:caps/>
            <w:noProof/>
            <w:webHidden/>
          </w:rPr>
          <w:fldChar w:fldCharType="end"/>
        </w:r>
      </w:hyperlink>
    </w:p>
    <w:p w14:paraId="148E9000" w14:textId="7083E14E"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40" w:history="1">
        <w:r w:rsidR="00200614" w:rsidRPr="004B4A7B">
          <w:rPr>
            <w:rStyle w:val="af3"/>
            <w:caps/>
            <w:noProof/>
          </w:rPr>
          <w:t xml:space="preserve">Table 6.2 Experimental </w:t>
        </w:r>
        <w:r w:rsidR="00426BAD">
          <w:rPr>
            <w:rStyle w:val="af3"/>
            <w:caps/>
            <w:noProof/>
          </w:rPr>
          <w:t>input parameter</w:t>
        </w:r>
        <w:r w:rsidR="00200614" w:rsidRPr="004B4A7B">
          <w:rPr>
            <w:rStyle w:val="af3"/>
            <w:caps/>
            <w:noProof/>
          </w:rPr>
          <w:t>s used in the preliminary experiment</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_Toc49864840 \h </w:instrText>
        </w:r>
        <w:r w:rsidR="00200614" w:rsidRPr="004B4A7B">
          <w:rPr>
            <w:caps/>
            <w:noProof/>
            <w:webHidden/>
          </w:rPr>
        </w:r>
        <w:r w:rsidR="00200614" w:rsidRPr="004B4A7B">
          <w:rPr>
            <w:caps/>
            <w:noProof/>
            <w:webHidden/>
          </w:rPr>
          <w:fldChar w:fldCharType="separate"/>
        </w:r>
        <w:r w:rsidR="00802B68">
          <w:rPr>
            <w:caps/>
            <w:noProof/>
            <w:webHidden/>
          </w:rPr>
          <w:t>167</w:t>
        </w:r>
        <w:r w:rsidR="00200614" w:rsidRPr="004B4A7B">
          <w:rPr>
            <w:caps/>
            <w:noProof/>
            <w:webHidden/>
          </w:rPr>
          <w:fldChar w:fldCharType="end"/>
        </w:r>
      </w:hyperlink>
    </w:p>
    <w:p w14:paraId="3C370400" w14:textId="318E911F"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41" w:history="1">
        <w:r w:rsidR="00200614" w:rsidRPr="004B4A7B">
          <w:rPr>
            <w:rStyle w:val="af3"/>
            <w:caps/>
            <w:noProof/>
          </w:rPr>
          <w:t>Table 6.3 Experimental tests for first-pass conventional spinning with convex toolpath profile.</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_Toc49864841 \h </w:instrText>
        </w:r>
        <w:r w:rsidR="00200614" w:rsidRPr="004B4A7B">
          <w:rPr>
            <w:caps/>
            <w:noProof/>
            <w:webHidden/>
          </w:rPr>
        </w:r>
        <w:r w:rsidR="00200614" w:rsidRPr="004B4A7B">
          <w:rPr>
            <w:caps/>
            <w:noProof/>
            <w:webHidden/>
          </w:rPr>
          <w:fldChar w:fldCharType="separate"/>
        </w:r>
        <w:r w:rsidR="00802B68">
          <w:rPr>
            <w:caps/>
            <w:noProof/>
            <w:webHidden/>
          </w:rPr>
          <w:t>167</w:t>
        </w:r>
        <w:r w:rsidR="00200614" w:rsidRPr="004B4A7B">
          <w:rPr>
            <w:caps/>
            <w:noProof/>
            <w:webHidden/>
          </w:rPr>
          <w:fldChar w:fldCharType="end"/>
        </w:r>
      </w:hyperlink>
    </w:p>
    <w:p w14:paraId="25A15017" w14:textId="60AD655A"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42" w:history="1">
        <w:r w:rsidR="00200614" w:rsidRPr="004B4A7B">
          <w:rPr>
            <w:rStyle w:val="af3"/>
            <w:caps/>
            <w:noProof/>
          </w:rPr>
          <w:t>Table 6.4 Recorded responses during the preliminary experiment</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_Toc49864842 \h </w:instrText>
        </w:r>
        <w:r w:rsidR="00200614" w:rsidRPr="004B4A7B">
          <w:rPr>
            <w:caps/>
            <w:noProof/>
            <w:webHidden/>
          </w:rPr>
        </w:r>
        <w:r w:rsidR="00200614" w:rsidRPr="004B4A7B">
          <w:rPr>
            <w:caps/>
            <w:noProof/>
            <w:webHidden/>
          </w:rPr>
          <w:fldChar w:fldCharType="separate"/>
        </w:r>
        <w:r w:rsidR="00802B68">
          <w:rPr>
            <w:caps/>
            <w:noProof/>
            <w:webHidden/>
          </w:rPr>
          <w:t>168</w:t>
        </w:r>
        <w:r w:rsidR="00200614" w:rsidRPr="004B4A7B">
          <w:rPr>
            <w:caps/>
            <w:noProof/>
            <w:webHidden/>
          </w:rPr>
          <w:fldChar w:fldCharType="end"/>
        </w:r>
      </w:hyperlink>
    </w:p>
    <w:p w14:paraId="388A3EE6" w14:textId="23F23B85"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43" w:history="1">
        <w:r w:rsidR="00200614" w:rsidRPr="004B4A7B">
          <w:rPr>
            <w:rStyle w:val="af3"/>
            <w:caps/>
            <w:noProof/>
          </w:rPr>
          <w:t>Table 6.5 Results of forming depths and edge radius measurements for unwrinkled spun components</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_Toc49864843 \h </w:instrText>
        </w:r>
        <w:r w:rsidR="00200614" w:rsidRPr="004B4A7B">
          <w:rPr>
            <w:caps/>
            <w:noProof/>
            <w:webHidden/>
          </w:rPr>
        </w:r>
        <w:r w:rsidR="00200614" w:rsidRPr="004B4A7B">
          <w:rPr>
            <w:caps/>
            <w:noProof/>
            <w:webHidden/>
          </w:rPr>
          <w:fldChar w:fldCharType="separate"/>
        </w:r>
        <w:r w:rsidR="00802B68">
          <w:rPr>
            <w:caps/>
            <w:noProof/>
            <w:webHidden/>
          </w:rPr>
          <w:t>174</w:t>
        </w:r>
        <w:r w:rsidR="00200614" w:rsidRPr="004B4A7B">
          <w:rPr>
            <w:caps/>
            <w:noProof/>
            <w:webHidden/>
          </w:rPr>
          <w:fldChar w:fldCharType="end"/>
        </w:r>
      </w:hyperlink>
    </w:p>
    <w:p w14:paraId="2A9BCE67" w14:textId="64FDE723"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44" w:history="1">
        <w:r w:rsidR="00200614" w:rsidRPr="004B4A7B">
          <w:rPr>
            <w:rStyle w:val="af3"/>
            <w:caps/>
            <w:noProof/>
          </w:rPr>
          <w:t>Table 6.6 Factors and levels used in the experiment</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_Toc49864844 \h </w:instrText>
        </w:r>
        <w:r w:rsidR="00200614" w:rsidRPr="004B4A7B">
          <w:rPr>
            <w:caps/>
            <w:noProof/>
            <w:webHidden/>
          </w:rPr>
        </w:r>
        <w:r w:rsidR="00200614" w:rsidRPr="004B4A7B">
          <w:rPr>
            <w:caps/>
            <w:noProof/>
            <w:webHidden/>
          </w:rPr>
          <w:fldChar w:fldCharType="separate"/>
        </w:r>
        <w:r w:rsidR="00802B68">
          <w:rPr>
            <w:caps/>
            <w:noProof/>
            <w:webHidden/>
          </w:rPr>
          <w:t>175</w:t>
        </w:r>
        <w:r w:rsidR="00200614" w:rsidRPr="004B4A7B">
          <w:rPr>
            <w:caps/>
            <w:noProof/>
            <w:webHidden/>
          </w:rPr>
          <w:fldChar w:fldCharType="end"/>
        </w:r>
      </w:hyperlink>
    </w:p>
    <w:p w14:paraId="364A1EE2" w14:textId="3943E396"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45" w:history="1">
        <w:r w:rsidR="00200614" w:rsidRPr="004B4A7B">
          <w:rPr>
            <w:rStyle w:val="af3"/>
            <w:caps/>
            <w:noProof/>
          </w:rPr>
          <w:t>Table 6.7 Experimental tests (combinatorial design)</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_Toc49864845 \h </w:instrText>
        </w:r>
        <w:r w:rsidR="00200614" w:rsidRPr="004B4A7B">
          <w:rPr>
            <w:caps/>
            <w:noProof/>
            <w:webHidden/>
          </w:rPr>
        </w:r>
        <w:r w:rsidR="00200614" w:rsidRPr="004B4A7B">
          <w:rPr>
            <w:caps/>
            <w:noProof/>
            <w:webHidden/>
          </w:rPr>
          <w:fldChar w:fldCharType="separate"/>
        </w:r>
        <w:r w:rsidR="00802B68">
          <w:rPr>
            <w:caps/>
            <w:noProof/>
            <w:webHidden/>
          </w:rPr>
          <w:t>176</w:t>
        </w:r>
        <w:r w:rsidR="00200614" w:rsidRPr="004B4A7B">
          <w:rPr>
            <w:caps/>
            <w:noProof/>
            <w:webHidden/>
          </w:rPr>
          <w:fldChar w:fldCharType="end"/>
        </w:r>
      </w:hyperlink>
    </w:p>
    <w:p w14:paraId="548F994B" w14:textId="2431F13F"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46" w:history="1">
        <w:r w:rsidR="00200614" w:rsidRPr="004B4A7B">
          <w:rPr>
            <w:rStyle w:val="af3"/>
            <w:caps/>
            <w:noProof/>
          </w:rPr>
          <w:t>Table 6.8 Validation of analytical wrinkling prediction model at a spin ratio of 0.73</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_Toc49864846 \h </w:instrText>
        </w:r>
        <w:r w:rsidR="00200614" w:rsidRPr="004B4A7B">
          <w:rPr>
            <w:caps/>
            <w:noProof/>
            <w:webHidden/>
          </w:rPr>
        </w:r>
        <w:r w:rsidR="00200614" w:rsidRPr="004B4A7B">
          <w:rPr>
            <w:caps/>
            <w:noProof/>
            <w:webHidden/>
          </w:rPr>
          <w:fldChar w:fldCharType="separate"/>
        </w:r>
        <w:r w:rsidR="00802B68">
          <w:rPr>
            <w:caps/>
            <w:noProof/>
            <w:webHidden/>
          </w:rPr>
          <w:t>188</w:t>
        </w:r>
        <w:r w:rsidR="00200614" w:rsidRPr="004B4A7B">
          <w:rPr>
            <w:caps/>
            <w:noProof/>
            <w:webHidden/>
          </w:rPr>
          <w:fldChar w:fldCharType="end"/>
        </w:r>
      </w:hyperlink>
    </w:p>
    <w:p w14:paraId="23F8C03E" w14:textId="584FE409" w:rsidR="00200614" w:rsidRPr="004B4A7B" w:rsidRDefault="00303445" w:rsidP="00200614">
      <w:pPr>
        <w:pStyle w:val="aff2"/>
        <w:tabs>
          <w:tab w:val="right" w:leader="dot" w:pos="8778"/>
        </w:tabs>
        <w:ind w:left="960" w:hanging="480"/>
        <w:rPr>
          <w:rFonts w:asciiTheme="minorHAnsi" w:eastAsiaTheme="minorEastAsia" w:hAnsiTheme="minorHAnsi" w:cstheme="minorBidi"/>
          <w:caps/>
          <w:noProof/>
          <w:kern w:val="2"/>
          <w:sz w:val="21"/>
          <w:szCs w:val="22"/>
        </w:rPr>
      </w:pPr>
      <w:hyperlink w:anchor="_Toc49864847" w:history="1">
        <w:r w:rsidR="00200614" w:rsidRPr="004B4A7B">
          <w:rPr>
            <w:rStyle w:val="af3"/>
            <w:caps/>
            <w:noProof/>
          </w:rPr>
          <w:t>Table 6.9 Validation of analytical wrinkling prediction model at a spin ratio of 0.80</w:t>
        </w:r>
        <w:r w:rsidR="00200614" w:rsidRPr="004B4A7B">
          <w:rPr>
            <w:caps/>
            <w:noProof/>
            <w:webHidden/>
          </w:rPr>
          <w:tab/>
        </w:r>
        <w:r w:rsidR="00200614" w:rsidRPr="004B4A7B">
          <w:rPr>
            <w:caps/>
            <w:noProof/>
            <w:webHidden/>
          </w:rPr>
          <w:fldChar w:fldCharType="begin"/>
        </w:r>
        <w:r w:rsidR="00200614" w:rsidRPr="004B4A7B">
          <w:rPr>
            <w:caps/>
            <w:noProof/>
            <w:webHidden/>
          </w:rPr>
          <w:instrText xml:space="preserve"> PAGEREF _Toc49864847 \h </w:instrText>
        </w:r>
        <w:r w:rsidR="00200614" w:rsidRPr="004B4A7B">
          <w:rPr>
            <w:caps/>
            <w:noProof/>
            <w:webHidden/>
          </w:rPr>
        </w:r>
        <w:r w:rsidR="00200614" w:rsidRPr="004B4A7B">
          <w:rPr>
            <w:caps/>
            <w:noProof/>
            <w:webHidden/>
          </w:rPr>
          <w:fldChar w:fldCharType="separate"/>
        </w:r>
        <w:r w:rsidR="00802B68">
          <w:rPr>
            <w:caps/>
            <w:noProof/>
            <w:webHidden/>
          </w:rPr>
          <w:t>189</w:t>
        </w:r>
        <w:r w:rsidR="00200614" w:rsidRPr="004B4A7B">
          <w:rPr>
            <w:caps/>
            <w:noProof/>
            <w:webHidden/>
          </w:rPr>
          <w:fldChar w:fldCharType="end"/>
        </w:r>
      </w:hyperlink>
    </w:p>
    <w:p w14:paraId="176FD4A4" w14:textId="26AA12AE" w:rsidR="00BB582B" w:rsidRPr="004B4A7B" w:rsidRDefault="00200614" w:rsidP="00200614">
      <w:pPr>
        <w:rPr>
          <w:rFonts w:eastAsia="宋体"/>
          <w:caps/>
        </w:rPr>
      </w:pPr>
      <w:r w:rsidRPr="004B4A7B">
        <w:rPr>
          <w:rFonts w:eastAsia="宋体"/>
          <w:caps/>
        </w:rPr>
        <w:fldChar w:fldCharType="end"/>
      </w:r>
    </w:p>
    <w:p w14:paraId="237D9DDD" w14:textId="251DDECF" w:rsidR="00BB582B" w:rsidRPr="004B4A7B" w:rsidRDefault="00BB582B" w:rsidP="00200614">
      <w:pPr>
        <w:spacing w:before="0" w:line="240" w:lineRule="auto"/>
        <w:ind w:left="0"/>
        <w:rPr>
          <w:rFonts w:eastAsia="宋体"/>
        </w:rPr>
      </w:pPr>
      <w:r w:rsidRPr="004B4A7B">
        <w:rPr>
          <w:rFonts w:eastAsia="宋体"/>
        </w:rPr>
        <w:br w:type="page"/>
      </w:r>
    </w:p>
    <w:p w14:paraId="05F97588" w14:textId="44ACF0AD" w:rsidR="00BB582B" w:rsidRPr="004B4A7B" w:rsidRDefault="00BB582B" w:rsidP="004F0BF2">
      <w:pPr>
        <w:pStyle w:val="1"/>
        <w:numPr>
          <w:ilvl w:val="0"/>
          <w:numId w:val="0"/>
        </w:numPr>
        <w:ind w:left="720"/>
      </w:pPr>
      <w:bookmarkStart w:id="21" w:name="_Toc49846462"/>
      <w:bookmarkStart w:id="22" w:name="_Toc50972472"/>
      <w:bookmarkStart w:id="23" w:name="_Toc64206136"/>
      <w:r w:rsidRPr="004B4A7B">
        <w:lastRenderedPageBreak/>
        <w:t>LIST OF FIGURES</w:t>
      </w:r>
      <w:bookmarkEnd w:id="21"/>
      <w:bookmarkEnd w:id="22"/>
      <w:bookmarkEnd w:id="23"/>
    </w:p>
    <w:p w14:paraId="561968CB" w14:textId="7D2F1CEC" w:rsidR="007C5E78" w:rsidRPr="007C5E78" w:rsidRDefault="00200614">
      <w:pPr>
        <w:pStyle w:val="aff2"/>
        <w:tabs>
          <w:tab w:val="right" w:leader="dot" w:pos="8778"/>
        </w:tabs>
        <w:ind w:left="960" w:hanging="480"/>
        <w:rPr>
          <w:rFonts w:asciiTheme="minorHAnsi" w:eastAsiaTheme="minorEastAsia" w:hAnsiTheme="minorHAnsi" w:cstheme="minorBidi"/>
          <w:caps/>
          <w:noProof/>
          <w:kern w:val="2"/>
          <w:sz w:val="21"/>
          <w:szCs w:val="24"/>
          <w:lang w:val="en-US"/>
        </w:rPr>
      </w:pPr>
      <w:r w:rsidRPr="007C5E78">
        <w:rPr>
          <w:rFonts w:eastAsia="宋体"/>
          <w:caps/>
        </w:rPr>
        <w:fldChar w:fldCharType="begin"/>
      </w:r>
      <w:r w:rsidRPr="007C5E78">
        <w:rPr>
          <w:rFonts w:eastAsia="宋体"/>
          <w:caps/>
        </w:rPr>
        <w:instrText xml:space="preserve"> TOC \h \z \t "</w:instrText>
      </w:r>
      <w:r w:rsidRPr="007C5E78">
        <w:rPr>
          <w:rFonts w:eastAsia="宋体"/>
          <w:caps/>
        </w:rPr>
        <w:instrText>题注</w:instrText>
      </w:r>
      <w:r w:rsidRPr="007C5E78">
        <w:rPr>
          <w:rFonts w:eastAsia="宋体"/>
          <w:caps/>
        </w:rPr>
        <w:instrText xml:space="preserve">" \c </w:instrText>
      </w:r>
      <w:r w:rsidRPr="007C5E78">
        <w:rPr>
          <w:rFonts w:eastAsia="宋体"/>
          <w:caps/>
        </w:rPr>
        <w:fldChar w:fldCharType="separate"/>
      </w:r>
      <w:hyperlink w:anchor="_Toc64206246" w:history="1">
        <w:r w:rsidR="007C5E78" w:rsidRPr="007C5E78">
          <w:rPr>
            <w:rStyle w:val="af3"/>
            <w:caps/>
            <w:noProof/>
          </w:rPr>
          <w:t>Figure 1.1 Typical setup for conventional sheet metal spinning (2)</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_Toc64206246 \h </w:instrText>
        </w:r>
        <w:r w:rsidR="007C5E78" w:rsidRPr="007C5E78">
          <w:rPr>
            <w:caps/>
            <w:noProof/>
            <w:webHidden/>
          </w:rPr>
        </w:r>
        <w:r w:rsidR="007C5E78" w:rsidRPr="007C5E78">
          <w:rPr>
            <w:caps/>
            <w:noProof/>
            <w:webHidden/>
          </w:rPr>
          <w:fldChar w:fldCharType="separate"/>
        </w:r>
        <w:r w:rsidR="00802B68">
          <w:rPr>
            <w:caps/>
            <w:noProof/>
            <w:webHidden/>
          </w:rPr>
          <w:t>2</w:t>
        </w:r>
        <w:r w:rsidR="007C5E78" w:rsidRPr="007C5E78">
          <w:rPr>
            <w:caps/>
            <w:noProof/>
            <w:webHidden/>
          </w:rPr>
          <w:fldChar w:fldCharType="end"/>
        </w:r>
      </w:hyperlink>
    </w:p>
    <w:p w14:paraId="27D6069E" w14:textId="1C7C2D7E"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47" w:history="1">
        <w:r w:rsidR="007C5E78" w:rsidRPr="007C5E78">
          <w:rPr>
            <w:rStyle w:val="af3"/>
            <w:caps/>
            <w:noProof/>
          </w:rPr>
          <w:t>Figure 1.2 Applications of spun components</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_Toc64206247 \h </w:instrText>
        </w:r>
        <w:r w:rsidR="007C5E78" w:rsidRPr="007C5E78">
          <w:rPr>
            <w:caps/>
            <w:noProof/>
            <w:webHidden/>
          </w:rPr>
        </w:r>
        <w:r w:rsidR="007C5E78" w:rsidRPr="007C5E78">
          <w:rPr>
            <w:caps/>
            <w:noProof/>
            <w:webHidden/>
          </w:rPr>
          <w:fldChar w:fldCharType="separate"/>
        </w:r>
        <w:r w:rsidR="00802B68">
          <w:rPr>
            <w:caps/>
            <w:noProof/>
            <w:webHidden/>
          </w:rPr>
          <w:t>3</w:t>
        </w:r>
        <w:r w:rsidR="007C5E78" w:rsidRPr="007C5E78">
          <w:rPr>
            <w:caps/>
            <w:noProof/>
            <w:webHidden/>
          </w:rPr>
          <w:fldChar w:fldCharType="end"/>
        </w:r>
      </w:hyperlink>
    </w:p>
    <w:p w14:paraId="58C8B131" w14:textId="459665B4"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48" w:history="1">
        <w:r w:rsidR="007C5E78" w:rsidRPr="007C5E78">
          <w:rPr>
            <w:rStyle w:val="af3"/>
            <w:caps/>
            <w:noProof/>
          </w:rPr>
          <w:t xml:space="preserve">Figure 1.3 Typical types of component defects: (a) wrinkling, (b) circumferential fracture, (c) radial fracture type </w:t>
        </w:r>
        <m:oMath>
          <m:r>
            <m:rPr>
              <m:sty m:val="p"/>
            </m:rPr>
            <w:rPr>
              <w:rStyle w:val="af3"/>
              <w:rFonts w:ascii="Cambria Math" w:hAnsi="Cambria Math"/>
              <w:caps/>
              <w:noProof/>
            </w:rPr>
            <m:t>I</m:t>
          </m:r>
        </m:oMath>
        <w:r w:rsidR="007C5E78" w:rsidRPr="007C5E78">
          <w:rPr>
            <w:rStyle w:val="af3"/>
            <w:caps/>
            <w:noProof/>
          </w:rPr>
          <w:t xml:space="preserve">, and (d) radial fracture type </w:t>
        </w:r>
        <m:oMath>
          <m:r>
            <m:rPr>
              <m:sty m:val="p"/>
            </m:rPr>
            <w:rPr>
              <w:rStyle w:val="af3"/>
              <w:rFonts w:ascii="Cambria Math" w:hAnsi="Cambria Math"/>
              <w:caps/>
              <w:noProof/>
            </w:rPr>
            <m:t>II</m:t>
          </m:r>
        </m:oMath>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_Toc64206248 \h </w:instrText>
        </w:r>
        <w:r w:rsidR="007C5E78" w:rsidRPr="007C5E78">
          <w:rPr>
            <w:caps/>
            <w:noProof/>
            <w:webHidden/>
          </w:rPr>
        </w:r>
        <w:r w:rsidR="007C5E78" w:rsidRPr="007C5E78">
          <w:rPr>
            <w:caps/>
            <w:noProof/>
            <w:webHidden/>
          </w:rPr>
          <w:fldChar w:fldCharType="separate"/>
        </w:r>
        <w:r w:rsidR="00802B68">
          <w:rPr>
            <w:caps/>
            <w:noProof/>
            <w:webHidden/>
          </w:rPr>
          <w:t>5</w:t>
        </w:r>
        <w:r w:rsidR="007C5E78" w:rsidRPr="007C5E78">
          <w:rPr>
            <w:caps/>
            <w:noProof/>
            <w:webHidden/>
          </w:rPr>
          <w:fldChar w:fldCharType="end"/>
        </w:r>
      </w:hyperlink>
    </w:p>
    <w:p w14:paraId="26427DD1" w14:textId="68C1FA63"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49" w:history="1">
        <w:r w:rsidR="007C5E78" w:rsidRPr="007C5E78">
          <w:rPr>
            <w:rStyle w:val="af3"/>
            <w:rFonts w:eastAsia="宋体"/>
            <w:caps/>
            <w:noProof/>
          </w:rPr>
          <w:t>Figure 2.1 Traditional spinning: (a) shear spinning, (b) conventional spinning</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_Toc64206249 \h </w:instrText>
        </w:r>
        <w:r w:rsidR="007C5E78" w:rsidRPr="007C5E78">
          <w:rPr>
            <w:caps/>
            <w:noProof/>
            <w:webHidden/>
          </w:rPr>
        </w:r>
        <w:r w:rsidR="007C5E78" w:rsidRPr="007C5E78">
          <w:rPr>
            <w:caps/>
            <w:noProof/>
            <w:webHidden/>
          </w:rPr>
          <w:fldChar w:fldCharType="separate"/>
        </w:r>
        <w:r w:rsidR="00802B68">
          <w:rPr>
            <w:caps/>
            <w:noProof/>
            <w:webHidden/>
          </w:rPr>
          <w:t>12</w:t>
        </w:r>
        <w:r w:rsidR="007C5E78" w:rsidRPr="007C5E78">
          <w:rPr>
            <w:caps/>
            <w:noProof/>
            <w:webHidden/>
          </w:rPr>
          <w:fldChar w:fldCharType="end"/>
        </w:r>
      </w:hyperlink>
    </w:p>
    <w:p w14:paraId="5FE18CAC" w14:textId="10497D04"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50" w:history="1">
        <w:r w:rsidR="007C5E78" w:rsidRPr="007C5E78">
          <w:rPr>
            <w:rStyle w:val="af3"/>
            <w:rFonts w:eastAsia="宋体"/>
            <w:caps/>
            <w:noProof/>
          </w:rPr>
          <w:t>Figure 2.2 Spun components produced by novel sheet metal spinning: (a) non-circular cross-section spun component, (b) curved conical spun component (3)</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_Toc64206250 \h </w:instrText>
        </w:r>
        <w:r w:rsidR="007C5E78" w:rsidRPr="007C5E78">
          <w:rPr>
            <w:caps/>
            <w:noProof/>
            <w:webHidden/>
          </w:rPr>
        </w:r>
        <w:r w:rsidR="007C5E78" w:rsidRPr="007C5E78">
          <w:rPr>
            <w:caps/>
            <w:noProof/>
            <w:webHidden/>
          </w:rPr>
          <w:fldChar w:fldCharType="separate"/>
        </w:r>
        <w:r w:rsidR="00802B68">
          <w:rPr>
            <w:caps/>
            <w:noProof/>
            <w:webHidden/>
          </w:rPr>
          <w:t>13</w:t>
        </w:r>
        <w:r w:rsidR="007C5E78" w:rsidRPr="007C5E78">
          <w:rPr>
            <w:caps/>
            <w:noProof/>
            <w:webHidden/>
          </w:rPr>
          <w:fldChar w:fldCharType="end"/>
        </w:r>
      </w:hyperlink>
    </w:p>
    <w:p w14:paraId="6ADE82D7" w14:textId="349A1088"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51" w:history="1">
        <w:r w:rsidR="007C5E78" w:rsidRPr="007C5E78">
          <w:rPr>
            <w:rStyle w:val="af3"/>
            <w:rFonts w:eastAsia="宋体"/>
            <w:caps/>
            <w:noProof/>
          </w:rPr>
          <w:t>Figure 2.3 Examples of typical spun component geometries in shear spinning (5)</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_Toc64206251 \h </w:instrText>
        </w:r>
        <w:r w:rsidR="007C5E78" w:rsidRPr="007C5E78">
          <w:rPr>
            <w:caps/>
            <w:noProof/>
            <w:webHidden/>
          </w:rPr>
        </w:r>
        <w:r w:rsidR="007C5E78" w:rsidRPr="007C5E78">
          <w:rPr>
            <w:caps/>
            <w:noProof/>
            <w:webHidden/>
          </w:rPr>
          <w:fldChar w:fldCharType="separate"/>
        </w:r>
        <w:r w:rsidR="00802B68">
          <w:rPr>
            <w:caps/>
            <w:noProof/>
            <w:webHidden/>
          </w:rPr>
          <w:t>13</w:t>
        </w:r>
        <w:r w:rsidR="007C5E78" w:rsidRPr="007C5E78">
          <w:rPr>
            <w:caps/>
            <w:noProof/>
            <w:webHidden/>
          </w:rPr>
          <w:fldChar w:fldCharType="end"/>
        </w:r>
      </w:hyperlink>
    </w:p>
    <w:p w14:paraId="754E6292" w14:textId="6046BAD5"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52" w:history="1">
        <w:r w:rsidR="007C5E78" w:rsidRPr="007C5E78">
          <w:rPr>
            <w:rStyle w:val="af3"/>
            <w:rFonts w:eastAsia="宋体"/>
            <w:caps/>
            <w:noProof/>
          </w:rPr>
          <w:t>Figure 2.4 Three deviations from the sine law in shear spinning: (a) over-spinning, (b) true shear spinning and (c) under-spinning (5)</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_Toc64206252 \h </w:instrText>
        </w:r>
        <w:r w:rsidR="007C5E78" w:rsidRPr="007C5E78">
          <w:rPr>
            <w:caps/>
            <w:noProof/>
            <w:webHidden/>
          </w:rPr>
        </w:r>
        <w:r w:rsidR="007C5E78" w:rsidRPr="007C5E78">
          <w:rPr>
            <w:caps/>
            <w:noProof/>
            <w:webHidden/>
          </w:rPr>
          <w:fldChar w:fldCharType="separate"/>
        </w:r>
        <w:r w:rsidR="00802B68">
          <w:rPr>
            <w:caps/>
            <w:noProof/>
            <w:webHidden/>
          </w:rPr>
          <w:t>14</w:t>
        </w:r>
        <w:r w:rsidR="007C5E78" w:rsidRPr="007C5E78">
          <w:rPr>
            <w:caps/>
            <w:noProof/>
            <w:webHidden/>
          </w:rPr>
          <w:fldChar w:fldCharType="end"/>
        </w:r>
      </w:hyperlink>
    </w:p>
    <w:p w14:paraId="5B286D9A" w14:textId="36C0F660"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53" w:history="1">
        <w:r w:rsidR="007C5E78" w:rsidRPr="007C5E78">
          <w:rPr>
            <w:rStyle w:val="af3"/>
            <w:caps/>
            <w:noProof/>
          </w:rPr>
          <w:t>Figure 2.5 Definitions of tool force components in shear spinning (31)</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_Toc64206253 \h </w:instrText>
        </w:r>
        <w:r w:rsidR="007C5E78" w:rsidRPr="007C5E78">
          <w:rPr>
            <w:caps/>
            <w:noProof/>
            <w:webHidden/>
          </w:rPr>
        </w:r>
        <w:r w:rsidR="007C5E78" w:rsidRPr="007C5E78">
          <w:rPr>
            <w:caps/>
            <w:noProof/>
            <w:webHidden/>
          </w:rPr>
          <w:fldChar w:fldCharType="separate"/>
        </w:r>
        <w:r w:rsidR="00802B68">
          <w:rPr>
            <w:caps/>
            <w:noProof/>
            <w:webHidden/>
          </w:rPr>
          <w:t>15</w:t>
        </w:r>
        <w:r w:rsidR="007C5E78" w:rsidRPr="007C5E78">
          <w:rPr>
            <w:caps/>
            <w:noProof/>
            <w:webHidden/>
          </w:rPr>
          <w:fldChar w:fldCharType="end"/>
        </w:r>
      </w:hyperlink>
    </w:p>
    <w:p w14:paraId="3901A2CF" w14:textId="7B453976"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54" w:history="1">
        <w:r w:rsidR="007C5E78" w:rsidRPr="007C5E78">
          <w:rPr>
            <w:rStyle w:val="af3"/>
            <w:rFonts w:eastAsia="宋体"/>
            <w:caps/>
            <w:noProof/>
          </w:rPr>
          <w:t>Figure 2.6 Examples of typical spun component geometries in conventional spinning (5)</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_Toc64206254 \h </w:instrText>
        </w:r>
        <w:r w:rsidR="007C5E78" w:rsidRPr="007C5E78">
          <w:rPr>
            <w:caps/>
            <w:noProof/>
            <w:webHidden/>
          </w:rPr>
        </w:r>
        <w:r w:rsidR="007C5E78" w:rsidRPr="007C5E78">
          <w:rPr>
            <w:caps/>
            <w:noProof/>
            <w:webHidden/>
          </w:rPr>
          <w:fldChar w:fldCharType="separate"/>
        </w:r>
        <w:r w:rsidR="00802B68">
          <w:rPr>
            <w:caps/>
            <w:noProof/>
            <w:webHidden/>
          </w:rPr>
          <w:t>17</w:t>
        </w:r>
        <w:r w:rsidR="007C5E78" w:rsidRPr="007C5E78">
          <w:rPr>
            <w:caps/>
            <w:noProof/>
            <w:webHidden/>
          </w:rPr>
          <w:fldChar w:fldCharType="end"/>
        </w:r>
      </w:hyperlink>
    </w:p>
    <w:p w14:paraId="0ECFAE54" w14:textId="6D05AAA6"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55" w:history="1">
        <w:r w:rsidR="007C5E78" w:rsidRPr="007C5E78">
          <w:rPr>
            <w:rStyle w:val="af3"/>
            <w:rFonts w:eastAsia="宋体"/>
            <w:caps/>
            <w:noProof/>
          </w:rPr>
          <w:t>Figure 2.7 Stress states of the forming region during conventional spinning process (5)</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_Toc64206255 \h </w:instrText>
        </w:r>
        <w:r w:rsidR="007C5E78" w:rsidRPr="007C5E78">
          <w:rPr>
            <w:caps/>
            <w:noProof/>
            <w:webHidden/>
          </w:rPr>
        </w:r>
        <w:r w:rsidR="007C5E78" w:rsidRPr="007C5E78">
          <w:rPr>
            <w:caps/>
            <w:noProof/>
            <w:webHidden/>
          </w:rPr>
          <w:fldChar w:fldCharType="separate"/>
        </w:r>
        <w:r w:rsidR="00802B68">
          <w:rPr>
            <w:caps/>
            <w:noProof/>
            <w:webHidden/>
          </w:rPr>
          <w:t>18</w:t>
        </w:r>
        <w:r w:rsidR="007C5E78" w:rsidRPr="007C5E78">
          <w:rPr>
            <w:caps/>
            <w:noProof/>
            <w:webHidden/>
          </w:rPr>
          <w:fldChar w:fldCharType="end"/>
        </w:r>
      </w:hyperlink>
    </w:p>
    <w:p w14:paraId="505F78CC" w14:textId="31C72D0D"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56" w:history="1">
        <w:r w:rsidR="007C5E78" w:rsidRPr="007C5E78">
          <w:rPr>
            <w:rStyle w:val="af3"/>
            <w:caps/>
            <w:noProof/>
            <w:lang w:val="en-US"/>
          </w:rPr>
          <w:t>Figure 2.8 First iteration in an increment (44)</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_Toc64206256 \h </w:instrText>
        </w:r>
        <w:r w:rsidR="007C5E78" w:rsidRPr="007C5E78">
          <w:rPr>
            <w:caps/>
            <w:noProof/>
            <w:webHidden/>
          </w:rPr>
        </w:r>
        <w:r w:rsidR="007C5E78" w:rsidRPr="007C5E78">
          <w:rPr>
            <w:caps/>
            <w:noProof/>
            <w:webHidden/>
          </w:rPr>
          <w:fldChar w:fldCharType="separate"/>
        </w:r>
        <w:r w:rsidR="00802B68">
          <w:rPr>
            <w:caps/>
            <w:noProof/>
            <w:webHidden/>
          </w:rPr>
          <w:t>20</w:t>
        </w:r>
        <w:r w:rsidR="007C5E78" w:rsidRPr="007C5E78">
          <w:rPr>
            <w:caps/>
            <w:noProof/>
            <w:webHidden/>
          </w:rPr>
          <w:fldChar w:fldCharType="end"/>
        </w:r>
      </w:hyperlink>
    </w:p>
    <w:p w14:paraId="79AA115B" w14:textId="548B8C52"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57" w:history="1">
        <w:r w:rsidR="007C5E78" w:rsidRPr="007C5E78">
          <w:rPr>
            <w:rStyle w:val="af3"/>
            <w:caps/>
            <w:noProof/>
            <w:lang w:val="en-US"/>
          </w:rPr>
          <w:t>Figure 2.9 Second iteration in an increment (44)</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_Toc64206257 \h </w:instrText>
        </w:r>
        <w:r w:rsidR="007C5E78" w:rsidRPr="007C5E78">
          <w:rPr>
            <w:caps/>
            <w:noProof/>
            <w:webHidden/>
          </w:rPr>
        </w:r>
        <w:r w:rsidR="007C5E78" w:rsidRPr="007C5E78">
          <w:rPr>
            <w:caps/>
            <w:noProof/>
            <w:webHidden/>
          </w:rPr>
          <w:fldChar w:fldCharType="separate"/>
        </w:r>
        <w:r w:rsidR="00802B68">
          <w:rPr>
            <w:caps/>
            <w:noProof/>
            <w:webHidden/>
          </w:rPr>
          <w:t>21</w:t>
        </w:r>
        <w:r w:rsidR="007C5E78" w:rsidRPr="007C5E78">
          <w:rPr>
            <w:caps/>
            <w:noProof/>
            <w:webHidden/>
          </w:rPr>
          <w:fldChar w:fldCharType="end"/>
        </w:r>
      </w:hyperlink>
    </w:p>
    <w:p w14:paraId="0C68DBCE" w14:textId="0E7EC5F6"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58" w:history="1">
        <w:r w:rsidR="007C5E78" w:rsidRPr="007C5E78">
          <w:rPr>
            <w:rStyle w:val="af3"/>
            <w:caps/>
            <w:noProof/>
          </w:rPr>
          <w:t>Figure 2.10 Illustration of stress-strain curve of elastic-plastic material (49)</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_Toc64206258 \h </w:instrText>
        </w:r>
        <w:r w:rsidR="007C5E78" w:rsidRPr="007C5E78">
          <w:rPr>
            <w:caps/>
            <w:noProof/>
            <w:webHidden/>
          </w:rPr>
        </w:r>
        <w:r w:rsidR="007C5E78" w:rsidRPr="007C5E78">
          <w:rPr>
            <w:caps/>
            <w:noProof/>
            <w:webHidden/>
          </w:rPr>
          <w:fldChar w:fldCharType="separate"/>
        </w:r>
        <w:r w:rsidR="00802B68">
          <w:rPr>
            <w:caps/>
            <w:noProof/>
            <w:webHidden/>
          </w:rPr>
          <w:t>25</w:t>
        </w:r>
        <w:r w:rsidR="007C5E78" w:rsidRPr="007C5E78">
          <w:rPr>
            <w:caps/>
            <w:noProof/>
            <w:webHidden/>
          </w:rPr>
          <w:fldChar w:fldCharType="end"/>
        </w:r>
      </w:hyperlink>
    </w:p>
    <w:p w14:paraId="2DC5182C" w14:textId="4A435BC1"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59" w:history="1">
        <w:r w:rsidR="007C5E78" w:rsidRPr="007C5E78">
          <w:rPr>
            <w:rStyle w:val="af3"/>
            <w:caps/>
            <w:noProof/>
          </w:rPr>
          <w:t xml:space="preserve">Figure 2.11 Three loading conditions </w:t>
        </w:r>
        <w:r w:rsidR="007C5E78" w:rsidRPr="007C5E78">
          <w:rPr>
            <w:rStyle w:val="af3"/>
            <w:rFonts w:eastAsia="宋体"/>
            <w:caps/>
            <w:noProof/>
          </w:rPr>
          <w:t>(51)</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_Toc64206259 \h </w:instrText>
        </w:r>
        <w:r w:rsidR="007C5E78" w:rsidRPr="007C5E78">
          <w:rPr>
            <w:caps/>
            <w:noProof/>
            <w:webHidden/>
          </w:rPr>
        </w:r>
        <w:r w:rsidR="007C5E78" w:rsidRPr="007C5E78">
          <w:rPr>
            <w:caps/>
            <w:noProof/>
            <w:webHidden/>
          </w:rPr>
          <w:fldChar w:fldCharType="separate"/>
        </w:r>
        <w:r w:rsidR="00802B68">
          <w:rPr>
            <w:caps/>
            <w:noProof/>
            <w:webHidden/>
          </w:rPr>
          <w:t>26</w:t>
        </w:r>
        <w:r w:rsidR="007C5E78" w:rsidRPr="007C5E78">
          <w:rPr>
            <w:caps/>
            <w:noProof/>
            <w:webHidden/>
          </w:rPr>
          <w:fldChar w:fldCharType="end"/>
        </w:r>
      </w:hyperlink>
    </w:p>
    <w:p w14:paraId="7D3D1B82" w14:textId="1B683DE9"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60" w:history="1">
        <w:r w:rsidR="007C5E78" w:rsidRPr="007C5E78">
          <w:rPr>
            <w:rStyle w:val="af3"/>
            <w:caps/>
            <w:noProof/>
          </w:rPr>
          <w:t>Figure 2.12 Isotropic strain hardening (52)</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_Toc64206260 \h </w:instrText>
        </w:r>
        <w:r w:rsidR="007C5E78" w:rsidRPr="007C5E78">
          <w:rPr>
            <w:caps/>
            <w:noProof/>
            <w:webHidden/>
          </w:rPr>
        </w:r>
        <w:r w:rsidR="007C5E78" w:rsidRPr="007C5E78">
          <w:rPr>
            <w:caps/>
            <w:noProof/>
            <w:webHidden/>
          </w:rPr>
          <w:fldChar w:fldCharType="separate"/>
        </w:r>
        <w:r w:rsidR="00802B68">
          <w:rPr>
            <w:caps/>
            <w:noProof/>
            <w:webHidden/>
          </w:rPr>
          <w:t>27</w:t>
        </w:r>
        <w:r w:rsidR="007C5E78" w:rsidRPr="007C5E78">
          <w:rPr>
            <w:caps/>
            <w:noProof/>
            <w:webHidden/>
          </w:rPr>
          <w:fldChar w:fldCharType="end"/>
        </w:r>
      </w:hyperlink>
    </w:p>
    <w:p w14:paraId="2C554E07" w14:textId="09BB618D"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61" w:history="1">
        <w:r w:rsidR="007C5E78" w:rsidRPr="007C5E78">
          <w:rPr>
            <w:rStyle w:val="af3"/>
            <w:rFonts w:eastAsia="宋体"/>
            <w:caps/>
            <w:noProof/>
          </w:rPr>
          <w:t>Figure 2.13 Illustration of toolpath attach-on-mandrel method: (a) point attachment method, (b) segment attachment method</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_Toc64206261 \h </w:instrText>
        </w:r>
        <w:r w:rsidR="007C5E78" w:rsidRPr="007C5E78">
          <w:rPr>
            <w:caps/>
            <w:noProof/>
            <w:webHidden/>
          </w:rPr>
        </w:r>
        <w:r w:rsidR="007C5E78" w:rsidRPr="007C5E78">
          <w:rPr>
            <w:caps/>
            <w:noProof/>
            <w:webHidden/>
          </w:rPr>
          <w:fldChar w:fldCharType="separate"/>
        </w:r>
        <w:r w:rsidR="00802B68">
          <w:rPr>
            <w:caps/>
            <w:noProof/>
            <w:webHidden/>
          </w:rPr>
          <w:t>29</w:t>
        </w:r>
        <w:r w:rsidR="007C5E78" w:rsidRPr="007C5E78">
          <w:rPr>
            <w:caps/>
            <w:noProof/>
            <w:webHidden/>
          </w:rPr>
          <w:fldChar w:fldCharType="end"/>
        </w:r>
      </w:hyperlink>
    </w:p>
    <w:p w14:paraId="5F9F2980" w14:textId="53BA47D0"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62" w:history="1">
        <w:r w:rsidR="007C5E78" w:rsidRPr="007C5E78">
          <w:rPr>
            <w:rStyle w:val="af3"/>
            <w:rFonts w:eastAsia="宋体"/>
            <w:caps/>
            <w:noProof/>
          </w:rPr>
          <w:t>Figure 2.14 Illustration of cooperation between forward path and backward path: (a) material deformed by forward and backward paths, (b) material deformed by forward path only</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_Toc64206262 \h </w:instrText>
        </w:r>
        <w:r w:rsidR="007C5E78" w:rsidRPr="007C5E78">
          <w:rPr>
            <w:caps/>
            <w:noProof/>
            <w:webHidden/>
          </w:rPr>
        </w:r>
        <w:r w:rsidR="007C5E78" w:rsidRPr="007C5E78">
          <w:rPr>
            <w:caps/>
            <w:noProof/>
            <w:webHidden/>
          </w:rPr>
          <w:fldChar w:fldCharType="separate"/>
        </w:r>
        <w:r w:rsidR="00802B68">
          <w:rPr>
            <w:caps/>
            <w:noProof/>
            <w:webHidden/>
          </w:rPr>
          <w:t>30</w:t>
        </w:r>
        <w:r w:rsidR="007C5E78" w:rsidRPr="007C5E78">
          <w:rPr>
            <w:caps/>
            <w:noProof/>
            <w:webHidden/>
          </w:rPr>
          <w:fldChar w:fldCharType="end"/>
        </w:r>
      </w:hyperlink>
    </w:p>
    <w:p w14:paraId="7807EDDC" w14:textId="4195B94B"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63" w:history="1">
        <w:r w:rsidR="007C5E78" w:rsidRPr="007C5E78">
          <w:rPr>
            <w:rStyle w:val="af3"/>
            <w:rFonts w:eastAsia="宋体"/>
            <w:caps/>
            <w:noProof/>
          </w:rPr>
          <w:t>Figure 2.15 Illustration of toolpath profiles: (a) linear path, (b) convex path, and (c) concave path</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_Toc64206263 \h </w:instrText>
        </w:r>
        <w:r w:rsidR="007C5E78" w:rsidRPr="007C5E78">
          <w:rPr>
            <w:caps/>
            <w:noProof/>
            <w:webHidden/>
          </w:rPr>
        </w:r>
        <w:r w:rsidR="007C5E78" w:rsidRPr="007C5E78">
          <w:rPr>
            <w:caps/>
            <w:noProof/>
            <w:webHidden/>
          </w:rPr>
          <w:fldChar w:fldCharType="separate"/>
        </w:r>
        <w:r w:rsidR="00802B68">
          <w:rPr>
            <w:caps/>
            <w:noProof/>
            <w:webHidden/>
          </w:rPr>
          <w:t>31</w:t>
        </w:r>
        <w:r w:rsidR="007C5E78" w:rsidRPr="007C5E78">
          <w:rPr>
            <w:caps/>
            <w:noProof/>
            <w:webHidden/>
          </w:rPr>
          <w:fldChar w:fldCharType="end"/>
        </w:r>
      </w:hyperlink>
    </w:p>
    <w:p w14:paraId="633D135F" w14:textId="16A56AEC"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64" w:history="1">
        <w:r w:rsidR="007C5E78" w:rsidRPr="007C5E78">
          <w:rPr>
            <w:rStyle w:val="af3"/>
            <w:caps/>
            <w:noProof/>
          </w:rPr>
          <w:t>Figure 2.16 Circular grid patterns etched onto the workpiece surface</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_Toc64206264 \h </w:instrText>
        </w:r>
        <w:r w:rsidR="007C5E78" w:rsidRPr="007C5E78">
          <w:rPr>
            <w:caps/>
            <w:noProof/>
            <w:webHidden/>
          </w:rPr>
        </w:r>
        <w:r w:rsidR="007C5E78" w:rsidRPr="007C5E78">
          <w:rPr>
            <w:caps/>
            <w:noProof/>
            <w:webHidden/>
          </w:rPr>
          <w:fldChar w:fldCharType="separate"/>
        </w:r>
        <w:r w:rsidR="00802B68">
          <w:rPr>
            <w:caps/>
            <w:noProof/>
            <w:webHidden/>
          </w:rPr>
          <w:t>37</w:t>
        </w:r>
        <w:r w:rsidR="007C5E78" w:rsidRPr="007C5E78">
          <w:rPr>
            <w:caps/>
            <w:noProof/>
            <w:webHidden/>
          </w:rPr>
          <w:fldChar w:fldCharType="end"/>
        </w:r>
      </w:hyperlink>
    </w:p>
    <w:p w14:paraId="391D067E" w14:textId="1F779F26"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65" w:history="1">
        <w:r w:rsidR="007C5E78" w:rsidRPr="007C5E78">
          <w:rPr>
            <w:rStyle w:val="af3"/>
            <w:caps/>
            <w:noProof/>
          </w:rPr>
          <w:t>Figure 2.17 Wrinkle growth in</w:t>
        </w:r>
        <w:r w:rsidR="007C5E78" w:rsidRPr="007C5E78">
          <w:rPr>
            <w:rStyle w:val="af3"/>
            <w:rFonts w:eastAsia="宋体"/>
            <w:caps/>
            <w:noProof/>
          </w:rPr>
          <w:t xml:space="preserve"> the</w:t>
        </w:r>
        <w:r w:rsidR="007C5E78" w:rsidRPr="007C5E78">
          <w:rPr>
            <w:rStyle w:val="af3"/>
            <w:caps/>
            <w:noProof/>
          </w:rPr>
          <w:t xml:space="preserve"> first-pass conventional spinning (2)</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_Toc64206265 \h </w:instrText>
        </w:r>
        <w:r w:rsidR="007C5E78" w:rsidRPr="007C5E78">
          <w:rPr>
            <w:caps/>
            <w:noProof/>
            <w:webHidden/>
          </w:rPr>
        </w:r>
        <w:r w:rsidR="007C5E78" w:rsidRPr="007C5E78">
          <w:rPr>
            <w:caps/>
            <w:noProof/>
            <w:webHidden/>
          </w:rPr>
          <w:fldChar w:fldCharType="separate"/>
        </w:r>
        <w:r w:rsidR="00802B68">
          <w:rPr>
            <w:caps/>
            <w:noProof/>
            <w:webHidden/>
          </w:rPr>
          <w:t>38</w:t>
        </w:r>
        <w:r w:rsidR="007C5E78" w:rsidRPr="007C5E78">
          <w:rPr>
            <w:caps/>
            <w:noProof/>
            <w:webHidden/>
          </w:rPr>
          <w:fldChar w:fldCharType="end"/>
        </w:r>
      </w:hyperlink>
    </w:p>
    <w:p w14:paraId="298EE797" w14:textId="530A58B5"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66" w:history="1">
        <w:r w:rsidR="007C5E78" w:rsidRPr="007C5E78">
          <w:rPr>
            <w:rStyle w:val="af3"/>
            <w:caps/>
            <w:noProof/>
          </w:rPr>
          <w:t>Figure 2.18 Toothed stress pattern along circumferential direction (42)</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_Toc64206266 \h </w:instrText>
        </w:r>
        <w:r w:rsidR="007C5E78" w:rsidRPr="007C5E78">
          <w:rPr>
            <w:caps/>
            <w:noProof/>
            <w:webHidden/>
          </w:rPr>
        </w:r>
        <w:r w:rsidR="007C5E78" w:rsidRPr="007C5E78">
          <w:rPr>
            <w:caps/>
            <w:noProof/>
            <w:webHidden/>
          </w:rPr>
          <w:fldChar w:fldCharType="separate"/>
        </w:r>
        <w:r w:rsidR="00802B68">
          <w:rPr>
            <w:caps/>
            <w:noProof/>
            <w:webHidden/>
          </w:rPr>
          <w:t>39</w:t>
        </w:r>
        <w:r w:rsidR="007C5E78" w:rsidRPr="007C5E78">
          <w:rPr>
            <w:caps/>
            <w:noProof/>
            <w:webHidden/>
          </w:rPr>
          <w:fldChar w:fldCharType="end"/>
        </w:r>
      </w:hyperlink>
    </w:p>
    <w:p w14:paraId="6A576132" w14:textId="64463671"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67" w:history="1">
        <w:r w:rsidR="007C5E78" w:rsidRPr="007C5E78">
          <w:rPr>
            <w:rStyle w:val="af3"/>
            <w:rFonts w:eastAsia="宋体"/>
            <w:caps/>
            <w:noProof/>
          </w:rPr>
          <w:t>Figure 2.19 Double curved surface model</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_Toc64206267 \h </w:instrText>
        </w:r>
        <w:r w:rsidR="007C5E78" w:rsidRPr="007C5E78">
          <w:rPr>
            <w:caps/>
            <w:noProof/>
            <w:webHidden/>
          </w:rPr>
        </w:r>
        <w:r w:rsidR="007C5E78" w:rsidRPr="007C5E78">
          <w:rPr>
            <w:caps/>
            <w:noProof/>
            <w:webHidden/>
          </w:rPr>
          <w:fldChar w:fldCharType="separate"/>
        </w:r>
        <w:r w:rsidR="00802B68">
          <w:rPr>
            <w:caps/>
            <w:noProof/>
            <w:webHidden/>
          </w:rPr>
          <w:t>41</w:t>
        </w:r>
        <w:r w:rsidR="007C5E78" w:rsidRPr="007C5E78">
          <w:rPr>
            <w:caps/>
            <w:noProof/>
            <w:webHidden/>
          </w:rPr>
          <w:fldChar w:fldCharType="end"/>
        </w:r>
      </w:hyperlink>
    </w:p>
    <w:p w14:paraId="3538B719" w14:textId="3FED999D"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68" w:history="1">
        <w:r w:rsidR="007C5E78" w:rsidRPr="007C5E78">
          <w:rPr>
            <w:rStyle w:val="af3"/>
            <w:rFonts w:eastAsia="宋体"/>
            <w:caps/>
            <w:noProof/>
          </w:rPr>
          <w:t>Figure 2.20 Schematic diagram of first-pass conventional spinning using linear toolpath</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_Toc64206268 \h </w:instrText>
        </w:r>
        <w:r w:rsidR="007C5E78" w:rsidRPr="007C5E78">
          <w:rPr>
            <w:caps/>
            <w:noProof/>
            <w:webHidden/>
          </w:rPr>
        </w:r>
        <w:r w:rsidR="007C5E78" w:rsidRPr="007C5E78">
          <w:rPr>
            <w:caps/>
            <w:noProof/>
            <w:webHidden/>
          </w:rPr>
          <w:fldChar w:fldCharType="separate"/>
        </w:r>
        <w:r w:rsidR="00802B68">
          <w:rPr>
            <w:caps/>
            <w:noProof/>
            <w:webHidden/>
          </w:rPr>
          <w:t>42</w:t>
        </w:r>
        <w:r w:rsidR="007C5E78" w:rsidRPr="007C5E78">
          <w:rPr>
            <w:caps/>
            <w:noProof/>
            <w:webHidden/>
          </w:rPr>
          <w:fldChar w:fldCharType="end"/>
        </w:r>
      </w:hyperlink>
    </w:p>
    <w:p w14:paraId="5BD4FE31" w14:textId="225ACAB3"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69" w:history="1">
        <w:r w:rsidR="007C5E78" w:rsidRPr="007C5E78">
          <w:rPr>
            <w:rStyle w:val="af3"/>
            <w:caps/>
            <w:noProof/>
          </w:rPr>
          <w:t xml:space="preserve">Figure 2.21 </w:t>
        </w:r>
        <w:r w:rsidR="007C5E78" w:rsidRPr="007C5E78">
          <w:rPr>
            <w:rStyle w:val="af3"/>
            <w:rFonts w:eastAsia="宋体"/>
            <w:caps/>
            <w:noProof/>
          </w:rPr>
          <w:t>Processing map</w:t>
        </w:r>
        <w:r w:rsidR="007C5E78" w:rsidRPr="007C5E78">
          <w:rPr>
            <w:rStyle w:val="af3"/>
            <w:caps/>
            <w:noProof/>
          </w:rPr>
          <w:t xml:space="preserve"> for various feed rates and thicknesses (14)</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_Toc64206269 \h </w:instrText>
        </w:r>
        <w:r w:rsidR="007C5E78" w:rsidRPr="007C5E78">
          <w:rPr>
            <w:caps/>
            <w:noProof/>
            <w:webHidden/>
          </w:rPr>
        </w:r>
        <w:r w:rsidR="007C5E78" w:rsidRPr="007C5E78">
          <w:rPr>
            <w:caps/>
            <w:noProof/>
            <w:webHidden/>
          </w:rPr>
          <w:fldChar w:fldCharType="separate"/>
        </w:r>
        <w:r w:rsidR="00802B68">
          <w:rPr>
            <w:caps/>
            <w:noProof/>
            <w:webHidden/>
          </w:rPr>
          <w:t>43</w:t>
        </w:r>
        <w:r w:rsidR="007C5E78" w:rsidRPr="007C5E78">
          <w:rPr>
            <w:caps/>
            <w:noProof/>
            <w:webHidden/>
          </w:rPr>
          <w:fldChar w:fldCharType="end"/>
        </w:r>
      </w:hyperlink>
    </w:p>
    <w:p w14:paraId="15287BEA" w14:textId="122870B8"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70" w:history="1">
        <w:r w:rsidR="007C5E78" w:rsidRPr="007C5E78">
          <w:rPr>
            <w:rStyle w:val="af3"/>
            <w:caps/>
            <w:noProof/>
          </w:rPr>
          <w:t xml:space="preserve">Figure 2.22 </w:t>
        </w:r>
        <w:r w:rsidR="007C5E78" w:rsidRPr="007C5E78">
          <w:rPr>
            <w:rStyle w:val="af3"/>
            <w:rFonts w:eastAsia="宋体"/>
            <w:caps/>
            <w:noProof/>
          </w:rPr>
          <w:t>Processing map</w:t>
        </w:r>
        <w:r w:rsidR="007C5E78" w:rsidRPr="007C5E78">
          <w:rPr>
            <w:rStyle w:val="af3"/>
            <w:caps/>
            <w:noProof/>
          </w:rPr>
          <w:t xml:space="preserve"> for various spindle speeds and feed rates (17)</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_Toc64206270 \h </w:instrText>
        </w:r>
        <w:r w:rsidR="007C5E78" w:rsidRPr="007C5E78">
          <w:rPr>
            <w:caps/>
            <w:noProof/>
            <w:webHidden/>
          </w:rPr>
        </w:r>
        <w:r w:rsidR="007C5E78" w:rsidRPr="007C5E78">
          <w:rPr>
            <w:caps/>
            <w:noProof/>
            <w:webHidden/>
          </w:rPr>
          <w:fldChar w:fldCharType="separate"/>
        </w:r>
        <w:r w:rsidR="00802B68">
          <w:rPr>
            <w:caps/>
            <w:noProof/>
            <w:webHidden/>
          </w:rPr>
          <w:t>43</w:t>
        </w:r>
        <w:r w:rsidR="007C5E78" w:rsidRPr="007C5E78">
          <w:rPr>
            <w:caps/>
            <w:noProof/>
            <w:webHidden/>
          </w:rPr>
          <w:fldChar w:fldCharType="end"/>
        </w:r>
      </w:hyperlink>
    </w:p>
    <w:p w14:paraId="4D2678E1" w14:textId="233D4F0B"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71" w:history="1">
        <w:r w:rsidR="007C5E78" w:rsidRPr="007C5E78">
          <w:rPr>
            <w:rStyle w:val="af3"/>
            <w:rFonts w:eastAsia="宋体"/>
            <w:caps/>
            <w:noProof/>
          </w:rPr>
          <w:t xml:space="preserve">Figure 2.23 3D processing maps for various hardening exponents, feed ratios, and half cone angle at different thicknesses (a) 1 </w:t>
        </w:r>
        <m:oMath>
          <m:r>
            <w:rPr>
              <w:rStyle w:val="af3"/>
              <w:rFonts w:ascii="Cambria Math" w:eastAsia="宋体" w:hAnsi="Cambria Math"/>
              <w:caps/>
              <w:noProof/>
            </w:rPr>
            <m:t>mm</m:t>
          </m:r>
        </m:oMath>
        <w:r w:rsidR="007C5E78" w:rsidRPr="007C5E78">
          <w:rPr>
            <w:rStyle w:val="af3"/>
            <w:rFonts w:eastAsia="宋体"/>
            <w:caps/>
            <w:noProof/>
          </w:rPr>
          <w:t xml:space="preserve">, (b) 1.4 </w:t>
        </w:r>
        <m:oMath>
          <m:r>
            <w:rPr>
              <w:rStyle w:val="af3"/>
              <w:rFonts w:ascii="Cambria Math" w:eastAsia="宋体" w:hAnsi="Cambria Math"/>
              <w:caps/>
              <w:noProof/>
            </w:rPr>
            <m:t>mm</m:t>
          </m:r>
        </m:oMath>
        <w:r w:rsidR="007C5E78" w:rsidRPr="007C5E78">
          <w:rPr>
            <w:rStyle w:val="af3"/>
            <w:rFonts w:eastAsia="宋体"/>
            <w:caps/>
            <w:noProof/>
          </w:rPr>
          <w:t xml:space="preserve"> (23)</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_Toc64206271 \h </w:instrText>
        </w:r>
        <w:r w:rsidR="007C5E78" w:rsidRPr="007C5E78">
          <w:rPr>
            <w:caps/>
            <w:noProof/>
            <w:webHidden/>
          </w:rPr>
        </w:r>
        <w:r w:rsidR="007C5E78" w:rsidRPr="007C5E78">
          <w:rPr>
            <w:caps/>
            <w:noProof/>
            <w:webHidden/>
          </w:rPr>
          <w:fldChar w:fldCharType="separate"/>
        </w:r>
        <w:r w:rsidR="00802B68">
          <w:rPr>
            <w:caps/>
            <w:noProof/>
            <w:webHidden/>
          </w:rPr>
          <w:t>44</w:t>
        </w:r>
        <w:r w:rsidR="007C5E78" w:rsidRPr="007C5E78">
          <w:rPr>
            <w:caps/>
            <w:noProof/>
            <w:webHidden/>
          </w:rPr>
          <w:fldChar w:fldCharType="end"/>
        </w:r>
      </w:hyperlink>
    </w:p>
    <w:p w14:paraId="57F82468" w14:textId="7456DDB5"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72" w:history="1">
        <w:r w:rsidR="007C5E78" w:rsidRPr="007C5E78">
          <w:rPr>
            <w:rStyle w:val="af3"/>
            <w:rFonts w:eastAsia="宋体"/>
            <w:caps/>
            <w:noProof/>
          </w:rPr>
          <w:t>Figure 2.24 Strain measurement by strain gauges (26)</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_Toc64206272 \h </w:instrText>
        </w:r>
        <w:r w:rsidR="007C5E78" w:rsidRPr="007C5E78">
          <w:rPr>
            <w:caps/>
            <w:noProof/>
            <w:webHidden/>
          </w:rPr>
        </w:r>
        <w:r w:rsidR="007C5E78" w:rsidRPr="007C5E78">
          <w:rPr>
            <w:caps/>
            <w:noProof/>
            <w:webHidden/>
          </w:rPr>
          <w:fldChar w:fldCharType="separate"/>
        </w:r>
        <w:r w:rsidR="00802B68">
          <w:rPr>
            <w:caps/>
            <w:noProof/>
            <w:webHidden/>
          </w:rPr>
          <w:t>46</w:t>
        </w:r>
        <w:r w:rsidR="007C5E78" w:rsidRPr="007C5E78">
          <w:rPr>
            <w:caps/>
            <w:noProof/>
            <w:webHidden/>
          </w:rPr>
          <w:fldChar w:fldCharType="end"/>
        </w:r>
      </w:hyperlink>
    </w:p>
    <w:p w14:paraId="65998D5C" w14:textId="46FE073C"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73" w:history="1">
        <w:r w:rsidR="007C5E78" w:rsidRPr="007C5E78">
          <w:rPr>
            <w:rStyle w:val="af3"/>
            <w:rFonts w:eastAsia="宋体"/>
            <w:caps/>
            <w:noProof/>
          </w:rPr>
          <w:t>Figure 2.25 Force measurement system (42)</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_Toc64206273 \h </w:instrText>
        </w:r>
        <w:r w:rsidR="007C5E78" w:rsidRPr="007C5E78">
          <w:rPr>
            <w:caps/>
            <w:noProof/>
            <w:webHidden/>
          </w:rPr>
        </w:r>
        <w:r w:rsidR="007C5E78" w:rsidRPr="007C5E78">
          <w:rPr>
            <w:caps/>
            <w:noProof/>
            <w:webHidden/>
          </w:rPr>
          <w:fldChar w:fldCharType="separate"/>
        </w:r>
        <w:r w:rsidR="00802B68">
          <w:rPr>
            <w:caps/>
            <w:noProof/>
            <w:webHidden/>
          </w:rPr>
          <w:t>46</w:t>
        </w:r>
        <w:r w:rsidR="007C5E78" w:rsidRPr="007C5E78">
          <w:rPr>
            <w:caps/>
            <w:noProof/>
            <w:webHidden/>
          </w:rPr>
          <w:fldChar w:fldCharType="end"/>
        </w:r>
      </w:hyperlink>
    </w:p>
    <w:p w14:paraId="4ED0EB9F" w14:textId="31663B58"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74" w:history="1">
        <w:r w:rsidR="007C5E78" w:rsidRPr="007C5E78">
          <w:rPr>
            <w:rStyle w:val="af3"/>
            <w:rFonts w:eastAsia="宋体"/>
            <w:caps/>
            <w:noProof/>
          </w:rPr>
          <w:t>Figure 2.26 Fixture of force transducer designed for CNC lathe (77)</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_Toc64206274 \h </w:instrText>
        </w:r>
        <w:r w:rsidR="007C5E78" w:rsidRPr="007C5E78">
          <w:rPr>
            <w:caps/>
            <w:noProof/>
            <w:webHidden/>
          </w:rPr>
        </w:r>
        <w:r w:rsidR="007C5E78" w:rsidRPr="007C5E78">
          <w:rPr>
            <w:caps/>
            <w:noProof/>
            <w:webHidden/>
          </w:rPr>
          <w:fldChar w:fldCharType="separate"/>
        </w:r>
        <w:r w:rsidR="00802B68">
          <w:rPr>
            <w:caps/>
            <w:noProof/>
            <w:webHidden/>
          </w:rPr>
          <w:t>47</w:t>
        </w:r>
        <w:r w:rsidR="007C5E78" w:rsidRPr="007C5E78">
          <w:rPr>
            <w:caps/>
            <w:noProof/>
            <w:webHidden/>
          </w:rPr>
          <w:fldChar w:fldCharType="end"/>
        </w:r>
      </w:hyperlink>
    </w:p>
    <w:p w14:paraId="3FEC0D80" w14:textId="18F58CEF"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75" w:history="1">
        <w:r w:rsidR="007C5E78" w:rsidRPr="007C5E78">
          <w:rPr>
            <w:rStyle w:val="af3"/>
            <w:caps/>
            <w:noProof/>
          </w:rPr>
          <w:t xml:space="preserve">Figure 2.27 Curvilinear coordinates of the structure’s middle surface </w:t>
        </w:r>
        <w:r w:rsidR="007C5E78" w:rsidRPr="007C5E78">
          <w:rPr>
            <w:rStyle w:val="af3"/>
            <w:rFonts w:eastAsia="宋体"/>
            <w:caps/>
            <w:noProof/>
          </w:rPr>
          <w:t>(80)</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_Toc64206275 \h </w:instrText>
        </w:r>
        <w:r w:rsidR="007C5E78" w:rsidRPr="007C5E78">
          <w:rPr>
            <w:caps/>
            <w:noProof/>
            <w:webHidden/>
          </w:rPr>
        </w:r>
        <w:r w:rsidR="007C5E78" w:rsidRPr="007C5E78">
          <w:rPr>
            <w:caps/>
            <w:noProof/>
            <w:webHidden/>
          </w:rPr>
          <w:fldChar w:fldCharType="separate"/>
        </w:r>
        <w:r w:rsidR="00802B68">
          <w:rPr>
            <w:caps/>
            <w:noProof/>
            <w:webHidden/>
          </w:rPr>
          <w:t>50</w:t>
        </w:r>
        <w:r w:rsidR="007C5E78" w:rsidRPr="007C5E78">
          <w:rPr>
            <w:caps/>
            <w:noProof/>
            <w:webHidden/>
          </w:rPr>
          <w:fldChar w:fldCharType="end"/>
        </w:r>
      </w:hyperlink>
    </w:p>
    <w:p w14:paraId="5DCEC010" w14:textId="06A202B0"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76" w:history="1">
        <w:r w:rsidR="007C5E78" w:rsidRPr="007C5E78">
          <w:rPr>
            <w:rStyle w:val="af3"/>
            <w:caps/>
            <w:noProof/>
          </w:rPr>
          <w:t xml:space="preserve">Figure 2.28 Infinitesimal element of the doubly curved structure </w:t>
        </w:r>
        <w:r w:rsidR="007C5E78" w:rsidRPr="007C5E78">
          <w:rPr>
            <w:rStyle w:val="af3"/>
            <w:rFonts w:eastAsia="宋体"/>
            <w:caps/>
            <w:noProof/>
          </w:rPr>
          <w:t>(80)</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_Toc64206276 \h </w:instrText>
        </w:r>
        <w:r w:rsidR="007C5E78" w:rsidRPr="007C5E78">
          <w:rPr>
            <w:caps/>
            <w:noProof/>
            <w:webHidden/>
          </w:rPr>
        </w:r>
        <w:r w:rsidR="007C5E78" w:rsidRPr="007C5E78">
          <w:rPr>
            <w:caps/>
            <w:noProof/>
            <w:webHidden/>
          </w:rPr>
          <w:fldChar w:fldCharType="separate"/>
        </w:r>
        <w:r w:rsidR="00802B68">
          <w:rPr>
            <w:caps/>
            <w:noProof/>
            <w:webHidden/>
          </w:rPr>
          <w:t>53</w:t>
        </w:r>
        <w:r w:rsidR="007C5E78" w:rsidRPr="007C5E78">
          <w:rPr>
            <w:caps/>
            <w:noProof/>
            <w:webHidden/>
          </w:rPr>
          <w:fldChar w:fldCharType="end"/>
        </w:r>
      </w:hyperlink>
    </w:p>
    <w:p w14:paraId="5FAB1A79" w14:textId="1546BC3E"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77" w:history="1">
        <w:r w:rsidR="007C5E78" w:rsidRPr="007C5E78">
          <w:rPr>
            <w:rStyle w:val="af3"/>
            <w:caps/>
            <w:noProof/>
          </w:rPr>
          <w:t>Figure 3.1 Multiple-passes parameterisation</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_Toc64206277 \h </w:instrText>
        </w:r>
        <w:r w:rsidR="007C5E78" w:rsidRPr="007C5E78">
          <w:rPr>
            <w:caps/>
            <w:noProof/>
            <w:webHidden/>
          </w:rPr>
        </w:r>
        <w:r w:rsidR="007C5E78" w:rsidRPr="007C5E78">
          <w:rPr>
            <w:caps/>
            <w:noProof/>
            <w:webHidden/>
          </w:rPr>
          <w:fldChar w:fldCharType="separate"/>
        </w:r>
        <w:r w:rsidR="00802B68">
          <w:rPr>
            <w:caps/>
            <w:noProof/>
            <w:webHidden/>
          </w:rPr>
          <w:t>58</w:t>
        </w:r>
        <w:r w:rsidR="007C5E78" w:rsidRPr="007C5E78">
          <w:rPr>
            <w:caps/>
            <w:noProof/>
            <w:webHidden/>
          </w:rPr>
          <w:fldChar w:fldCharType="end"/>
        </w:r>
      </w:hyperlink>
    </w:p>
    <w:p w14:paraId="42238D0B" w14:textId="6698193B"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78" w:history="1">
        <w:r w:rsidR="007C5E78" w:rsidRPr="007C5E78">
          <w:rPr>
            <w:rStyle w:val="af3"/>
            <w:caps/>
            <w:noProof/>
          </w:rPr>
          <w:t>Figure 3.2 The Bézier curve shape modification</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_Toc64206278 \h </w:instrText>
        </w:r>
        <w:r w:rsidR="007C5E78" w:rsidRPr="007C5E78">
          <w:rPr>
            <w:caps/>
            <w:noProof/>
            <w:webHidden/>
          </w:rPr>
        </w:r>
        <w:r w:rsidR="007C5E78" w:rsidRPr="007C5E78">
          <w:rPr>
            <w:caps/>
            <w:noProof/>
            <w:webHidden/>
          </w:rPr>
          <w:fldChar w:fldCharType="separate"/>
        </w:r>
        <w:r w:rsidR="00802B68">
          <w:rPr>
            <w:caps/>
            <w:noProof/>
            <w:webHidden/>
          </w:rPr>
          <w:t>59</w:t>
        </w:r>
        <w:r w:rsidR="007C5E78" w:rsidRPr="007C5E78">
          <w:rPr>
            <w:caps/>
            <w:noProof/>
            <w:webHidden/>
          </w:rPr>
          <w:fldChar w:fldCharType="end"/>
        </w:r>
      </w:hyperlink>
    </w:p>
    <w:p w14:paraId="68E6A6DA" w14:textId="2C9D34E2"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79" w:history="1">
        <w:r w:rsidR="007C5E78" w:rsidRPr="007C5E78">
          <w:rPr>
            <w:rStyle w:val="af3"/>
            <w:caps/>
            <w:noProof/>
          </w:rPr>
          <w:t>Figure 3.3 Sequence of control points</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_Toc64206279 \h </w:instrText>
        </w:r>
        <w:r w:rsidR="007C5E78" w:rsidRPr="007C5E78">
          <w:rPr>
            <w:caps/>
            <w:noProof/>
            <w:webHidden/>
          </w:rPr>
        </w:r>
        <w:r w:rsidR="007C5E78" w:rsidRPr="007C5E78">
          <w:rPr>
            <w:caps/>
            <w:noProof/>
            <w:webHidden/>
          </w:rPr>
          <w:fldChar w:fldCharType="separate"/>
        </w:r>
        <w:r w:rsidR="00802B68">
          <w:rPr>
            <w:caps/>
            <w:noProof/>
            <w:webHidden/>
          </w:rPr>
          <w:t>60</w:t>
        </w:r>
        <w:r w:rsidR="007C5E78" w:rsidRPr="007C5E78">
          <w:rPr>
            <w:caps/>
            <w:noProof/>
            <w:webHidden/>
          </w:rPr>
          <w:fldChar w:fldCharType="end"/>
        </w:r>
      </w:hyperlink>
    </w:p>
    <w:p w14:paraId="739BDA73" w14:textId="4ABE19E6"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80" w:history="1">
        <w:r w:rsidR="007C5E78" w:rsidRPr="007C5E78">
          <w:rPr>
            <w:rStyle w:val="af3"/>
            <w:caps/>
            <w:noProof/>
          </w:rPr>
          <w:t>Figure 3.4 Conditions of three types of toolpath profiles</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_Toc64206280 \h </w:instrText>
        </w:r>
        <w:r w:rsidR="007C5E78" w:rsidRPr="007C5E78">
          <w:rPr>
            <w:caps/>
            <w:noProof/>
            <w:webHidden/>
          </w:rPr>
        </w:r>
        <w:r w:rsidR="007C5E78" w:rsidRPr="007C5E78">
          <w:rPr>
            <w:caps/>
            <w:noProof/>
            <w:webHidden/>
          </w:rPr>
          <w:fldChar w:fldCharType="separate"/>
        </w:r>
        <w:r w:rsidR="00802B68">
          <w:rPr>
            <w:caps/>
            <w:noProof/>
            <w:webHidden/>
          </w:rPr>
          <w:t>63</w:t>
        </w:r>
        <w:r w:rsidR="007C5E78" w:rsidRPr="007C5E78">
          <w:rPr>
            <w:caps/>
            <w:noProof/>
            <w:webHidden/>
          </w:rPr>
          <w:fldChar w:fldCharType="end"/>
        </w:r>
      </w:hyperlink>
    </w:p>
    <w:p w14:paraId="3D186523" w14:textId="2FE683EB"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81" w:history="1">
        <w:r w:rsidR="007C5E78" w:rsidRPr="007C5E78">
          <w:rPr>
            <w:rStyle w:val="af3"/>
            <w:caps/>
            <w:noProof/>
          </w:rPr>
          <w:t xml:space="preserve">Figure 3.5 A convex toolpath with a PC of </w:t>
        </w:r>
        <m:oMath>
          <m:r>
            <w:rPr>
              <w:rStyle w:val="af3"/>
              <w:rFonts w:ascii="Cambria Math" w:hAnsi="Cambria Math"/>
              <w:caps/>
              <w:noProof/>
            </w:rPr>
            <m:t>2λ</m:t>
          </m:r>
        </m:oMath>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_Toc64206281 \h </w:instrText>
        </w:r>
        <w:r w:rsidR="007C5E78" w:rsidRPr="007C5E78">
          <w:rPr>
            <w:caps/>
            <w:noProof/>
            <w:webHidden/>
          </w:rPr>
        </w:r>
        <w:r w:rsidR="007C5E78" w:rsidRPr="007C5E78">
          <w:rPr>
            <w:caps/>
            <w:noProof/>
            <w:webHidden/>
          </w:rPr>
          <w:fldChar w:fldCharType="separate"/>
        </w:r>
        <w:r w:rsidR="00802B68">
          <w:rPr>
            <w:caps/>
            <w:noProof/>
            <w:webHidden/>
          </w:rPr>
          <w:t>64</w:t>
        </w:r>
        <w:r w:rsidR="007C5E78" w:rsidRPr="007C5E78">
          <w:rPr>
            <w:caps/>
            <w:noProof/>
            <w:webHidden/>
          </w:rPr>
          <w:fldChar w:fldCharType="end"/>
        </w:r>
      </w:hyperlink>
    </w:p>
    <w:p w14:paraId="6BECD730" w14:textId="21A320E2"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82" w:history="1">
        <w:r w:rsidR="007C5E78" w:rsidRPr="007C5E78">
          <w:rPr>
            <w:rStyle w:val="af3"/>
            <w:caps/>
            <w:noProof/>
          </w:rPr>
          <w:t>Figure 3.6 Parameterisation of a circular arc curve using a cubic Bézier curve</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_Toc64206282 \h </w:instrText>
        </w:r>
        <w:r w:rsidR="007C5E78" w:rsidRPr="007C5E78">
          <w:rPr>
            <w:caps/>
            <w:noProof/>
            <w:webHidden/>
          </w:rPr>
        </w:r>
        <w:r w:rsidR="007C5E78" w:rsidRPr="007C5E78">
          <w:rPr>
            <w:caps/>
            <w:noProof/>
            <w:webHidden/>
          </w:rPr>
          <w:fldChar w:fldCharType="separate"/>
        </w:r>
        <w:r w:rsidR="00802B68">
          <w:rPr>
            <w:caps/>
            <w:noProof/>
            <w:webHidden/>
          </w:rPr>
          <w:t>65</w:t>
        </w:r>
        <w:r w:rsidR="007C5E78" w:rsidRPr="007C5E78">
          <w:rPr>
            <w:caps/>
            <w:noProof/>
            <w:webHidden/>
          </w:rPr>
          <w:fldChar w:fldCharType="end"/>
        </w:r>
      </w:hyperlink>
    </w:p>
    <w:p w14:paraId="780846B8" w14:textId="1F446A0A"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83" w:history="1">
        <w:r w:rsidR="007C5E78" w:rsidRPr="007C5E78">
          <w:rPr>
            <w:rStyle w:val="af3"/>
            <w:caps/>
            <w:noProof/>
          </w:rPr>
          <w:t>Figure 3.7 Simplified diagram of a semi-ellipse mandrel profile</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_Toc64206283 \h </w:instrText>
        </w:r>
        <w:r w:rsidR="007C5E78" w:rsidRPr="007C5E78">
          <w:rPr>
            <w:caps/>
            <w:noProof/>
            <w:webHidden/>
          </w:rPr>
        </w:r>
        <w:r w:rsidR="007C5E78" w:rsidRPr="007C5E78">
          <w:rPr>
            <w:caps/>
            <w:noProof/>
            <w:webHidden/>
          </w:rPr>
          <w:fldChar w:fldCharType="separate"/>
        </w:r>
        <w:r w:rsidR="00802B68">
          <w:rPr>
            <w:caps/>
            <w:noProof/>
            <w:webHidden/>
          </w:rPr>
          <w:t>68</w:t>
        </w:r>
        <w:r w:rsidR="007C5E78" w:rsidRPr="007C5E78">
          <w:rPr>
            <w:caps/>
            <w:noProof/>
            <w:webHidden/>
          </w:rPr>
          <w:fldChar w:fldCharType="end"/>
        </w:r>
      </w:hyperlink>
    </w:p>
    <w:p w14:paraId="708DEB77" w14:textId="3226296E"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84" w:history="1">
        <w:r w:rsidR="007C5E78" w:rsidRPr="007C5E78">
          <w:rPr>
            <w:rStyle w:val="af3"/>
            <w:caps/>
            <w:noProof/>
          </w:rPr>
          <w:t xml:space="preserve">Figure 3.8 Comparison between a toolpath designed by the cubic Bézier curve and a semi-ellipse mandrel profile (mandrel profile </w:t>
        </w:r>
        <m:oMath>
          <m:r>
            <w:rPr>
              <w:rStyle w:val="af3"/>
              <w:rFonts w:ascii="Cambria Math" w:hAnsi="Cambria Math"/>
              <w:caps/>
              <w:noProof/>
            </w:rPr>
            <m:t>x2422+y2592=1</m:t>
          </m:r>
        </m:oMath>
        <w:r w:rsidR="007C5E78" w:rsidRPr="007C5E78">
          <w:rPr>
            <w:rStyle w:val="af3"/>
            <w:caps/>
            <w:noProof/>
          </w:rPr>
          <w:t xml:space="preserve">, </w:t>
        </w:r>
        <m:oMath>
          <m:r>
            <w:rPr>
              <w:rStyle w:val="af3"/>
              <w:rFonts w:ascii="Cambria Math" w:hAnsi="Cambria Math"/>
              <w:caps/>
              <w:noProof/>
            </w:rPr>
            <m:t>P0</m:t>
          </m:r>
        </m:oMath>
        <w:r w:rsidR="007C5E78" w:rsidRPr="007C5E78">
          <w:rPr>
            <w:rStyle w:val="af3"/>
            <w:caps/>
            <w:noProof/>
          </w:rPr>
          <w:t xml:space="preserve"> </w:t>
        </w:r>
        <m:oMath>
          <m:r>
            <w:rPr>
              <w:rStyle w:val="af3"/>
              <w:rFonts w:ascii="Cambria Math" w:hAnsi="Cambria Math"/>
              <w:caps/>
              <w:noProof/>
            </w:rPr>
            <m:t>21, 51.1</m:t>
          </m:r>
        </m:oMath>
        <w:r w:rsidR="007C5E78" w:rsidRPr="007C5E78">
          <w:rPr>
            <w:rStyle w:val="af3"/>
            <w:caps/>
            <w:noProof/>
          </w:rPr>
          <w:t xml:space="preserve"> and </w:t>
        </w:r>
        <m:oMath>
          <m:r>
            <w:rPr>
              <w:rStyle w:val="af3"/>
              <w:rFonts w:ascii="Cambria Math" w:hAnsi="Cambria Math"/>
              <w:caps/>
              <w:noProof/>
            </w:rPr>
            <m:t>P3</m:t>
          </m:r>
        </m:oMath>
        <w:r w:rsidR="007C5E78" w:rsidRPr="007C5E78">
          <w:rPr>
            <w:rStyle w:val="af3"/>
            <w:caps/>
            <w:noProof/>
          </w:rPr>
          <w:t xml:space="preserve"> </w:t>
        </w:r>
        <m:oMath>
          <m:r>
            <w:rPr>
              <w:rStyle w:val="af3"/>
              <w:rFonts w:ascii="Cambria Math" w:hAnsi="Cambria Math"/>
              <w:caps/>
              <w:noProof/>
            </w:rPr>
            <m:t>42, 0</m:t>
          </m:r>
        </m:oMath>
        <w:r w:rsidR="007C5E78" w:rsidRPr="007C5E78">
          <w:rPr>
            <w:rStyle w:val="af3"/>
            <w:caps/>
            <w:noProof/>
          </w:rPr>
          <w: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_Toc64206284 \h </w:instrText>
        </w:r>
        <w:r w:rsidR="007C5E78" w:rsidRPr="007C5E78">
          <w:rPr>
            <w:caps/>
            <w:noProof/>
            <w:webHidden/>
          </w:rPr>
        </w:r>
        <w:r w:rsidR="007C5E78" w:rsidRPr="007C5E78">
          <w:rPr>
            <w:caps/>
            <w:noProof/>
            <w:webHidden/>
          </w:rPr>
          <w:fldChar w:fldCharType="separate"/>
        </w:r>
        <w:r w:rsidR="00802B68">
          <w:rPr>
            <w:caps/>
            <w:noProof/>
            <w:webHidden/>
          </w:rPr>
          <w:t>71</w:t>
        </w:r>
        <w:r w:rsidR="007C5E78" w:rsidRPr="007C5E78">
          <w:rPr>
            <w:caps/>
            <w:noProof/>
            <w:webHidden/>
          </w:rPr>
          <w:fldChar w:fldCharType="end"/>
        </w:r>
      </w:hyperlink>
    </w:p>
    <w:p w14:paraId="0F8F205B" w14:textId="6E291022"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85" w:history="1">
        <w:r w:rsidR="007C5E78" w:rsidRPr="007C5E78">
          <w:rPr>
            <w:rStyle w:val="af3"/>
            <w:caps/>
            <w:noProof/>
          </w:rPr>
          <w:t>Figure 3.9 Flexibility of the cubic Bézier curve as used to represent a (a) semi-spherical mandrel, (b) conical mandrel, (c) funnel-shaped mandrel, and (d) horn-shaped mandrel</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_Toc64206285 \h </w:instrText>
        </w:r>
        <w:r w:rsidR="007C5E78" w:rsidRPr="007C5E78">
          <w:rPr>
            <w:caps/>
            <w:noProof/>
            <w:webHidden/>
          </w:rPr>
        </w:r>
        <w:r w:rsidR="007C5E78" w:rsidRPr="007C5E78">
          <w:rPr>
            <w:caps/>
            <w:noProof/>
            <w:webHidden/>
          </w:rPr>
          <w:fldChar w:fldCharType="separate"/>
        </w:r>
        <w:r w:rsidR="00802B68">
          <w:rPr>
            <w:caps/>
            <w:noProof/>
            <w:webHidden/>
          </w:rPr>
          <w:t>72</w:t>
        </w:r>
        <w:r w:rsidR="007C5E78" w:rsidRPr="007C5E78">
          <w:rPr>
            <w:caps/>
            <w:noProof/>
            <w:webHidden/>
          </w:rPr>
          <w:fldChar w:fldCharType="end"/>
        </w:r>
      </w:hyperlink>
    </w:p>
    <w:p w14:paraId="00D8FABC" w14:textId="5A8F982A"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86" w:history="1">
        <w:r w:rsidR="007C5E78" w:rsidRPr="007C5E78">
          <w:rPr>
            <w:rStyle w:val="af3"/>
            <w:caps/>
            <w:noProof/>
          </w:rPr>
          <w:t xml:space="preserve">Figure 3.10 Comparison between a circular arc and the cubic Bézier curves produced with different zenith angles </w:t>
        </w:r>
        <m:oMath>
          <m:r>
            <w:rPr>
              <w:rStyle w:val="af3"/>
              <w:rFonts w:ascii="Cambria Math" w:hAnsi="Cambria Math"/>
              <w:caps/>
              <w:noProof/>
            </w:rPr>
            <m:t>φi</m:t>
          </m:r>
        </m:oMath>
        <w:r w:rsidR="007C5E78" w:rsidRPr="007C5E78">
          <w:rPr>
            <w:rStyle w:val="af3"/>
            <w:caps/>
            <w:noProof/>
          </w:rPr>
          <w:t xml:space="preserve">: (a) </w:t>
        </w:r>
        <m:oMath>
          <m:r>
            <w:rPr>
              <w:rStyle w:val="af3"/>
              <w:rFonts w:ascii="Cambria Math" w:hAnsi="Cambria Math"/>
              <w:caps/>
              <w:noProof/>
            </w:rPr>
            <m:t>φi=π3</m:t>
          </m:r>
        </m:oMath>
        <w:r w:rsidR="007C5E78" w:rsidRPr="007C5E78">
          <w:rPr>
            <w:rStyle w:val="af3"/>
            <w:caps/>
            <w:noProof/>
          </w:rPr>
          <w:t>, (b)</w:t>
        </w:r>
        <m:oMath>
          <m:r>
            <m:rPr>
              <m:sty m:val="p"/>
            </m:rPr>
            <w:rPr>
              <w:rStyle w:val="af3"/>
              <w:rFonts w:ascii="Cambria Math" w:hAnsi="Cambria Math"/>
              <w:caps/>
              <w:noProof/>
            </w:rPr>
            <m:t xml:space="preserve"> </m:t>
          </m:r>
          <m:r>
            <w:rPr>
              <w:rStyle w:val="af3"/>
              <w:rFonts w:ascii="Cambria Math" w:hAnsi="Cambria Math"/>
              <w:caps/>
              <w:noProof/>
            </w:rPr>
            <m:t>φi=23π</m:t>
          </m:r>
        </m:oMath>
        <w:r w:rsidR="007C5E78" w:rsidRPr="007C5E78">
          <w:rPr>
            <w:rStyle w:val="af3"/>
            <w:caps/>
            <w:noProof/>
          </w:rPr>
          <w:t xml:space="preserve">, (c) </w:t>
        </w:r>
        <m:oMath>
          <m:r>
            <w:rPr>
              <w:rStyle w:val="af3"/>
              <w:rFonts w:ascii="Cambria Math" w:hAnsi="Cambria Math"/>
              <w:caps/>
              <w:noProof/>
            </w:rPr>
            <m:t>φi=π</m:t>
          </m:r>
        </m:oMath>
        <w:r w:rsidR="007C5E78" w:rsidRPr="007C5E78">
          <w:rPr>
            <w:rStyle w:val="af3"/>
            <w:caps/>
            <w:noProof/>
          </w:rPr>
          <w:t xml:space="preserve">, and (d) </w:t>
        </w:r>
        <m:oMath>
          <m:r>
            <w:rPr>
              <w:rStyle w:val="af3"/>
              <w:rFonts w:ascii="Cambria Math" w:hAnsi="Cambria Math"/>
              <w:caps/>
              <w:noProof/>
            </w:rPr>
            <m:t>φi=43π</m:t>
          </m:r>
        </m:oMath>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_Toc64206286 \h </w:instrText>
        </w:r>
        <w:r w:rsidR="007C5E78" w:rsidRPr="007C5E78">
          <w:rPr>
            <w:caps/>
            <w:noProof/>
            <w:webHidden/>
          </w:rPr>
        </w:r>
        <w:r w:rsidR="007C5E78" w:rsidRPr="007C5E78">
          <w:rPr>
            <w:caps/>
            <w:noProof/>
            <w:webHidden/>
          </w:rPr>
          <w:fldChar w:fldCharType="separate"/>
        </w:r>
        <w:r w:rsidR="00802B68">
          <w:rPr>
            <w:caps/>
            <w:noProof/>
            <w:webHidden/>
          </w:rPr>
          <w:t>74</w:t>
        </w:r>
        <w:r w:rsidR="007C5E78" w:rsidRPr="007C5E78">
          <w:rPr>
            <w:caps/>
            <w:noProof/>
            <w:webHidden/>
          </w:rPr>
          <w:fldChar w:fldCharType="end"/>
        </w:r>
      </w:hyperlink>
    </w:p>
    <w:p w14:paraId="1F17B034" w14:textId="52984A4A"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87" w:history="1">
        <w:r w:rsidR="007C5E78" w:rsidRPr="007C5E78">
          <w:rPr>
            <w:rStyle w:val="af3"/>
            <w:caps/>
            <w:noProof/>
          </w:rPr>
          <w:t xml:space="preserve">Figure 3.11 Curve consistency between the cubic Bézier curve and a circular arc with zenith angles </w:t>
        </w:r>
        <m:oMath>
          <m:r>
            <w:rPr>
              <w:rStyle w:val="af3"/>
              <w:rFonts w:ascii="Cambria Math" w:hAnsi="Cambria Math"/>
              <w:caps/>
              <w:noProof/>
            </w:rPr>
            <m:t>φi</m:t>
          </m:r>
        </m:oMath>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_Toc64206287 \h </w:instrText>
        </w:r>
        <w:r w:rsidR="007C5E78" w:rsidRPr="007C5E78">
          <w:rPr>
            <w:caps/>
            <w:noProof/>
            <w:webHidden/>
          </w:rPr>
        </w:r>
        <w:r w:rsidR="007C5E78" w:rsidRPr="007C5E78">
          <w:rPr>
            <w:caps/>
            <w:noProof/>
            <w:webHidden/>
          </w:rPr>
          <w:fldChar w:fldCharType="separate"/>
        </w:r>
        <w:r w:rsidR="00802B68">
          <w:rPr>
            <w:caps/>
            <w:noProof/>
            <w:webHidden/>
          </w:rPr>
          <w:t>76</w:t>
        </w:r>
        <w:r w:rsidR="007C5E78" w:rsidRPr="007C5E78">
          <w:rPr>
            <w:caps/>
            <w:noProof/>
            <w:webHidden/>
          </w:rPr>
          <w:fldChar w:fldCharType="end"/>
        </w:r>
      </w:hyperlink>
    </w:p>
    <w:p w14:paraId="6ACF6D51" w14:textId="01ED8F82"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88" w:history="1">
        <w:r w:rsidR="007C5E78" w:rsidRPr="007C5E78">
          <w:rPr>
            <w:rStyle w:val="af3"/>
            <w:caps/>
            <w:noProof/>
          </w:rPr>
          <w:t>Figure 3.12 Schematic diagrams of first toolpath profiles: (a) three convex paths and a linear path; (b) three concave paths and a linear path</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_Toc64206288 \h </w:instrText>
        </w:r>
        <w:r w:rsidR="007C5E78" w:rsidRPr="007C5E78">
          <w:rPr>
            <w:caps/>
            <w:noProof/>
            <w:webHidden/>
          </w:rPr>
        </w:r>
        <w:r w:rsidR="007C5E78" w:rsidRPr="007C5E78">
          <w:rPr>
            <w:caps/>
            <w:noProof/>
            <w:webHidden/>
          </w:rPr>
          <w:fldChar w:fldCharType="separate"/>
        </w:r>
        <w:r w:rsidR="00802B68">
          <w:rPr>
            <w:caps/>
            <w:noProof/>
            <w:webHidden/>
          </w:rPr>
          <w:t>78</w:t>
        </w:r>
        <w:r w:rsidR="007C5E78" w:rsidRPr="007C5E78">
          <w:rPr>
            <w:caps/>
            <w:noProof/>
            <w:webHidden/>
          </w:rPr>
          <w:fldChar w:fldCharType="end"/>
        </w:r>
      </w:hyperlink>
    </w:p>
    <w:p w14:paraId="32A1AB22" w14:textId="53716BD0"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89" w:history="1">
        <w:r w:rsidR="007C5E78" w:rsidRPr="007C5E78">
          <w:rPr>
            <w:rStyle w:val="af3"/>
            <w:caps/>
            <w:noProof/>
          </w:rPr>
          <w:t xml:space="preserve">Figure 3.13 Surfaces formed by the contour lines of toolpath profiles with 2 </w:t>
        </w:r>
        <m:oMath>
          <m:r>
            <w:rPr>
              <w:rStyle w:val="af3"/>
              <w:rFonts w:ascii="Cambria Math" w:hAnsi="Cambria Math"/>
              <w:caps/>
              <w:noProof/>
            </w:rPr>
            <m:t>mm/rev</m:t>
          </m:r>
        </m:oMath>
        <w:r w:rsidR="007C5E78" w:rsidRPr="007C5E78">
          <w:rPr>
            <w:rStyle w:val="af3"/>
            <w:caps/>
            <w:noProof/>
          </w:rPr>
          <w:t xml:space="preserve"> and 0.4 </w:t>
        </w:r>
        <m:oMath>
          <m:r>
            <w:rPr>
              <w:rStyle w:val="af3"/>
              <w:rFonts w:ascii="Cambria Math" w:hAnsi="Cambria Math"/>
              <w:caps/>
              <w:noProof/>
            </w:rPr>
            <m:t>mm/rev</m:t>
          </m:r>
        </m:oMath>
        <w:r w:rsidR="007C5E78" w:rsidRPr="007C5E78">
          <w:rPr>
            <w:rStyle w:val="af3"/>
            <w:caps/>
            <w:noProof/>
          </w:rPr>
          <w:t xml:space="preserve"> feed ratios: (a) Convex-2, (b) Concave-2, and (c) Linear-2</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_Toc64206289 \h </w:instrText>
        </w:r>
        <w:r w:rsidR="007C5E78" w:rsidRPr="007C5E78">
          <w:rPr>
            <w:caps/>
            <w:noProof/>
            <w:webHidden/>
          </w:rPr>
        </w:r>
        <w:r w:rsidR="007C5E78" w:rsidRPr="007C5E78">
          <w:rPr>
            <w:caps/>
            <w:noProof/>
            <w:webHidden/>
          </w:rPr>
          <w:fldChar w:fldCharType="separate"/>
        </w:r>
        <w:r w:rsidR="00802B68">
          <w:rPr>
            <w:caps/>
            <w:noProof/>
            <w:webHidden/>
          </w:rPr>
          <w:t>80</w:t>
        </w:r>
        <w:r w:rsidR="007C5E78" w:rsidRPr="007C5E78">
          <w:rPr>
            <w:caps/>
            <w:noProof/>
            <w:webHidden/>
          </w:rPr>
          <w:fldChar w:fldCharType="end"/>
        </w:r>
      </w:hyperlink>
    </w:p>
    <w:p w14:paraId="7F2F0C64" w14:textId="1BEEE689"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90" w:history="1">
        <w:r w:rsidR="007C5E78" w:rsidRPr="007C5E78">
          <w:rPr>
            <w:rStyle w:val="af3"/>
            <w:caps/>
            <w:noProof/>
          </w:rPr>
          <w:t>Figure 3.14 Springback definition</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_Toc64206290 \h </w:instrText>
        </w:r>
        <w:r w:rsidR="007C5E78" w:rsidRPr="007C5E78">
          <w:rPr>
            <w:caps/>
            <w:noProof/>
            <w:webHidden/>
          </w:rPr>
        </w:r>
        <w:r w:rsidR="007C5E78" w:rsidRPr="007C5E78">
          <w:rPr>
            <w:caps/>
            <w:noProof/>
            <w:webHidden/>
          </w:rPr>
          <w:fldChar w:fldCharType="separate"/>
        </w:r>
        <w:r w:rsidR="00802B68">
          <w:rPr>
            <w:caps/>
            <w:noProof/>
            <w:webHidden/>
          </w:rPr>
          <w:t>81</w:t>
        </w:r>
        <w:r w:rsidR="007C5E78" w:rsidRPr="007C5E78">
          <w:rPr>
            <w:caps/>
            <w:noProof/>
            <w:webHidden/>
          </w:rPr>
          <w:fldChar w:fldCharType="end"/>
        </w:r>
      </w:hyperlink>
    </w:p>
    <w:p w14:paraId="4AFB5EC0" w14:textId="4F1CF29B"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91" w:history="1">
        <w:r w:rsidR="007C5E78" w:rsidRPr="007C5E78">
          <w:rPr>
            <w:rStyle w:val="af3"/>
            <w:caps/>
            <w:noProof/>
          </w:rPr>
          <w:t>Figure 4.1 Meshed workpiece without the central clamping area</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_Toc64206291 \h </w:instrText>
        </w:r>
        <w:r w:rsidR="007C5E78" w:rsidRPr="007C5E78">
          <w:rPr>
            <w:caps/>
            <w:noProof/>
            <w:webHidden/>
          </w:rPr>
        </w:r>
        <w:r w:rsidR="007C5E78" w:rsidRPr="007C5E78">
          <w:rPr>
            <w:caps/>
            <w:noProof/>
            <w:webHidden/>
          </w:rPr>
          <w:fldChar w:fldCharType="separate"/>
        </w:r>
        <w:r w:rsidR="00802B68">
          <w:rPr>
            <w:caps/>
            <w:noProof/>
            <w:webHidden/>
          </w:rPr>
          <w:t>85</w:t>
        </w:r>
        <w:r w:rsidR="007C5E78" w:rsidRPr="007C5E78">
          <w:rPr>
            <w:caps/>
            <w:noProof/>
            <w:webHidden/>
          </w:rPr>
          <w:fldChar w:fldCharType="end"/>
        </w:r>
      </w:hyperlink>
    </w:p>
    <w:p w14:paraId="286EC07F" w14:textId="5FE822AD"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92" w:history="1">
        <w:r w:rsidR="007C5E78" w:rsidRPr="007C5E78">
          <w:rPr>
            <w:rStyle w:val="af3"/>
            <w:caps/>
            <w:noProof/>
            <w:lang w:eastAsia="en-US"/>
          </w:rPr>
          <w:t>Figure 4.2 True stress-strain curve of DC01</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_Toc64206292 \h </w:instrText>
        </w:r>
        <w:r w:rsidR="007C5E78" w:rsidRPr="007C5E78">
          <w:rPr>
            <w:caps/>
            <w:noProof/>
            <w:webHidden/>
          </w:rPr>
        </w:r>
        <w:r w:rsidR="007C5E78" w:rsidRPr="007C5E78">
          <w:rPr>
            <w:caps/>
            <w:noProof/>
            <w:webHidden/>
          </w:rPr>
          <w:fldChar w:fldCharType="separate"/>
        </w:r>
        <w:r w:rsidR="00802B68">
          <w:rPr>
            <w:caps/>
            <w:noProof/>
            <w:webHidden/>
          </w:rPr>
          <w:t>86</w:t>
        </w:r>
        <w:r w:rsidR="007C5E78" w:rsidRPr="007C5E78">
          <w:rPr>
            <w:caps/>
            <w:noProof/>
            <w:webHidden/>
          </w:rPr>
          <w:fldChar w:fldCharType="end"/>
        </w:r>
      </w:hyperlink>
    </w:p>
    <w:p w14:paraId="3BDB8C52" w14:textId="4A5EDF2C"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93" w:history="1">
        <w:r w:rsidR="007C5E78" w:rsidRPr="007C5E78">
          <w:rPr>
            <w:rStyle w:val="af3"/>
            <w:caps/>
            <w:noProof/>
          </w:rPr>
          <w:t>Figure 4.3 Spinning model: (a) FE model; (b) dimensions of workpiece and tools</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_Toc64206293 \h </w:instrText>
        </w:r>
        <w:r w:rsidR="007C5E78" w:rsidRPr="007C5E78">
          <w:rPr>
            <w:caps/>
            <w:noProof/>
            <w:webHidden/>
          </w:rPr>
        </w:r>
        <w:r w:rsidR="007C5E78" w:rsidRPr="007C5E78">
          <w:rPr>
            <w:caps/>
            <w:noProof/>
            <w:webHidden/>
          </w:rPr>
          <w:fldChar w:fldCharType="separate"/>
        </w:r>
        <w:r w:rsidR="00802B68">
          <w:rPr>
            <w:caps/>
            <w:noProof/>
            <w:webHidden/>
          </w:rPr>
          <w:t>87</w:t>
        </w:r>
        <w:r w:rsidR="007C5E78" w:rsidRPr="007C5E78">
          <w:rPr>
            <w:caps/>
            <w:noProof/>
            <w:webHidden/>
          </w:rPr>
          <w:fldChar w:fldCharType="end"/>
        </w:r>
      </w:hyperlink>
    </w:p>
    <w:p w14:paraId="70A30ADD" w14:textId="24AC8E1E"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94" w:history="1">
        <w:r w:rsidR="007C5E78" w:rsidRPr="007C5E78">
          <w:rPr>
            <w:rStyle w:val="af3"/>
            <w:caps/>
            <w:noProof/>
          </w:rPr>
          <w:t>Figure 4.4 Variations of von Mises stresses in FE models (a) T1, (b) T2, (c) T3, and (d) stress variation along the radial direction</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_Toc64206294 \h </w:instrText>
        </w:r>
        <w:r w:rsidR="007C5E78" w:rsidRPr="007C5E78">
          <w:rPr>
            <w:caps/>
            <w:noProof/>
            <w:webHidden/>
          </w:rPr>
        </w:r>
        <w:r w:rsidR="007C5E78" w:rsidRPr="007C5E78">
          <w:rPr>
            <w:caps/>
            <w:noProof/>
            <w:webHidden/>
          </w:rPr>
          <w:fldChar w:fldCharType="separate"/>
        </w:r>
        <w:r w:rsidR="00802B68">
          <w:rPr>
            <w:caps/>
            <w:noProof/>
            <w:webHidden/>
          </w:rPr>
          <w:t>92</w:t>
        </w:r>
        <w:r w:rsidR="007C5E78" w:rsidRPr="007C5E78">
          <w:rPr>
            <w:caps/>
            <w:noProof/>
            <w:webHidden/>
          </w:rPr>
          <w:fldChar w:fldCharType="end"/>
        </w:r>
      </w:hyperlink>
    </w:p>
    <w:p w14:paraId="39E4C1C3" w14:textId="24E06575"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95" w:history="1">
        <w:r w:rsidR="007C5E78" w:rsidRPr="007C5E78">
          <w:rPr>
            <w:rStyle w:val="af3"/>
            <w:caps/>
            <w:noProof/>
          </w:rPr>
          <w:t>Figure 4.5 Comparison of thickness distributions in three FE models</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_Toc64206295 \h </w:instrText>
        </w:r>
        <w:r w:rsidR="007C5E78" w:rsidRPr="007C5E78">
          <w:rPr>
            <w:caps/>
            <w:noProof/>
            <w:webHidden/>
          </w:rPr>
        </w:r>
        <w:r w:rsidR="007C5E78" w:rsidRPr="007C5E78">
          <w:rPr>
            <w:caps/>
            <w:noProof/>
            <w:webHidden/>
          </w:rPr>
          <w:fldChar w:fldCharType="separate"/>
        </w:r>
        <w:r w:rsidR="00802B68">
          <w:rPr>
            <w:caps/>
            <w:noProof/>
            <w:webHidden/>
          </w:rPr>
          <w:t>93</w:t>
        </w:r>
        <w:r w:rsidR="007C5E78" w:rsidRPr="007C5E78">
          <w:rPr>
            <w:caps/>
            <w:noProof/>
            <w:webHidden/>
          </w:rPr>
          <w:fldChar w:fldCharType="end"/>
        </w:r>
      </w:hyperlink>
    </w:p>
    <w:p w14:paraId="17EA2AE3" w14:textId="6CFD9BDA"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96" w:history="1">
        <w:r w:rsidR="007C5E78" w:rsidRPr="007C5E78">
          <w:rPr>
            <w:rStyle w:val="af3"/>
            <w:caps/>
            <w:noProof/>
          </w:rPr>
          <w:t>Figure 4.6 Evaluation of energy histories of different mass scaling factors: (a) kinetic energy/internal energy, (b) Artificial energy/internal energy</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_Toc64206296 \h </w:instrText>
        </w:r>
        <w:r w:rsidR="007C5E78" w:rsidRPr="007C5E78">
          <w:rPr>
            <w:caps/>
            <w:noProof/>
            <w:webHidden/>
          </w:rPr>
        </w:r>
        <w:r w:rsidR="007C5E78" w:rsidRPr="007C5E78">
          <w:rPr>
            <w:caps/>
            <w:noProof/>
            <w:webHidden/>
          </w:rPr>
          <w:fldChar w:fldCharType="separate"/>
        </w:r>
        <w:r w:rsidR="00802B68">
          <w:rPr>
            <w:caps/>
            <w:noProof/>
            <w:webHidden/>
          </w:rPr>
          <w:t>95</w:t>
        </w:r>
        <w:r w:rsidR="007C5E78" w:rsidRPr="007C5E78">
          <w:rPr>
            <w:caps/>
            <w:noProof/>
            <w:webHidden/>
          </w:rPr>
          <w:fldChar w:fldCharType="end"/>
        </w:r>
      </w:hyperlink>
    </w:p>
    <w:p w14:paraId="0D7C002A" w14:textId="32EB4C19"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97" w:history="1">
        <w:r w:rsidR="007C5E78" w:rsidRPr="007C5E78">
          <w:rPr>
            <w:rStyle w:val="af3"/>
            <w:caps/>
            <w:noProof/>
          </w:rPr>
          <w:t>Figure 4.7 Comparison between the FE model and experimental results: (a) Experimental spun component, (b) FE formed spun component, and (c) Thickness variation between the FE model and experiment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_Toc64206297 \h </w:instrText>
        </w:r>
        <w:r w:rsidR="007C5E78" w:rsidRPr="007C5E78">
          <w:rPr>
            <w:caps/>
            <w:noProof/>
            <w:webHidden/>
          </w:rPr>
        </w:r>
        <w:r w:rsidR="007C5E78" w:rsidRPr="007C5E78">
          <w:rPr>
            <w:caps/>
            <w:noProof/>
            <w:webHidden/>
          </w:rPr>
          <w:fldChar w:fldCharType="separate"/>
        </w:r>
        <w:r w:rsidR="00802B68">
          <w:rPr>
            <w:caps/>
            <w:noProof/>
            <w:webHidden/>
          </w:rPr>
          <w:t>96</w:t>
        </w:r>
        <w:r w:rsidR="007C5E78" w:rsidRPr="007C5E78">
          <w:rPr>
            <w:caps/>
            <w:noProof/>
            <w:webHidden/>
          </w:rPr>
          <w:fldChar w:fldCharType="end"/>
        </w:r>
      </w:hyperlink>
    </w:p>
    <w:p w14:paraId="691EF97D" w14:textId="4D96686A"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98" w:history="1">
        <w:r w:rsidR="007C5E78" w:rsidRPr="007C5E78">
          <w:rPr>
            <w:rStyle w:val="af3"/>
            <w:caps/>
            <w:noProof/>
          </w:rPr>
          <w:t xml:space="preserve">Figure 4.8 Validation of the FE model with workpiece radius of 75 </w:t>
        </w:r>
        <m:oMath>
          <m:r>
            <w:rPr>
              <w:rStyle w:val="af3"/>
              <w:rFonts w:ascii="Cambria Math" w:hAnsi="Cambria Math"/>
              <w:caps/>
              <w:noProof/>
            </w:rPr>
            <m:t>mm:</m:t>
          </m:r>
        </m:oMath>
        <w:r w:rsidR="007C5E78" w:rsidRPr="007C5E78">
          <w:rPr>
            <w:rStyle w:val="af3"/>
            <w:rFonts w:eastAsia="宋体"/>
            <w:caps/>
            <w:noProof/>
          </w:rPr>
          <w:t xml:space="preserve"> (a) Energy histories, (b) </w:t>
        </w:r>
        <w:r w:rsidR="007C5E78" w:rsidRPr="007C5E78">
          <w:rPr>
            <w:rStyle w:val="af3"/>
            <w:caps/>
            <w:noProof/>
          </w:rPr>
          <w:t>Thickness variation results of FE model and experiment, (c) Spun component obtained in experiment, and (d) Spun component obtained in FE model</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_Toc64206298 \h </w:instrText>
        </w:r>
        <w:r w:rsidR="007C5E78" w:rsidRPr="007C5E78">
          <w:rPr>
            <w:caps/>
            <w:noProof/>
            <w:webHidden/>
          </w:rPr>
        </w:r>
        <w:r w:rsidR="007C5E78" w:rsidRPr="007C5E78">
          <w:rPr>
            <w:caps/>
            <w:noProof/>
            <w:webHidden/>
          </w:rPr>
          <w:fldChar w:fldCharType="separate"/>
        </w:r>
        <w:r w:rsidR="00802B68">
          <w:rPr>
            <w:caps/>
            <w:noProof/>
            <w:webHidden/>
          </w:rPr>
          <w:t>97</w:t>
        </w:r>
        <w:r w:rsidR="007C5E78" w:rsidRPr="007C5E78">
          <w:rPr>
            <w:caps/>
            <w:noProof/>
            <w:webHidden/>
          </w:rPr>
          <w:fldChar w:fldCharType="end"/>
        </w:r>
      </w:hyperlink>
    </w:p>
    <w:p w14:paraId="64560D05" w14:textId="45804572"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299" w:history="1">
        <w:r w:rsidR="007C5E78" w:rsidRPr="007C5E78">
          <w:rPr>
            <w:rStyle w:val="af3"/>
            <w:caps/>
            <w:noProof/>
          </w:rPr>
          <w:t xml:space="preserve">Figure 4.9 Validation of the FE model with workpiece radius of 100 </w:t>
        </w:r>
        <m:oMath>
          <m:r>
            <w:rPr>
              <w:rStyle w:val="af3"/>
              <w:rFonts w:ascii="Cambria Math" w:hAnsi="Cambria Math"/>
              <w:caps/>
              <w:noProof/>
            </w:rPr>
            <m:t>mm:</m:t>
          </m:r>
        </m:oMath>
        <w:r w:rsidR="007C5E78" w:rsidRPr="007C5E78">
          <w:rPr>
            <w:rStyle w:val="af3"/>
            <w:rFonts w:eastAsia="宋体"/>
            <w:caps/>
            <w:noProof/>
          </w:rPr>
          <w:t xml:space="preserve"> (a) Energy histories, (b) </w:t>
        </w:r>
        <w:r w:rsidR="007C5E78" w:rsidRPr="007C5E78">
          <w:rPr>
            <w:rStyle w:val="af3"/>
            <w:caps/>
            <w:noProof/>
          </w:rPr>
          <w:t>Thickness variation results of FE model and experiment, (c) Spun component obtained in experiment, and (d) Spun component obtained in FE model</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_Toc64206299 \h </w:instrText>
        </w:r>
        <w:r w:rsidR="007C5E78" w:rsidRPr="007C5E78">
          <w:rPr>
            <w:caps/>
            <w:noProof/>
            <w:webHidden/>
          </w:rPr>
        </w:r>
        <w:r w:rsidR="007C5E78" w:rsidRPr="007C5E78">
          <w:rPr>
            <w:caps/>
            <w:noProof/>
            <w:webHidden/>
          </w:rPr>
          <w:fldChar w:fldCharType="separate"/>
        </w:r>
        <w:r w:rsidR="00802B68">
          <w:rPr>
            <w:caps/>
            <w:noProof/>
            <w:webHidden/>
          </w:rPr>
          <w:t>98</w:t>
        </w:r>
        <w:r w:rsidR="007C5E78" w:rsidRPr="007C5E78">
          <w:rPr>
            <w:caps/>
            <w:noProof/>
            <w:webHidden/>
          </w:rPr>
          <w:fldChar w:fldCharType="end"/>
        </w:r>
      </w:hyperlink>
    </w:p>
    <w:p w14:paraId="543E6623" w14:textId="251D7A8A"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00" w:history="1">
        <w:r w:rsidR="007C5E78" w:rsidRPr="007C5E78">
          <w:rPr>
            <w:rStyle w:val="af3"/>
            <w:caps/>
            <w:noProof/>
          </w:rPr>
          <w:t>Figure 4.10 Toolpath profiles used in FE models: (a) spin ratio of 0.73, (b) spin ratio of 0.8</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_Toc64206300 \h </w:instrText>
        </w:r>
        <w:r w:rsidR="007C5E78" w:rsidRPr="007C5E78">
          <w:rPr>
            <w:caps/>
            <w:noProof/>
            <w:webHidden/>
          </w:rPr>
        </w:r>
        <w:r w:rsidR="007C5E78" w:rsidRPr="007C5E78">
          <w:rPr>
            <w:caps/>
            <w:noProof/>
            <w:webHidden/>
          </w:rPr>
          <w:fldChar w:fldCharType="separate"/>
        </w:r>
        <w:r w:rsidR="00802B68">
          <w:rPr>
            <w:caps/>
            <w:noProof/>
            <w:webHidden/>
          </w:rPr>
          <w:t>101</w:t>
        </w:r>
        <w:r w:rsidR="007C5E78" w:rsidRPr="007C5E78">
          <w:rPr>
            <w:caps/>
            <w:noProof/>
            <w:webHidden/>
          </w:rPr>
          <w:fldChar w:fldCharType="end"/>
        </w:r>
      </w:hyperlink>
    </w:p>
    <w:p w14:paraId="78E12713" w14:textId="59CCC33A"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01" w:history="1">
        <w:r w:rsidR="007C5E78" w:rsidRPr="007C5E78">
          <w:rPr>
            <w:rStyle w:val="af3"/>
            <w:caps/>
            <w:noProof/>
          </w:rPr>
          <w:t>Figure 4.11 Severity of wrinkling in each model: (a) axial displacement along the circumferential direction, (b) STDVs of axial displacement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_Toc64206301 \h </w:instrText>
        </w:r>
        <w:r w:rsidR="007C5E78" w:rsidRPr="007C5E78">
          <w:rPr>
            <w:caps/>
            <w:noProof/>
            <w:webHidden/>
          </w:rPr>
        </w:r>
        <w:r w:rsidR="007C5E78" w:rsidRPr="007C5E78">
          <w:rPr>
            <w:caps/>
            <w:noProof/>
            <w:webHidden/>
          </w:rPr>
          <w:fldChar w:fldCharType="separate"/>
        </w:r>
        <w:r w:rsidR="00802B68">
          <w:rPr>
            <w:caps/>
            <w:noProof/>
            <w:webHidden/>
          </w:rPr>
          <w:t>103</w:t>
        </w:r>
        <w:r w:rsidR="007C5E78" w:rsidRPr="007C5E78">
          <w:rPr>
            <w:caps/>
            <w:noProof/>
            <w:webHidden/>
          </w:rPr>
          <w:fldChar w:fldCharType="end"/>
        </w:r>
      </w:hyperlink>
    </w:p>
    <w:p w14:paraId="70A5065A" w14:textId="52CD1031"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02" w:history="1">
        <w:r w:rsidR="007C5E78" w:rsidRPr="007C5E78">
          <w:rPr>
            <w:rStyle w:val="af3"/>
            <w:caps/>
            <w:noProof/>
          </w:rPr>
          <w:t>Figure 4.12 Illustration of elastic energy history: (a) wrinkling free model M3, (b) severely wrinkled model M6</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_Toc64206302 \h </w:instrText>
        </w:r>
        <w:r w:rsidR="007C5E78" w:rsidRPr="007C5E78">
          <w:rPr>
            <w:caps/>
            <w:noProof/>
            <w:webHidden/>
          </w:rPr>
        </w:r>
        <w:r w:rsidR="007C5E78" w:rsidRPr="007C5E78">
          <w:rPr>
            <w:caps/>
            <w:noProof/>
            <w:webHidden/>
          </w:rPr>
          <w:fldChar w:fldCharType="separate"/>
        </w:r>
        <w:r w:rsidR="00802B68">
          <w:rPr>
            <w:caps/>
            <w:noProof/>
            <w:webHidden/>
          </w:rPr>
          <w:t>105</w:t>
        </w:r>
        <w:r w:rsidR="007C5E78" w:rsidRPr="007C5E78">
          <w:rPr>
            <w:caps/>
            <w:noProof/>
            <w:webHidden/>
          </w:rPr>
          <w:fldChar w:fldCharType="end"/>
        </w:r>
      </w:hyperlink>
    </w:p>
    <w:p w14:paraId="05F18DAE" w14:textId="4795CDA1"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03" w:history="1">
        <w:r w:rsidR="007C5E78" w:rsidRPr="007C5E78">
          <w:rPr>
            <w:rStyle w:val="af3"/>
            <w:caps/>
            <w:noProof/>
          </w:rPr>
          <w:t>Figure 4.13 Elastic strain energy history of M7</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_Toc64206303 \h </w:instrText>
        </w:r>
        <w:r w:rsidR="007C5E78" w:rsidRPr="007C5E78">
          <w:rPr>
            <w:caps/>
            <w:noProof/>
            <w:webHidden/>
          </w:rPr>
        </w:r>
        <w:r w:rsidR="007C5E78" w:rsidRPr="007C5E78">
          <w:rPr>
            <w:caps/>
            <w:noProof/>
            <w:webHidden/>
          </w:rPr>
          <w:fldChar w:fldCharType="separate"/>
        </w:r>
        <w:r w:rsidR="00802B68">
          <w:rPr>
            <w:caps/>
            <w:noProof/>
            <w:webHidden/>
          </w:rPr>
          <w:t>106</w:t>
        </w:r>
        <w:r w:rsidR="007C5E78" w:rsidRPr="007C5E78">
          <w:rPr>
            <w:caps/>
            <w:noProof/>
            <w:webHidden/>
          </w:rPr>
          <w:fldChar w:fldCharType="end"/>
        </w:r>
      </w:hyperlink>
    </w:p>
    <w:p w14:paraId="1ED4FDBE" w14:textId="3724D1F6"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04" w:history="1">
        <w:r w:rsidR="007C5E78" w:rsidRPr="007C5E78">
          <w:rPr>
            <w:rStyle w:val="af3"/>
            <w:caps/>
            <w:noProof/>
          </w:rPr>
          <w:t>Figure 4.14 WTR of each model</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_Toc64206304 \h </w:instrText>
        </w:r>
        <w:r w:rsidR="007C5E78" w:rsidRPr="007C5E78">
          <w:rPr>
            <w:caps/>
            <w:noProof/>
            <w:webHidden/>
          </w:rPr>
        </w:r>
        <w:r w:rsidR="007C5E78" w:rsidRPr="007C5E78">
          <w:rPr>
            <w:caps/>
            <w:noProof/>
            <w:webHidden/>
          </w:rPr>
          <w:fldChar w:fldCharType="separate"/>
        </w:r>
        <w:r w:rsidR="00802B68">
          <w:rPr>
            <w:caps/>
            <w:noProof/>
            <w:webHidden/>
          </w:rPr>
          <w:t>107</w:t>
        </w:r>
        <w:r w:rsidR="007C5E78" w:rsidRPr="007C5E78">
          <w:rPr>
            <w:caps/>
            <w:noProof/>
            <w:webHidden/>
          </w:rPr>
          <w:fldChar w:fldCharType="end"/>
        </w:r>
      </w:hyperlink>
    </w:p>
    <w:p w14:paraId="6C1717F8" w14:textId="44D9EA11"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05" w:history="1">
        <w:r w:rsidR="007C5E78" w:rsidRPr="007C5E78">
          <w:rPr>
            <w:rStyle w:val="af3"/>
            <w:caps/>
            <w:noProof/>
          </w:rPr>
          <w:t>Figure 4.15 MTR of each model</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_Toc64206305 \h </w:instrText>
        </w:r>
        <w:r w:rsidR="007C5E78" w:rsidRPr="007C5E78">
          <w:rPr>
            <w:caps/>
            <w:noProof/>
            <w:webHidden/>
          </w:rPr>
        </w:r>
        <w:r w:rsidR="007C5E78" w:rsidRPr="007C5E78">
          <w:rPr>
            <w:caps/>
            <w:noProof/>
            <w:webHidden/>
          </w:rPr>
          <w:fldChar w:fldCharType="separate"/>
        </w:r>
        <w:r w:rsidR="00802B68">
          <w:rPr>
            <w:caps/>
            <w:noProof/>
            <w:webHidden/>
          </w:rPr>
          <w:t>107</w:t>
        </w:r>
        <w:r w:rsidR="007C5E78" w:rsidRPr="007C5E78">
          <w:rPr>
            <w:caps/>
            <w:noProof/>
            <w:webHidden/>
          </w:rPr>
          <w:fldChar w:fldCharType="end"/>
        </w:r>
      </w:hyperlink>
    </w:p>
    <w:p w14:paraId="4CFF7CE7" w14:textId="3EFD7AA0"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06" w:history="1">
        <w:r w:rsidR="007C5E78" w:rsidRPr="007C5E78">
          <w:rPr>
            <w:rStyle w:val="af3"/>
            <w:caps/>
            <w:noProof/>
          </w:rPr>
          <w:t>Figure 4.16 Main effects plot for Means of STDV of axial displacement.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_Toc64206306 \h </w:instrText>
        </w:r>
        <w:r w:rsidR="007C5E78" w:rsidRPr="007C5E78">
          <w:rPr>
            <w:caps/>
            <w:noProof/>
            <w:webHidden/>
          </w:rPr>
        </w:r>
        <w:r w:rsidR="007C5E78" w:rsidRPr="007C5E78">
          <w:rPr>
            <w:caps/>
            <w:noProof/>
            <w:webHidden/>
          </w:rPr>
          <w:fldChar w:fldCharType="separate"/>
        </w:r>
        <w:r w:rsidR="00802B68">
          <w:rPr>
            <w:caps/>
            <w:noProof/>
            <w:webHidden/>
          </w:rPr>
          <w:t>108</w:t>
        </w:r>
        <w:r w:rsidR="007C5E78" w:rsidRPr="007C5E78">
          <w:rPr>
            <w:caps/>
            <w:noProof/>
            <w:webHidden/>
          </w:rPr>
          <w:fldChar w:fldCharType="end"/>
        </w:r>
      </w:hyperlink>
    </w:p>
    <w:p w14:paraId="006794D8" w14:textId="0E3D37EC"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07" w:history="1">
        <w:r w:rsidR="007C5E78" w:rsidRPr="007C5E78">
          <w:rPr>
            <w:rStyle w:val="af3"/>
            <w:caps/>
            <w:noProof/>
          </w:rPr>
          <w:t>Figure 4.17 Main effects plot for WTR</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_Toc64206307 \h </w:instrText>
        </w:r>
        <w:r w:rsidR="007C5E78" w:rsidRPr="007C5E78">
          <w:rPr>
            <w:caps/>
            <w:noProof/>
            <w:webHidden/>
          </w:rPr>
        </w:r>
        <w:r w:rsidR="007C5E78" w:rsidRPr="007C5E78">
          <w:rPr>
            <w:caps/>
            <w:noProof/>
            <w:webHidden/>
          </w:rPr>
          <w:fldChar w:fldCharType="separate"/>
        </w:r>
        <w:r w:rsidR="00802B68">
          <w:rPr>
            <w:caps/>
            <w:noProof/>
            <w:webHidden/>
          </w:rPr>
          <w:t>109</w:t>
        </w:r>
        <w:r w:rsidR="007C5E78" w:rsidRPr="007C5E78">
          <w:rPr>
            <w:caps/>
            <w:noProof/>
            <w:webHidden/>
          </w:rPr>
          <w:fldChar w:fldCharType="end"/>
        </w:r>
      </w:hyperlink>
    </w:p>
    <w:p w14:paraId="20C5DDAA" w14:textId="067D0823"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08" w:history="1">
        <w:r w:rsidR="007C5E78" w:rsidRPr="007C5E78">
          <w:rPr>
            <w:rStyle w:val="af3"/>
            <w:caps/>
            <w:noProof/>
          </w:rPr>
          <w:t>Figure 4.18 Main effects plot for MTR</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_Toc64206308 \h </w:instrText>
        </w:r>
        <w:r w:rsidR="007C5E78" w:rsidRPr="007C5E78">
          <w:rPr>
            <w:caps/>
            <w:noProof/>
            <w:webHidden/>
          </w:rPr>
        </w:r>
        <w:r w:rsidR="007C5E78" w:rsidRPr="007C5E78">
          <w:rPr>
            <w:caps/>
            <w:noProof/>
            <w:webHidden/>
          </w:rPr>
          <w:fldChar w:fldCharType="separate"/>
        </w:r>
        <w:r w:rsidR="00802B68">
          <w:rPr>
            <w:caps/>
            <w:noProof/>
            <w:webHidden/>
          </w:rPr>
          <w:t>110</w:t>
        </w:r>
        <w:r w:rsidR="007C5E78" w:rsidRPr="007C5E78">
          <w:rPr>
            <w:caps/>
            <w:noProof/>
            <w:webHidden/>
          </w:rPr>
          <w:fldChar w:fldCharType="end"/>
        </w:r>
      </w:hyperlink>
    </w:p>
    <w:p w14:paraId="61D58944" w14:textId="7B9DC431"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09" w:history="1">
        <w:r w:rsidR="007C5E78" w:rsidRPr="007C5E78">
          <w:rPr>
            <w:rStyle w:val="af3"/>
            <w:caps/>
            <w:noProof/>
          </w:rPr>
          <w:t>Figure 4.19 Response contour plots (a) STDV of Displacement, (b) WTR, and (c) MTR</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_Toc64206309 \h </w:instrText>
        </w:r>
        <w:r w:rsidR="007C5E78" w:rsidRPr="007C5E78">
          <w:rPr>
            <w:caps/>
            <w:noProof/>
            <w:webHidden/>
          </w:rPr>
        </w:r>
        <w:r w:rsidR="007C5E78" w:rsidRPr="007C5E78">
          <w:rPr>
            <w:caps/>
            <w:noProof/>
            <w:webHidden/>
          </w:rPr>
          <w:fldChar w:fldCharType="separate"/>
        </w:r>
        <w:r w:rsidR="00802B68">
          <w:rPr>
            <w:caps/>
            <w:noProof/>
            <w:webHidden/>
          </w:rPr>
          <w:t>112</w:t>
        </w:r>
        <w:r w:rsidR="007C5E78" w:rsidRPr="007C5E78">
          <w:rPr>
            <w:caps/>
            <w:noProof/>
            <w:webHidden/>
          </w:rPr>
          <w:fldChar w:fldCharType="end"/>
        </w:r>
      </w:hyperlink>
    </w:p>
    <w:p w14:paraId="57FFDB01" w14:textId="39142B21"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10" w:history="1">
        <w:r w:rsidR="007C5E78" w:rsidRPr="007C5E78">
          <w:rPr>
            <w:rStyle w:val="af3"/>
            <w:caps/>
            <w:noProof/>
          </w:rPr>
          <w:t>Figure 4.20 Comparison of simulated and experimental wrinkled spun components: (a) top view of simulated workpiece, (b) bottom view of simulated workpiece, and (c) experimental workpiece (</w:t>
        </w:r>
        <m:oMath>
          <m:r>
            <w:rPr>
              <w:rStyle w:val="af3"/>
              <w:rFonts w:ascii="Cambria Math" w:hAnsi="Cambria Math"/>
              <w:caps/>
              <w:noProof/>
            </w:rPr>
            <m:t>R</m:t>
          </m:r>
          <m:r>
            <m:rPr>
              <m:sty m:val="p"/>
            </m:rPr>
            <w:rPr>
              <w:rStyle w:val="af3"/>
              <w:rFonts w:ascii="Cambria Math" w:hAnsi="Cambria Math"/>
              <w:caps/>
              <w:noProof/>
            </w:rPr>
            <m:t xml:space="preserve">0=50 </m:t>
          </m:r>
          <m:r>
            <w:rPr>
              <w:rStyle w:val="af3"/>
              <w:rFonts w:ascii="Cambria Math" w:hAnsi="Cambria Math"/>
              <w:caps/>
              <w:noProof/>
            </w:rPr>
            <m:t>mm</m:t>
          </m:r>
        </m:oMath>
        <w:r w:rsidR="007C5E78" w:rsidRPr="007C5E78">
          <w:rPr>
            <w:rStyle w:val="af3"/>
            <w:caps/>
            <w:noProof/>
          </w:rPr>
          <w:t xml:space="preserve">, </w:t>
        </w:r>
        <m:oMath>
          <m:r>
            <w:rPr>
              <w:rStyle w:val="af3"/>
              <w:rFonts w:ascii="Cambria Math" w:hAnsi="Cambria Math"/>
              <w:caps/>
              <w:noProof/>
            </w:rPr>
            <m:t>Rc</m:t>
          </m:r>
          <m:r>
            <m:rPr>
              <m:sty m:val="p"/>
            </m:rPr>
            <w:rPr>
              <w:rStyle w:val="af3"/>
              <w:rFonts w:ascii="Cambria Math" w:hAnsi="Cambria Math"/>
              <w:caps/>
              <w:noProof/>
            </w:rPr>
            <m:t xml:space="preserve">=20 </m:t>
          </m:r>
          <m:r>
            <w:rPr>
              <w:rStyle w:val="af3"/>
              <w:rFonts w:ascii="Cambria Math" w:hAnsi="Cambria Math"/>
              <w:caps/>
              <w:noProof/>
            </w:rPr>
            <m:t>mm</m:t>
          </m:r>
        </m:oMath>
        <w:r w:rsidR="007C5E78" w:rsidRPr="007C5E78">
          <w:rPr>
            <w:rStyle w:val="af3"/>
            <w:caps/>
            <w:noProof/>
          </w:rPr>
          <w:t xml:space="preserve">, </w:t>
        </w:r>
        <m:oMath>
          <m:r>
            <w:rPr>
              <w:rStyle w:val="af3"/>
              <w:rFonts w:ascii="Cambria Math" w:hAnsi="Cambria Math"/>
              <w:caps/>
              <w:noProof/>
            </w:rPr>
            <m:t>f</m:t>
          </m:r>
          <m:r>
            <m:rPr>
              <m:sty m:val="p"/>
            </m:rPr>
            <w:rPr>
              <w:rStyle w:val="af3"/>
              <w:rFonts w:ascii="Cambria Math" w:hAnsi="Cambria Math"/>
              <w:caps/>
              <w:noProof/>
            </w:rPr>
            <m:t xml:space="preserve">=1.5 </m:t>
          </m:r>
          <m:r>
            <w:rPr>
              <w:rStyle w:val="af3"/>
              <w:rFonts w:ascii="Cambria Math" w:hAnsi="Cambria Math"/>
              <w:caps/>
              <w:noProof/>
            </w:rPr>
            <m:t>mm</m:t>
          </m:r>
          <m:r>
            <m:rPr>
              <m:lit/>
              <m:sty m:val="p"/>
            </m:rPr>
            <w:rPr>
              <w:rStyle w:val="af3"/>
              <w:rFonts w:ascii="Cambria Math" w:hAnsi="Cambria Math"/>
              <w:caps/>
              <w:noProof/>
            </w:rPr>
            <m:t>/</m:t>
          </m:r>
          <m:r>
            <w:rPr>
              <w:rStyle w:val="af3"/>
              <w:rFonts w:ascii="Cambria Math" w:hAnsi="Cambria Math"/>
              <w:caps/>
              <w:noProof/>
            </w:rPr>
            <m:t>rev</m:t>
          </m:r>
        </m:oMath>
        <w:r w:rsidR="007C5E78" w:rsidRPr="007C5E78">
          <w:rPr>
            <w:rStyle w:val="af3"/>
            <w:caps/>
            <w:noProof/>
          </w:rPr>
          <w: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_Toc64206310 \h </w:instrText>
        </w:r>
        <w:r w:rsidR="007C5E78" w:rsidRPr="007C5E78">
          <w:rPr>
            <w:caps/>
            <w:noProof/>
            <w:webHidden/>
          </w:rPr>
        </w:r>
        <w:r w:rsidR="007C5E78" w:rsidRPr="007C5E78">
          <w:rPr>
            <w:caps/>
            <w:noProof/>
            <w:webHidden/>
          </w:rPr>
          <w:fldChar w:fldCharType="separate"/>
        </w:r>
        <w:r w:rsidR="00802B68">
          <w:rPr>
            <w:caps/>
            <w:noProof/>
            <w:webHidden/>
          </w:rPr>
          <w:t>113</w:t>
        </w:r>
        <w:r w:rsidR="007C5E78" w:rsidRPr="007C5E78">
          <w:rPr>
            <w:caps/>
            <w:noProof/>
            <w:webHidden/>
          </w:rPr>
          <w:fldChar w:fldCharType="end"/>
        </w:r>
      </w:hyperlink>
    </w:p>
    <w:p w14:paraId="0D81A562" w14:textId="60094549"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11" w:history="1">
        <w:r w:rsidR="007C5E78" w:rsidRPr="007C5E78">
          <w:rPr>
            <w:rStyle w:val="af3"/>
            <w:caps/>
            <w:noProof/>
          </w:rPr>
          <w:t>Figure 4.21 Details of wrinkle trough and crest areas in a wrinkled spun component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_Toc64206311 \h </w:instrText>
        </w:r>
        <w:r w:rsidR="007C5E78" w:rsidRPr="007C5E78">
          <w:rPr>
            <w:caps/>
            <w:noProof/>
            <w:webHidden/>
          </w:rPr>
        </w:r>
        <w:r w:rsidR="007C5E78" w:rsidRPr="007C5E78">
          <w:rPr>
            <w:caps/>
            <w:noProof/>
            <w:webHidden/>
          </w:rPr>
          <w:fldChar w:fldCharType="separate"/>
        </w:r>
        <w:r w:rsidR="00802B68">
          <w:rPr>
            <w:caps/>
            <w:noProof/>
            <w:webHidden/>
          </w:rPr>
          <w:t>113</w:t>
        </w:r>
        <w:r w:rsidR="007C5E78" w:rsidRPr="007C5E78">
          <w:rPr>
            <w:caps/>
            <w:noProof/>
            <w:webHidden/>
          </w:rPr>
          <w:fldChar w:fldCharType="end"/>
        </w:r>
      </w:hyperlink>
    </w:p>
    <w:p w14:paraId="41B26948" w14:textId="39FAF028"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12" w:history="1">
        <w:r w:rsidR="007C5E78" w:rsidRPr="007C5E78">
          <w:rPr>
            <w:rStyle w:val="af3"/>
            <w:caps/>
            <w:noProof/>
          </w:rPr>
          <w:t>Figure 4.22 Curvilinear coordinate system of the wrinkling free component middle surface</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_Toc64206312 \h </w:instrText>
        </w:r>
        <w:r w:rsidR="007C5E78" w:rsidRPr="007C5E78">
          <w:rPr>
            <w:caps/>
            <w:noProof/>
            <w:webHidden/>
          </w:rPr>
        </w:r>
        <w:r w:rsidR="007C5E78" w:rsidRPr="007C5E78">
          <w:rPr>
            <w:caps/>
            <w:noProof/>
            <w:webHidden/>
          </w:rPr>
          <w:fldChar w:fldCharType="separate"/>
        </w:r>
        <w:r w:rsidR="00802B68">
          <w:rPr>
            <w:caps/>
            <w:noProof/>
            <w:webHidden/>
          </w:rPr>
          <w:t>114</w:t>
        </w:r>
        <w:r w:rsidR="007C5E78" w:rsidRPr="007C5E78">
          <w:rPr>
            <w:caps/>
            <w:noProof/>
            <w:webHidden/>
          </w:rPr>
          <w:fldChar w:fldCharType="end"/>
        </w:r>
      </w:hyperlink>
    </w:p>
    <w:p w14:paraId="747DD056" w14:textId="1570BF3D"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13" w:history="1">
        <w:r w:rsidR="007C5E78" w:rsidRPr="007C5E78">
          <w:rPr>
            <w:rStyle w:val="af3"/>
            <w:caps/>
            <w:noProof/>
          </w:rPr>
          <w:t>Figure 4.23 Illustration of the geometries of the mathematical models: (a) Wrinkling free model, (b) Wrinkled model, and (c) Location of three cross-sections in both models</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_Toc64206313 \h </w:instrText>
        </w:r>
        <w:r w:rsidR="007C5E78" w:rsidRPr="007C5E78">
          <w:rPr>
            <w:caps/>
            <w:noProof/>
            <w:webHidden/>
          </w:rPr>
        </w:r>
        <w:r w:rsidR="007C5E78" w:rsidRPr="007C5E78">
          <w:rPr>
            <w:caps/>
            <w:noProof/>
            <w:webHidden/>
          </w:rPr>
          <w:fldChar w:fldCharType="separate"/>
        </w:r>
        <w:r w:rsidR="00802B68">
          <w:rPr>
            <w:caps/>
            <w:noProof/>
            <w:webHidden/>
          </w:rPr>
          <w:t>115</w:t>
        </w:r>
        <w:r w:rsidR="007C5E78" w:rsidRPr="007C5E78">
          <w:rPr>
            <w:caps/>
            <w:noProof/>
            <w:webHidden/>
          </w:rPr>
          <w:fldChar w:fldCharType="end"/>
        </w:r>
      </w:hyperlink>
    </w:p>
    <w:p w14:paraId="19AE63A3" w14:textId="4672AF43"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14" w:history="1">
        <w:r w:rsidR="007C5E78" w:rsidRPr="007C5E78">
          <w:rPr>
            <w:rStyle w:val="af3"/>
            <w:caps/>
            <w:noProof/>
          </w:rPr>
          <w:t>Figure 4.24 Details of cross-sections: (a) Section A-A, (b) Section B-B, and (c) Section C-C</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_Toc64206314 \h </w:instrText>
        </w:r>
        <w:r w:rsidR="007C5E78" w:rsidRPr="007C5E78">
          <w:rPr>
            <w:caps/>
            <w:noProof/>
            <w:webHidden/>
          </w:rPr>
        </w:r>
        <w:r w:rsidR="007C5E78" w:rsidRPr="007C5E78">
          <w:rPr>
            <w:caps/>
            <w:noProof/>
            <w:webHidden/>
          </w:rPr>
          <w:fldChar w:fldCharType="separate"/>
        </w:r>
        <w:r w:rsidR="00802B68">
          <w:rPr>
            <w:caps/>
            <w:noProof/>
            <w:webHidden/>
          </w:rPr>
          <w:t>116</w:t>
        </w:r>
        <w:r w:rsidR="007C5E78" w:rsidRPr="007C5E78">
          <w:rPr>
            <w:caps/>
            <w:noProof/>
            <w:webHidden/>
          </w:rPr>
          <w:fldChar w:fldCharType="end"/>
        </w:r>
      </w:hyperlink>
    </w:p>
    <w:p w14:paraId="5231295F" w14:textId="64D12D80"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15" w:history="1">
        <w:r w:rsidR="007C5E78" w:rsidRPr="007C5E78">
          <w:rPr>
            <w:rStyle w:val="af3"/>
            <w:caps/>
            <w:noProof/>
          </w:rPr>
          <w:t>Figure 4.25 Direction and location of circumferential and radial node lists</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_Toc64206315 \h </w:instrText>
        </w:r>
        <w:r w:rsidR="007C5E78" w:rsidRPr="007C5E78">
          <w:rPr>
            <w:caps/>
            <w:noProof/>
            <w:webHidden/>
          </w:rPr>
        </w:r>
        <w:r w:rsidR="007C5E78" w:rsidRPr="007C5E78">
          <w:rPr>
            <w:caps/>
            <w:noProof/>
            <w:webHidden/>
          </w:rPr>
          <w:fldChar w:fldCharType="separate"/>
        </w:r>
        <w:r w:rsidR="00802B68">
          <w:rPr>
            <w:caps/>
            <w:noProof/>
            <w:webHidden/>
          </w:rPr>
          <w:t>117</w:t>
        </w:r>
        <w:r w:rsidR="007C5E78" w:rsidRPr="007C5E78">
          <w:rPr>
            <w:caps/>
            <w:noProof/>
            <w:webHidden/>
          </w:rPr>
          <w:fldChar w:fldCharType="end"/>
        </w:r>
      </w:hyperlink>
    </w:p>
    <w:p w14:paraId="430D1474" w14:textId="64C8E594"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16" w:history="1">
        <w:r w:rsidR="007C5E78" w:rsidRPr="007C5E78">
          <w:rPr>
            <w:rStyle w:val="af3"/>
            <w:caps/>
            <w:noProof/>
          </w:rPr>
          <w:t>Figure 4.26 Variation of the wave amplitude along the circumferential direction</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_Toc64206316 \h </w:instrText>
        </w:r>
        <w:r w:rsidR="007C5E78" w:rsidRPr="007C5E78">
          <w:rPr>
            <w:caps/>
            <w:noProof/>
            <w:webHidden/>
          </w:rPr>
        </w:r>
        <w:r w:rsidR="007C5E78" w:rsidRPr="007C5E78">
          <w:rPr>
            <w:caps/>
            <w:noProof/>
            <w:webHidden/>
          </w:rPr>
          <w:fldChar w:fldCharType="separate"/>
        </w:r>
        <w:r w:rsidR="00802B68">
          <w:rPr>
            <w:caps/>
            <w:noProof/>
            <w:webHidden/>
          </w:rPr>
          <w:t>118</w:t>
        </w:r>
        <w:r w:rsidR="007C5E78" w:rsidRPr="007C5E78">
          <w:rPr>
            <w:caps/>
            <w:noProof/>
            <w:webHidden/>
          </w:rPr>
          <w:fldChar w:fldCharType="end"/>
        </w:r>
      </w:hyperlink>
    </w:p>
    <w:p w14:paraId="67D6720A" w14:textId="7CC1E9C8"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17" w:history="1">
        <w:r w:rsidR="007C5E78" w:rsidRPr="007C5E78">
          <w:rPr>
            <w:rStyle w:val="af3"/>
            <w:caps/>
            <w:noProof/>
          </w:rPr>
          <w:t>Figure 4.27 Variations of the six wave amplitudes along the radial direction</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_Toc64206317 \h </w:instrText>
        </w:r>
        <w:r w:rsidR="007C5E78" w:rsidRPr="007C5E78">
          <w:rPr>
            <w:caps/>
            <w:noProof/>
            <w:webHidden/>
          </w:rPr>
        </w:r>
        <w:r w:rsidR="007C5E78" w:rsidRPr="007C5E78">
          <w:rPr>
            <w:caps/>
            <w:noProof/>
            <w:webHidden/>
          </w:rPr>
          <w:fldChar w:fldCharType="separate"/>
        </w:r>
        <w:r w:rsidR="00802B68">
          <w:rPr>
            <w:caps/>
            <w:noProof/>
            <w:webHidden/>
          </w:rPr>
          <w:t>119</w:t>
        </w:r>
        <w:r w:rsidR="007C5E78" w:rsidRPr="007C5E78">
          <w:rPr>
            <w:caps/>
            <w:noProof/>
            <w:webHidden/>
          </w:rPr>
          <w:fldChar w:fldCharType="end"/>
        </w:r>
      </w:hyperlink>
    </w:p>
    <w:p w14:paraId="28E1E9E9" w14:textId="4CD969F2"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18" w:history="1">
        <w:r w:rsidR="007C5E78" w:rsidRPr="007C5E78">
          <w:rPr>
            <w:rStyle w:val="af3"/>
            <w:caps/>
            <w:noProof/>
          </w:rPr>
          <w:t>Figure 5.1 Schematic diagram of the wrinkled spun component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_Toc64206318 \h </w:instrText>
        </w:r>
        <w:r w:rsidR="007C5E78" w:rsidRPr="007C5E78">
          <w:rPr>
            <w:caps/>
            <w:noProof/>
            <w:webHidden/>
          </w:rPr>
        </w:r>
        <w:r w:rsidR="007C5E78" w:rsidRPr="007C5E78">
          <w:rPr>
            <w:caps/>
            <w:noProof/>
            <w:webHidden/>
          </w:rPr>
          <w:fldChar w:fldCharType="separate"/>
        </w:r>
        <w:r w:rsidR="00802B68">
          <w:rPr>
            <w:caps/>
            <w:noProof/>
            <w:webHidden/>
          </w:rPr>
          <w:t>125</w:t>
        </w:r>
        <w:r w:rsidR="007C5E78" w:rsidRPr="007C5E78">
          <w:rPr>
            <w:caps/>
            <w:noProof/>
            <w:webHidden/>
          </w:rPr>
          <w:fldChar w:fldCharType="end"/>
        </w:r>
      </w:hyperlink>
    </w:p>
    <w:p w14:paraId="7DD76848" w14:textId="79703649"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19" w:history="1">
        <w:r w:rsidR="007C5E78" w:rsidRPr="007C5E78">
          <w:rPr>
            <w:rStyle w:val="af3"/>
            <w:caps/>
            <w:noProof/>
          </w:rPr>
          <w:t>Figure 5.2 Illustration of the location of an infinitesimal element on the workpiece before and after deformation</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_Toc64206319 \h </w:instrText>
        </w:r>
        <w:r w:rsidR="007C5E78" w:rsidRPr="007C5E78">
          <w:rPr>
            <w:caps/>
            <w:noProof/>
            <w:webHidden/>
          </w:rPr>
        </w:r>
        <w:r w:rsidR="007C5E78" w:rsidRPr="007C5E78">
          <w:rPr>
            <w:caps/>
            <w:noProof/>
            <w:webHidden/>
          </w:rPr>
          <w:fldChar w:fldCharType="separate"/>
        </w:r>
        <w:r w:rsidR="00802B68">
          <w:rPr>
            <w:caps/>
            <w:noProof/>
            <w:webHidden/>
          </w:rPr>
          <w:t>133</w:t>
        </w:r>
        <w:r w:rsidR="007C5E78" w:rsidRPr="007C5E78">
          <w:rPr>
            <w:caps/>
            <w:noProof/>
            <w:webHidden/>
          </w:rPr>
          <w:fldChar w:fldCharType="end"/>
        </w:r>
      </w:hyperlink>
    </w:p>
    <w:p w14:paraId="4BC88DCA" w14:textId="7C6775E2"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20" w:history="1">
        <w:r w:rsidR="007C5E78" w:rsidRPr="007C5E78">
          <w:rPr>
            <w:rStyle w:val="af3"/>
            <w:caps/>
            <w:noProof/>
          </w:rPr>
          <w:t>Figure 5.3 Illustration of stress states of an infinitesimal element on the wrinkling free spun component: (a) location of the infinitesimal element, (b) stresses of this infinitesimal element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_Toc64206320 \h </w:instrText>
        </w:r>
        <w:r w:rsidR="007C5E78" w:rsidRPr="007C5E78">
          <w:rPr>
            <w:caps/>
            <w:noProof/>
            <w:webHidden/>
          </w:rPr>
        </w:r>
        <w:r w:rsidR="007C5E78" w:rsidRPr="007C5E78">
          <w:rPr>
            <w:caps/>
            <w:noProof/>
            <w:webHidden/>
          </w:rPr>
          <w:fldChar w:fldCharType="separate"/>
        </w:r>
        <w:r w:rsidR="00802B68">
          <w:rPr>
            <w:caps/>
            <w:noProof/>
            <w:webHidden/>
          </w:rPr>
          <w:t>136</w:t>
        </w:r>
        <w:r w:rsidR="007C5E78" w:rsidRPr="007C5E78">
          <w:rPr>
            <w:caps/>
            <w:noProof/>
            <w:webHidden/>
          </w:rPr>
          <w:fldChar w:fldCharType="end"/>
        </w:r>
      </w:hyperlink>
    </w:p>
    <w:p w14:paraId="67F44D21" w14:textId="48DD2E99"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21" w:history="1">
        <w:r w:rsidR="007C5E78" w:rsidRPr="007C5E78">
          <w:rPr>
            <w:rStyle w:val="af3"/>
            <w:caps/>
            <w:noProof/>
          </w:rPr>
          <w:t>Figure 5.4 Flow chart of the numerical calculation of the wrinkling limit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_Toc64206321 \h </w:instrText>
        </w:r>
        <w:r w:rsidR="007C5E78" w:rsidRPr="007C5E78">
          <w:rPr>
            <w:caps/>
            <w:noProof/>
            <w:webHidden/>
          </w:rPr>
        </w:r>
        <w:r w:rsidR="007C5E78" w:rsidRPr="007C5E78">
          <w:rPr>
            <w:caps/>
            <w:noProof/>
            <w:webHidden/>
          </w:rPr>
          <w:fldChar w:fldCharType="separate"/>
        </w:r>
        <w:r w:rsidR="00802B68">
          <w:rPr>
            <w:caps/>
            <w:noProof/>
            <w:webHidden/>
          </w:rPr>
          <w:t>144</w:t>
        </w:r>
        <w:r w:rsidR="007C5E78" w:rsidRPr="007C5E78">
          <w:rPr>
            <w:caps/>
            <w:noProof/>
            <w:webHidden/>
          </w:rPr>
          <w:fldChar w:fldCharType="end"/>
        </w:r>
      </w:hyperlink>
    </w:p>
    <w:p w14:paraId="223FE785" w14:textId="1A61FD1B"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22" w:history="1">
        <w:r w:rsidR="007C5E78" w:rsidRPr="007C5E78">
          <w:rPr>
            <w:rStyle w:val="af3"/>
            <w:caps/>
            <w:noProof/>
          </w:rPr>
          <w:t>Figure 5.5 The critical forming depth of first-pass using a convex toolpath profile (</w:t>
        </w:r>
        <m:oMath>
          <m:r>
            <w:rPr>
              <w:rStyle w:val="af3"/>
              <w:rFonts w:ascii="Cambria Math" w:hAnsi="Cambria Math"/>
              <w:caps/>
              <w:noProof/>
            </w:rPr>
            <m:t>R0=50 mm</m:t>
          </m:r>
        </m:oMath>
        <w:r w:rsidR="007C5E78" w:rsidRPr="007C5E78">
          <w:rPr>
            <w:rStyle w:val="af3"/>
            <w:caps/>
            <w:noProof/>
          </w:rPr>
          <w:t xml:space="preserve">, </w:t>
        </w:r>
        <m:oMath>
          <m:r>
            <w:rPr>
              <w:rStyle w:val="af3"/>
              <w:rFonts w:ascii="Cambria Math" w:hAnsi="Cambria Math"/>
              <w:caps/>
              <w:noProof/>
            </w:rPr>
            <m:t>RC=20 mm</m:t>
          </m:r>
        </m:oMath>
        <w:r w:rsidR="007C5E78" w:rsidRPr="007C5E78">
          <w:rPr>
            <w:rStyle w:val="af3"/>
            <w:caps/>
            <w:noProof/>
          </w:rPr>
          <w:t xml:space="preserve">, </w:t>
        </w:r>
        <m:oMath>
          <m:r>
            <w:rPr>
              <w:rStyle w:val="af3"/>
              <w:rFonts w:ascii="Cambria Math" w:hAnsi="Cambria Math"/>
              <w:caps/>
              <w:noProof/>
            </w:rPr>
            <m:t>t=1.2mm</m:t>
          </m:r>
        </m:oMath>
        <w:r w:rsidR="007C5E78" w:rsidRPr="007C5E78">
          <w:rPr>
            <w:rStyle w:val="af3"/>
            <w:caps/>
            <w:noProof/>
          </w:rPr>
          <w: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_Toc64206322 \h </w:instrText>
        </w:r>
        <w:r w:rsidR="007C5E78" w:rsidRPr="007C5E78">
          <w:rPr>
            <w:caps/>
            <w:noProof/>
            <w:webHidden/>
          </w:rPr>
        </w:r>
        <w:r w:rsidR="007C5E78" w:rsidRPr="007C5E78">
          <w:rPr>
            <w:caps/>
            <w:noProof/>
            <w:webHidden/>
          </w:rPr>
          <w:fldChar w:fldCharType="separate"/>
        </w:r>
        <w:r w:rsidR="00802B68">
          <w:rPr>
            <w:caps/>
            <w:noProof/>
            <w:webHidden/>
          </w:rPr>
          <w:t>146</w:t>
        </w:r>
        <w:r w:rsidR="007C5E78" w:rsidRPr="007C5E78">
          <w:rPr>
            <w:caps/>
            <w:noProof/>
            <w:webHidden/>
          </w:rPr>
          <w:fldChar w:fldCharType="end"/>
        </w:r>
      </w:hyperlink>
    </w:p>
    <w:p w14:paraId="08A1AED0" w14:textId="404812C9"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23" w:history="1">
        <w:r w:rsidR="007C5E78" w:rsidRPr="007C5E78">
          <w:rPr>
            <w:rStyle w:val="af3"/>
            <w:caps/>
            <w:noProof/>
          </w:rPr>
          <w:t>Figure 5.6 Illustration of the predicted critical forming depth of three materials (</w:t>
        </w:r>
        <m:oMath>
          <m:r>
            <w:rPr>
              <w:rStyle w:val="af3"/>
              <w:rFonts w:ascii="Cambria Math" w:hAnsi="Cambria Math"/>
              <w:caps/>
              <w:noProof/>
            </w:rPr>
            <m:t>R0=50 mm</m:t>
          </m:r>
        </m:oMath>
        <w:r w:rsidR="007C5E78" w:rsidRPr="007C5E78">
          <w:rPr>
            <w:rStyle w:val="af3"/>
            <w:caps/>
            <w:noProof/>
          </w:rPr>
          <w:t xml:space="preserve">, </w:t>
        </w:r>
        <m:oMath>
          <m:r>
            <w:rPr>
              <w:rStyle w:val="af3"/>
              <w:rFonts w:ascii="Cambria Math" w:hAnsi="Cambria Math"/>
              <w:caps/>
              <w:noProof/>
            </w:rPr>
            <m:t>RC=20 mm</m:t>
          </m:r>
        </m:oMath>
        <w:r w:rsidR="007C5E78" w:rsidRPr="007C5E78">
          <w:rPr>
            <w:rStyle w:val="af3"/>
            <w:caps/>
            <w:noProof/>
          </w:rPr>
          <w:t xml:space="preserve">, </w:t>
        </w:r>
        <m:oMath>
          <m:r>
            <w:rPr>
              <w:rStyle w:val="af3"/>
              <w:rFonts w:ascii="Cambria Math" w:hAnsi="Cambria Math"/>
              <w:caps/>
              <w:noProof/>
            </w:rPr>
            <m:t>t=1.2mm</m:t>
          </m:r>
        </m:oMath>
        <w:r w:rsidR="007C5E78" w:rsidRPr="007C5E78">
          <w:rPr>
            <w:rStyle w:val="af3"/>
            <w:caps/>
            <w:noProof/>
          </w:rPr>
          <w: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_Toc64206323 \h </w:instrText>
        </w:r>
        <w:r w:rsidR="007C5E78" w:rsidRPr="007C5E78">
          <w:rPr>
            <w:caps/>
            <w:noProof/>
            <w:webHidden/>
          </w:rPr>
        </w:r>
        <w:r w:rsidR="007C5E78" w:rsidRPr="007C5E78">
          <w:rPr>
            <w:caps/>
            <w:noProof/>
            <w:webHidden/>
          </w:rPr>
          <w:fldChar w:fldCharType="separate"/>
        </w:r>
        <w:r w:rsidR="00802B68">
          <w:rPr>
            <w:caps/>
            <w:noProof/>
            <w:webHidden/>
          </w:rPr>
          <w:t>147</w:t>
        </w:r>
        <w:r w:rsidR="007C5E78" w:rsidRPr="007C5E78">
          <w:rPr>
            <w:caps/>
            <w:noProof/>
            <w:webHidden/>
          </w:rPr>
          <w:fldChar w:fldCharType="end"/>
        </w:r>
      </w:hyperlink>
    </w:p>
    <w:p w14:paraId="3DBC1EB4" w14:textId="73DC41B9"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24" w:history="1">
        <w:r w:rsidR="007C5E78" w:rsidRPr="007C5E78">
          <w:rPr>
            <w:rStyle w:val="af3"/>
            <w:caps/>
            <w:noProof/>
          </w:rPr>
          <w:t>Figure 5.7 Effect of Young’s modulus on critical forming depth (</w:t>
        </w:r>
        <m:oMath>
          <m:r>
            <w:rPr>
              <w:rStyle w:val="af3"/>
              <w:rFonts w:ascii="Cambria Math" w:hAnsi="Cambria Math"/>
              <w:caps/>
              <w:noProof/>
            </w:rPr>
            <m:t>R</m:t>
          </m:r>
          <m:r>
            <m:rPr>
              <m:sty m:val="p"/>
            </m:rPr>
            <w:rPr>
              <w:rStyle w:val="af3"/>
              <w:rFonts w:ascii="Cambria Math" w:hAnsi="Cambria Math"/>
              <w:caps/>
              <w:noProof/>
            </w:rPr>
            <m:t xml:space="preserve">0=50 </m:t>
          </m:r>
          <m:r>
            <w:rPr>
              <w:rStyle w:val="af3"/>
              <w:rFonts w:ascii="Cambria Math" w:hAnsi="Cambria Math"/>
              <w:caps/>
              <w:noProof/>
            </w:rPr>
            <m:t>mm</m:t>
          </m:r>
        </m:oMath>
        <w:r w:rsidR="007C5E78" w:rsidRPr="007C5E78">
          <w:rPr>
            <w:rStyle w:val="af3"/>
            <w:caps/>
            <w:noProof/>
          </w:rPr>
          <w:t xml:space="preserve">, </w:t>
        </w:r>
        <m:oMath>
          <m:r>
            <w:rPr>
              <w:rStyle w:val="af3"/>
              <w:rFonts w:ascii="Cambria Math" w:hAnsi="Cambria Math"/>
              <w:caps/>
              <w:noProof/>
            </w:rPr>
            <m:t>RC</m:t>
          </m:r>
          <m:r>
            <m:rPr>
              <m:sty m:val="p"/>
            </m:rPr>
            <w:rPr>
              <w:rStyle w:val="af3"/>
              <w:rFonts w:ascii="Cambria Math" w:hAnsi="Cambria Math"/>
              <w:caps/>
              <w:noProof/>
            </w:rPr>
            <m:t xml:space="preserve">=20 </m:t>
          </m:r>
          <m:r>
            <w:rPr>
              <w:rStyle w:val="af3"/>
              <w:rFonts w:ascii="Cambria Math" w:hAnsi="Cambria Math"/>
              <w:caps/>
              <w:noProof/>
            </w:rPr>
            <m:t>mm</m:t>
          </m:r>
        </m:oMath>
        <w:r w:rsidR="007C5E78" w:rsidRPr="007C5E78">
          <w:rPr>
            <w:rStyle w:val="af3"/>
            <w:caps/>
            <w:noProof/>
          </w:rPr>
          <w:t xml:space="preserve">, </w:t>
        </w:r>
        <m:oMath>
          <m:r>
            <w:rPr>
              <w:rStyle w:val="af3"/>
              <w:rFonts w:ascii="Cambria Math" w:hAnsi="Cambria Math"/>
              <w:caps/>
              <w:noProof/>
            </w:rPr>
            <m:t>t</m:t>
          </m:r>
          <m:r>
            <m:rPr>
              <m:sty m:val="p"/>
            </m:rPr>
            <w:rPr>
              <w:rStyle w:val="af3"/>
              <w:rFonts w:ascii="Cambria Math" w:hAnsi="Cambria Math"/>
              <w:caps/>
              <w:noProof/>
            </w:rPr>
            <m:t xml:space="preserve">=1.2 </m:t>
          </m:r>
          <m:r>
            <w:rPr>
              <w:rStyle w:val="af3"/>
              <w:rFonts w:ascii="Cambria Math" w:hAnsi="Cambria Math"/>
              <w:caps/>
              <w:noProof/>
            </w:rPr>
            <m:t>mm</m:t>
          </m:r>
        </m:oMath>
        <w:r w:rsidR="007C5E78" w:rsidRPr="007C5E78">
          <w:rPr>
            <w:rStyle w:val="af3"/>
            <w:caps/>
            <w:noProof/>
          </w:rPr>
          <w:t xml:space="preserve">, </w:t>
        </w:r>
        <m:oMath>
          <m:r>
            <w:rPr>
              <w:rStyle w:val="af3"/>
              <w:rFonts w:ascii="Cambria Math" w:hAnsi="Cambria Math"/>
              <w:caps/>
              <w:noProof/>
            </w:rPr>
            <m:t>K</m:t>
          </m:r>
          <m:r>
            <m:rPr>
              <m:sty m:val="p"/>
            </m:rPr>
            <w:rPr>
              <w:rStyle w:val="af3"/>
              <w:rFonts w:ascii="Cambria Math" w:hAnsi="Cambria Math"/>
              <w:caps/>
              <w:noProof/>
            </w:rPr>
            <m:t xml:space="preserve">=549.09 </m:t>
          </m:r>
          <m:r>
            <w:rPr>
              <w:rStyle w:val="af3"/>
              <w:rFonts w:ascii="Cambria Math" w:hAnsi="Cambria Math"/>
              <w:caps/>
              <w:noProof/>
            </w:rPr>
            <m:t>MPa</m:t>
          </m:r>
        </m:oMath>
        <w:r w:rsidR="007C5E78" w:rsidRPr="007C5E78">
          <w:rPr>
            <w:rStyle w:val="af3"/>
            <w:caps/>
            <w:noProof/>
          </w:rPr>
          <w:t xml:space="preserve">, </w:t>
        </w:r>
        <m:oMath>
          <m:r>
            <w:rPr>
              <w:rStyle w:val="af3"/>
              <w:rFonts w:ascii="Cambria Math" w:hAnsi="Cambria Math"/>
              <w:caps/>
              <w:noProof/>
            </w:rPr>
            <m:t>n</m:t>
          </m:r>
          <m:r>
            <m:rPr>
              <m:sty m:val="p"/>
            </m:rPr>
            <w:rPr>
              <w:rStyle w:val="af3"/>
              <w:rFonts w:ascii="Cambria Math" w:hAnsi="Cambria Math"/>
              <w:caps/>
              <w:noProof/>
            </w:rPr>
            <m:t>=0.221</m:t>
          </m:r>
        </m:oMath>
        <w:r w:rsidR="007C5E78" w:rsidRPr="007C5E78">
          <w:rPr>
            <w:rStyle w:val="af3"/>
            <w:caps/>
            <w:noProof/>
          </w:rPr>
          <w: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_Toc64206324 \h </w:instrText>
        </w:r>
        <w:r w:rsidR="007C5E78" w:rsidRPr="007C5E78">
          <w:rPr>
            <w:caps/>
            <w:noProof/>
            <w:webHidden/>
          </w:rPr>
        </w:r>
        <w:r w:rsidR="007C5E78" w:rsidRPr="007C5E78">
          <w:rPr>
            <w:caps/>
            <w:noProof/>
            <w:webHidden/>
          </w:rPr>
          <w:fldChar w:fldCharType="separate"/>
        </w:r>
        <w:r w:rsidR="00802B68">
          <w:rPr>
            <w:caps/>
            <w:noProof/>
            <w:webHidden/>
          </w:rPr>
          <w:t>148</w:t>
        </w:r>
        <w:r w:rsidR="007C5E78" w:rsidRPr="007C5E78">
          <w:rPr>
            <w:caps/>
            <w:noProof/>
            <w:webHidden/>
          </w:rPr>
          <w:fldChar w:fldCharType="end"/>
        </w:r>
      </w:hyperlink>
    </w:p>
    <w:p w14:paraId="74F2C19E" w14:textId="1763AAA8"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25" w:history="1">
        <w:r w:rsidR="007C5E78" w:rsidRPr="007C5E78">
          <w:rPr>
            <w:rStyle w:val="af3"/>
            <w:caps/>
            <w:noProof/>
          </w:rPr>
          <w:t>Figure 5.8 Effect of strength coefficient on critical forming depth (</w:t>
        </w:r>
        <m:oMath>
          <m:r>
            <w:rPr>
              <w:rStyle w:val="af3"/>
              <w:rFonts w:ascii="Cambria Math" w:hAnsi="Cambria Math"/>
              <w:caps/>
              <w:noProof/>
            </w:rPr>
            <m:t>R0=50 mm</m:t>
          </m:r>
        </m:oMath>
        <w:r w:rsidR="007C5E78" w:rsidRPr="007C5E78">
          <w:rPr>
            <w:rStyle w:val="af3"/>
            <w:caps/>
            <w:noProof/>
          </w:rPr>
          <w:t xml:space="preserve">, </w:t>
        </w:r>
        <m:oMath>
          <m:r>
            <w:rPr>
              <w:rStyle w:val="af3"/>
              <w:rFonts w:ascii="Cambria Math" w:hAnsi="Cambria Math"/>
              <w:caps/>
              <w:noProof/>
            </w:rPr>
            <m:t>RC=20 mm</m:t>
          </m:r>
        </m:oMath>
        <w:r w:rsidR="007C5E78" w:rsidRPr="007C5E78">
          <w:rPr>
            <w:rStyle w:val="af3"/>
            <w:caps/>
            <w:noProof/>
          </w:rPr>
          <w:t xml:space="preserve">, </w:t>
        </w:r>
        <m:oMath>
          <m:r>
            <w:rPr>
              <w:rStyle w:val="af3"/>
              <w:rFonts w:ascii="Cambria Math" w:hAnsi="Cambria Math"/>
              <w:caps/>
              <w:noProof/>
            </w:rPr>
            <m:t>t=1.2 mm</m:t>
          </m:r>
        </m:oMath>
        <w:r w:rsidR="007C5E78" w:rsidRPr="007C5E78">
          <w:rPr>
            <w:rStyle w:val="af3"/>
            <w:caps/>
            <w:noProof/>
          </w:rPr>
          <w:t xml:space="preserve">, </w:t>
        </w:r>
        <m:oMath>
          <m:r>
            <w:rPr>
              <w:rStyle w:val="af3"/>
              <w:rFonts w:ascii="Cambria Math" w:hAnsi="Cambria Math"/>
              <w:caps/>
              <w:noProof/>
            </w:rPr>
            <m:t>E=198.2 GPa</m:t>
          </m:r>
        </m:oMath>
        <w:r w:rsidR="007C5E78" w:rsidRPr="007C5E78">
          <w:rPr>
            <w:rStyle w:val="af3"/>
            <w:caps/>
            <w:noProof/>
          </w:rPr>
          <w:t xml:space="preserve">, </w:t>
        </w:r>
        <m:oMath>
          <m:r>
            <w:rPr>
              <w:rStyle w:val="af3"/>
              <w:rFonts w:ascii="Cambria Math" w:hAnsi="Cambria Math"/>
              <w:caps/>
              <w:noProof/>
            </w:rPr>
            <m:t>n</m:t>
          </m:r>
          <m:r>
            <m:rPr>
              <m:sty m:val="p"/>
            </m:rPr>
            <w:rPr>
              <w:rStyle w:val="af3"/>
              <w:rFonts w:ascii="Cambria Math" w:hAnsi="Cambria Math"/>
              <w:caps/>
              <w:noProof/>
            </w:rPr>
            <m:t>=0.221</m:t>
          </m:r>
        </m:oMath>
        <w:r w:rsidR="007C5E78" w:rsidRPr="007C5E78">
          <w:rPr>
            <w:rStyle w:val="af3"/>
            <w:caps/>
            <w:noProof/>
          </w:rPr>
          <w: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_Toc64206325 \h </w:instrText>
        </w:r>
        <w:r w:rsidR="007C5E78" w:rsidRPr="007C5E78">
          <w:rPr>
            <w:caps/>
            <w:noProof/>
            <w:webHidden/>
          </w:rPr>
        </w:r>
        <w:r w:rsidR="007C5E78" w:rsidRPr="007C5E78">
          <w:rPr>
            <w:caps/>
            <w:noProof/>
            <w:webHidden/>
          </w:rPr>
          <w:fldChar w:fldCharType="separate"/>
        </w:r>
        <w:r w:rsidR="00802B68">
          <w:rPr>
            <w:caps/>
            <w:noProof/>
            <w:webHidden/>
          </w:rPr>
          <w:t>148</w:t>
        </w:r>
        <w:r w:rsidR="007C5E78" w:rsidRPr="007C5E78">
          <w:rPr>
            <w:caps/>
            <w:noProof/>
            <w:webHidden/>
          </w:rPr>
          <w:fldChar w:fldCharType="end"/>
        </w:r>
      </w:hyperlink>
    </w:p>
    <w:p w14:paraId="1FFACFA0" w14:textId="5F04C579"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26" w:history="1">
        <w:r w:rsidR="007C5E78" w:rsidRPr="007C5E78">
          <w:rPr>
            <w:rStyle w:val="af3"/>
            <w:caps/>
            <w:noProof/>
          </w:rPr>
          <w:t>Figure 5.9 Effect of the strain-hardening index on critical forming depth (</w:t>
        </w:r>
        <m:oMath>
          <m:r>
            <w:rPr>
              <w:rStyle w:val="af3"/>
              <w:rFonts w:ascii="Cambria Math" w:hAnsi="Cambria Math"/>
              <w:caps/>
              <w:noProof/>
            </w:rPr>
            <m:t>R</m:t>
          </m:r>
          <m:r>
            <m:rPr>
              <m:sty m:val="p"/>
            </m:rPr>
            <w:rPr>
              <w:rStyle w:val="af3"/>
              <w:rFonts w:ascii="Cambria Math" w:hAnsi="Cambria Math"/>
              <w:caps/>
              <w:noProof/>
            </w:rPr>
            <m:t xml:space="preserve">0=50 </m:t>
          </m:r>
          <m:r>
            <w:rPr>
              <w:rStyle w:val="af3"/>
              <w:rFonts w:ascii="Cambria Math" w:hAnsi="Cambria Math"/>
              <w:caps/>
              <w:noProof/>
            </w:rPr>
            <m:t>mm</m:t>
          </m:r>
        </m:oMath>
        <w:r w:rsidR="007C5E78" w:rsidRPr="007C5E78">
          <w:rPr>
            <w:rStyle w:val="af3"/>
            <w:caps/>
            <w:noProof/>
          </w:rPr>
          <w:t xml:space="preserve">, </w:t>
        </w:r>
        <m:oMath>
          <m:r>
            <w:rPr>
              <w:rStyle w:val="af3"/>
              <w:rFonts w:ascii="Cambria Math" w:hAnsi="Cambria Math"/>
              <w:caps/>
              <w:noProof/>
            </w:rPr>
            <m:t>RC</m:t>
          </m:r>
          <m:r>
            <m:rPr>
              <m:sty m:val="p"/>
            </m:rPr>
            <w:rPr>
              <w:rStyle w:val="af3"/>
              <w:rFonts w:ascii="Cambria Math" w:hAnsi="Cambria Math"/>
              <w:caps/>
              <w:noProof/>
            </w:rPr>
            <m:t xml:space="preserve">=20 </m:t>
          </m:r>
          <m:r>
            <w:rPr>
              <w:rStyle w:val="af3"/>
              <w:rFonts w:ascii="Cambria Math" w:hAnsi="Cambria Math"/>
              <w:caps/>
              <w:noProof/>
            </w:rPr>
            <m:t>mm</m:t>
          </m:r>
        </m:oMath>
        <w:r w:rsidR="007C5E78" w:rsidRPr="007C5E78">
          <w:rPr>
            <w:rStyle w:val="af3"/>
            <w:caps/>
            <w:noProof/>
          </w:rPr>
          <w:t xml:space="preserve">, </w:t>
        </w:r>
        <m:oMath>
          <m:r>
            <w:rPr>
              <w:rStyle w:val="af3"/>
              <w:rFonts w:ascii="Cambria Math" w:hAnsi="Cambria Math"/>
              <w:caps/>
              <w:noProof/>
            </w:rPr>
            <m:t>t</m:t>
          </m:r>
          <m:r>
            <m:rPr>
              <m:sty m:val="p"/>
            </m:rPr>
            <w:rPr>
              <w:rStyle w:val="af3"/>
              <w:rFonts w:ascii="Cambria Math" w:hAnsi="Cambria Math"/>
              <w:caps/>
              <w:noProof/>
            </w:rPr>
            <m:t xml:space="preserve">=1.2 </m:t>
          </m:r>
          <m:r>
            <w:rPr>
              <w:rStyle w:val="af3"/>
              <w:rFonts w:ascii="Cambria Math" w:hAnsi="Cambria Math"/>
              <w:caps/>
              <w:noProof/>
            </w:rPr>
            <m:t>mm</m:t>
          </m:r>
        </m:oMath>
        <w:r w:rsidR="007C5E78" w:rsidRPr="007C5E78">
          <w:rPr>
            <w:rStyle w:val="af3"/>
            <w:caps/>
            <w:noProof/>
          </w:rPr>
          <w:t xml:space="preserve">, </w:t>
        </w:r>
        <m:oMath>
          <m:r>
            <w:rPr>
              <w:rStyle w:val="af3"/>
              <w:rFonts w:ascii="Cambria Math" w:hAnsi="Cambria Math"/>
              <w:caps/>
              <w:noProof/>
            </w:rPr>
            <m:t>E</m:t>
          </m:r>
          <m:r>
            <m:rPr>
              <m:sty m:val="p"/>
            </m:rPr>
            <w:rPr>
              <w:rStyle w:val="af3"/>
              <w:rFonts w:ascii="Cambria Math" w:hAnsi="Cambria Math"/>
              <w:caps/>
              <w:noProof/>
            </w:rPr>
            <m:t xml:space="preserve">=198.2 </m:t>
          </m:r>
          <m:r>
            <w:rPr>
              <w:rStyle w:val="af3"/>
              <w:rFonts w:ascii="Cambria Math" w:hAnsi="Cambria Math"/>
              <w:caps/>
              <w:noProof/>
            </w:rPr>
            <m:t>GPa</m:t>
          </m:r>
        </m:oMath>
        <w:r w:rsidR="007C5E78" w:rsidRPr="007C5E78">
          <w:rPr>
            <w:rStyle w:val="af3"/>
            <w:caps/>
            <w:noProof/>
          </w:rPr>
          <w:t>,</w:t>
        </w:r>
        <m:oMath>
          <m:r>
            <m:rPr>
              <m:sty m:val="p"/>
            </m:rPr>
            <w:rPr>
              <w:rStyle w:val="af3"/>
              <w:rFonts w:ascii="Cambria Math" w:hAnsi="Cambria Math"/>
              <w:caps/>
              <w:noProof/>
            </w:rPr>
            <m:t xml:space="preserve"> </m:t>
          </m:r>
          <m:r>
            <w:rPr>
              <w:rStyle w:val="af3"/>
              <w:rFonts w:ascii="Cambria Math" w:hAnsi="Cambria Math"/>
              <w:caps/>
              <w:noProof/>
            </w:rPr>
            <m:t>K</m:t>
          </m:r>
          <m:r>
            <m:rPr>
              <m:sty m:val="p"/>
            </m:rPr>
            <w:rPr>
              <w:rStyle w:val="af3"/>
              <w:rFonts w:ascii="Cambria Math" w:hAnsi="Cambria Math"/>
              <w:caps/>
              <w:noProof/>
            </w:rPr>
            <m:t xml:space="preserve">=549.09 </m:t>
          </m:r>
          <m:r>
            <w:rPr>
              <w:rStyle w:val="af3"/>
              <w:rFonts w:ascii="Cambria Math" w:hAnsi="Cambria Math"/>
              <w:caps/>
              <w:noProof/>
            </w:rPr>
            <m:t>MPa</m:t>
          </m:r>
        </m:oMath>
        <w:r w:rsidR="007C5E78" w:rsidRPr="007C5E78">
          <w:rPr>
            <w:rStyle w:val="af3"/>
            <w:caps/>
            <w:noProof/>
          </w:rPr>
          <w: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_Toc64206326 \h </w:instrText>
        </w:r>
        <w:r w:rsidR="007C5E78" w:rsidRPr="007C5E78">
          <w:rPr>
            <w:caps/>
            <w:noProof/>
            <w:webHidden/>
          </w:rPr>
        </w:r>
        <w:r w:rsidR="007C5E78" w:rsidRPr="007C5E78">
          <w:rPr>
            <w:caps/>
            <w:noProof/>
            <w:webHidden/>
          </w:rPr>
          <w:fldChar w:fldCharType="separate"/>
        </w:r>
        <w:r w:rsidR="00802B68">
          <w:rPr>
            <w:caps/>
            <w:noProof/>
            <w:webHidden/>
          </w:rPr>
          <w:t>149</w:t>
        </w:r>
        <w:r w:rsidR="007C5E78" w:rsidRPr="007C5E78">
          <w:rPr>
            <w:caps/>
            <w:noProof/>
            <w:webHidden/>
          </w:rPr>
          <w:fldChar w:fldCharType="end"/>
        </w:r>
      </w:hyperlink>
    </w:p>
    <w:p w14:paraId="73FBDF19" w14:textId="2E816A5F"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27" w:history="1">
        <w:r w:rsidR="007C5E78" w:rsidRPr="007C5E78">
          <w:rPr>
            <w:rStyle w:val="af3"/>
            <w:caps/>
            <w:noProof/>
          </w:rPr>
          <w:t>Figure 5.10 Effect of the workpiece radius on critical forming depth (</w:t>
        </w:r>
        <m:oMath>
          <m:r>
            <w:rPr>
              <w:rStyle w:val="af3"/>
              <w:rFonts w:ascii="Cambria Math" w:hAnsi="Cambria Math"/>
              <w:caps/>
              <w:noProof/>
            </w:rPr>
            <m:t>t</m:t>
          </m:r>
          <m:r>
            <m:rPr>
              <m:sty m:val="p"/>
            </m:rPr>
            <w:rPr>
              <w:rStyle w:val="af3"/>
              <w:rFonts w:ascii="Cambria Math" w:hAnsi="Cambria Math"/>
              <w:caps/>
              <w:noProof/>
            </w:rPr>
            <m:t xml:space="preserve">=1.2 </m:t>
          </m:r>
          <m:r>
            <w:rPr>
              <w:rStyle w:val="af3"/>
              <w:rFonts w:ascii="Cambria Math" w:hAnsi="Cambria Math"/>
              <w:caps/>
              <w:noProof/>
            </w:rPr>
            <m:t>mm</m:t>
          </m:r>
        </m:oMath>
        <w:r w:rsidR="007C5E78" w:rsidRPr="007C5E78">
          <w:rPr>
            <w:rStyle w:val="af3"/>
            <w:caps/>
            <w:noProof/>
          </w:rPr>
          <w: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_Toc64206327 \h </w:instrText>
        </w:r>
        <w:r w:rsidR="007C5E78" w:rsidRPr="007C5E78">
          <w:rPr>
            <w:caps/>
            <w:noProof/>
            <w:webHidden/>
          </w:rPr>
        </w:r>
        <w:r w:rsidR="007C5E78" w:rsidRPr="007C5E78">
          <w:rPr>
            <w:caps/>
            <w:noProof/>
            <w:webHidden/>
          </w:rPr>
          <w:fldChar w:fldCharType="separate"/>
        </w:r>
        <w:r w:rsidR="00802B68">
          <w:rPr>
            <w:caps/>
            <w:noProof/>
            <w:webHidden/>
          </w:rPr>
          <w:t>150</w:t>
        </w:r>
        <w:r w:rsidR="007C5E78" w:rsidRPr="007C5E78">
          <w:rPr>
            <w:caps/>
            <w:noProof/>
            <w:webHidden/>
          </w:rPr>
          <w:fldChar w:fldCharType="end"/>
        </w:r>
      </w:hyperlink>
    </w:p>
    <w:p w14:paraId="20AAC835" w14:textId="1BE8BF54"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28" w:history="1">
        <w:r w:rsidR="007C5E78" w:rsidRPr="007C5E78">
          <w:rPr>
            <w:rStyle w:val="af3"/>
            <w:caps/>
            <w:noProof/>
          </w:rPr>
          <w:t>Figure 5.11 The relationship between spin ratio and wrinkling sensitivity ratio (</w:t>
        </w:r>
        <m:oMath>
          <m:r>
            <w:rPr>
              <w:rStyle w:val="af3"/>
              <w:rFonts w:ascii="Cambria Math" w:hAnsi="Cambria Math"/>
              <w:caps/>
              <w:noProof/>
            </w:rPr>
            <m:t>t=1.2 mm</m:t>
          </m:r>
        </m:oMath>
        <w:r w:rsidR="007C5E78" w:rsidRPr="007C5E78">
          <w:rPr>
            <w:rStyle w:val="af3"/>
            <w:caps/>
            <w:noProof/>
          </w:rPr>
          <w: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_Toc64206328 \h </w:instrText>
        </w:r>
        <w:r w:rsidR="007C5E78" w:rsidRPr="007C5E78">
          <w:rPr>
            <w:caps/>
            <w:noProof/>
            <w:webHidden/>
          </w:rPr>
        </w:r>
        <w:r w:rsidR="007C5E78" w:rsidRPr="007C5E78">
          <w:rPr>
            <w:caps/>
            <w:noProof/>
            <w:webHidden/>
          </w:rPr>
          <w:fldChar w:fldCharType="separate"/>
        </w:r>
        <w:r w:rsidR="00802B68">
          <w:rPr>
            <w:caps/>
            <w:noProof/>
            <w:webHidden/>
          </w:rPr>
          <w:t>151</w:t>
        </w:r>
        <w:r w:rsidR="007C5E78" w:rsidRPr="007C5E78">
          <w:rPr>
            <w:caps/>
            <w:noProof/>
            <w:webHidden/>
          </w:rPr>
          <w:fldChar w:fldCharType="end"/>
        </w:r>
      </w:hyperlink>
    </w:p>
    <w:p w14:paraId="52CF5220" w14:textId="781E0E39"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29" w:history="1">
        <w:r w:rsidR="007C5E78" w:rsidRPr="007C5E78">
          <w:rPr>
            <w:rStyle w:val="af3"/>
            <w:caps/>
            <w:noProof/>
          </w:rPr>
          <w:t>Figure 5.12 Effect of workpiece thickness on critical forming depth (</w:t>
        </w:r>
        <m:oMath>
          <m:r>
            <w:rPr>
              <w:rStyle w:val="af3"/>
              <w:rFonts w:ascii="Cambria Math" w:hAnsi="Cambria Math"/>
              <w:caps/>
              <w:noProof/>
            </w:rPr>
            <m:t>R0=50 mm</m:t>
          </m:r>
        </m:oMath>
        <w:r w:rsidR="007C5E78" w:rsidRPr="007C5E78">
          <w:rPr>
            <w:rStyle w:val="af3"/>
            <w:caps/>
            <w:noProof/>
          </w:rPr>
          <w:t xml:space="preserve">, </w:t>
        </w:r>
        <m:oMath>
          <m:r>
            <w:rPr>
              <w:rStyle w:val="af3"/>
              <w:rFonts w:ascii="Cambria Math" w:hAnsi="Cambria Math"/>
              <w:caps/>
              <w:noProof/>
            </w:rPr>
            <m:t>RC=20 mm</m:t>
          </m:r>
        </m:oMath>
        <w:r w:rsidR="007C5E78" w:rsidRPr="007C5E78">
          <w:rPr>
            <w:rStyle w:val="af3"/>
            <w:caps/>
            <w:noProof/>
          </w:rPr>
          <w: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_Toc64206329 \h </w:instrText>
        </w:r>
        <w:r w:rsidR="007C5E78" w:rsidRPr="007C5E78">
          <w:rPr>
            <w:caps/>
            <w:noProof/>
            <w:webHidden/>
          </w:rPr>
        </w:r>
        <w:r w:rsidR="007C5E78" w:rsidRPr="007C5E78">
          <w:rPr>
            <w:caps/>
            <w:noProof/>
            <w:webHidden/>
          </w:rPr>
          <w:fldChar w:fldCharType="separate"/>
        </w:r>
        <w:r w:rsidR="00802B68">
          <w:rPr>
            <w:caps/>
            <w:noProof/>
            <w:webHidden/>
          </w:rPr>
          <w:t>152</w:t>
        </w:r>
        <w:r w:rsidR="007C5E78" w:rsidRPr="007C5E78">
          <w:rPr>
            <w:caps/>
            <w:noProof/>
            <w:webHidden/>
          </w:rPr>
          <w:fldChar w:fldCharType="end"/>
        </w:r>
      </w:hyperlink>
    </w:p>
    <w:p w14:paraId="768E6A4A" w14:textId="12B0A789"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30" w:history="1">
        <w:r w:rsidR="007C5E78" w:rsidRPr="007C5E78">
          <w:rPr>
            <w:rStyle w:val="af3"/>
            <w:caps/>
            <w:noProof/>
          </w:rPr>
          <w:t>Figure 5.13 Effect of feed ratio on critical forming depth (</w:t>
        </w:r>
        <m:oMath>
          <m:r>
            <w:rPr>
              <w:rStyle w:val="af3"/>
              <w:rFonts w:ascii="Cambria Math" w:hAnsi="Cambria Math"/>
              <w:caps/>
              <w:noProof/>
            </w:rPr>
            <m:t>R0=50 mm</m:t>
          </m:r>
        </m:oMath>
        <w:r w:rsidR="007C5E78" w:rsidRPr="007C5E78">
          <w:rPr>
            <w:rStyle w:val="af3"/>
            <w:caps/>
            <w:noProof/>
          </w:rPr>
          <w:t xml:space="preserve">, </w:t>
        </w:r>
        <m:oMath>
          <m:r>
            <w:rPr>
              <w:rStyle w:val="af3"/>
              <w:rFonts w:ascii="Cambria Math" w:hAnsi="Cambria Math"/>
              <w:caps/>
              <w:noProof/>
            </w:rPr>
            <m:t>RC=20 mm</m:t>
          </m:r>
        </m:oMath>
        <w:r w:rsidR="007C5E78" w:rsidRPr="007C5E78">
          <w:rPr>
            <w:rStyle w:val="af3"/>
            <w:caps/>
            <w:noProof/>
          </w:rPr>
          <w:t xml:space="preserve">, </w:t>
        </w:r>
        <m:oMath>
          <m:r>
            <w:rPr>
              <w:rStyle w:val="af3"/>
              <w:rFonts w:ascii="Cambria Math" w:hAnsi="Cambria Math"/>
              <w:caps/>
              <w:noProof/>
            </w:rPr>
            <m:t>t=1.2 mm</m:t>
          </m:r>
        </m:oMath>
        <w:r w:rsidR="007C5E78" w:rsidRPr="007C5E78">
          <w:rPr>
            <w:rStyle w:val="af3"/>
            <w:caps/>
            <w:noProof/>
          </w:rPr>
          <w: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_Toc64206330 \h </w:instrText>
        </w:r>
        <w:r w:rsidR="007C5E78" w:rsidRPr="007C5E78">
          <w:rPr>
            <w:caps/>
            <w:noProof/>
            <w:webHidden/>
          </w:rPr>
        </w:r>
        <w:r w:rsidR="007C5E78" w:rsidRPr="007C5E78">
          <w:rPr>
            <w:caps/>
            <w:noProof/>
            <w:webHidden/>
          </w:rPr>
          <w:fldChar w:fldCharType="separate"/>
        </w:r>
        <w:r w:rsidR="00802B68">
          <w:rPr>
            <w:caps/>
            <w:noProof/>
            <w:webHidden/>
          </w:rPr>
          <w:t>152</w:t>
        </w:r>
        <w:r w:rsidR="007C5E78" w:rsidRPr="007C5E78">
          <w:rPr>
            <w:caps/>
            <w:noProof/>
            <w:webHidden/>
          </w:rPr>
          <w:fldChar w:fldCharType="end"/>
        </w:r>
      </w:hyperlink>
    </w:p>
    <w:p w14:paraId="5090A2D3" w14:textId="169DE86A"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31" w:history="1">
        <w:r w:rsidR="007C5E78" w:rsidRPr="007C5E78">
          <w:rPr>
            <w:rStyle w:val="af3"/>
            <w:caps/>
            <w:noProof/>
          </w:rPr>
          <w:t>Figure 5.14 Significance coefficients of each input parameter: (a) Critical forming Depth, (b) Wrinkling Sensitivity</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_Toc64206331 \h </w:instrText>
        </w:r>
        <w:r w:rsidR="007C5E78" w:rsidRPr="007C5E78">
          <w:rPr>
            <w:caps/>
            <w:noProof/>
            <w:webHidden/>
          </w:rPr>
        </w:r>
        <w:r w:rsidR="007C5E78" w:rsidRPr="007C5E78">
          <w:rPr>
            <w:caps/>
            <w:noProof/>
            <w:webHidden/>
          </w:rPr>
          <w:fldChar w:fldCharType="separate"/>
        </w:r>
        <w:r w:rsidR="00802B68">
          <w:rPr>
            <w:caps/>
            <w:noProof/>
            <w:webHidden/>
          </w:rPr>
          <w:t>156</w:t>
        </w:r>
        <w:r w:rsidR="007C5E78" w:rsidRPr="007C5E78">
          <w:rPr>
            <w:caps/>
            <w:noProof/>
            <w:webHidden/>
          </w:rPr>
          <w:fldChar w:fldCharType="end"/>
        </w:r>
      </w:hyperlink>
    </w:p>
    <w:p w14:paraId="57C361ED" w14:textId="223AAF9B"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32" w:history="1">
        <w:r w:rsidR="007C5E78" w:rsidRPr="007C5E78">
          <w:rPr>
            <w:rStyle w:val="af3"/>
            <w:caps/>
            <w:noProof/>
          </w:rPr>
          <w:t>Figure 5.15 Contour plots of critical forming depth under different spin ratios</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_Toc64206332 \h </w:instrText>
        </w:r>
        <w:r w:rsidR="007C5E78" w:rsidRPr="007C5E78">
          <w:rPr>
            <w:caps/>
            <w:noProof/>
            <w:webHidden/>
          </w:rPr>
        </w:r>
        <w:r w:rsidR="007C5E78" w:rsidRPr="007C5E78">
          <w:rPr>
            <w:caps/>
            <w:noProof/>
            <w:webHidden/>
          </w:rPr>
          <w:fldChar w:fldCharType="separate"/>
        </w:r>
        <w:r w:rsidR="00802B68">
          <w:rPr>
            <w:caps/>
            <w:noProof/>
            <w:webHidden/>
          </w:rPr>
          <w:t>157</w:t>
        </w:r>
        <w:r w:rsidR="007C5E78" w:rsidRPr="007C5E78">
          <w:rPr>
            <w:caps/>
            <w:noProof/>
            <w:webHidden/>
          </w:rPr>
          <w:fldChar w:fldCharType="end"/>
        </w:r>
      </w:hyperlink>
    </w:p>
    <w:p w14:paraId="7D90A2CD" w14:textId="158ED870"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33" w:history="1">
        <w:r w:rsidR="007C5E78" w:rsidRPr="007C5E78">
          <w:rPr>
            <w:rStyle w:val="af3"/>
            <w:rFonts w:eastAsia="宋体"/>
            <w:caps/>
            <w:noProof/>
          </w:rPr>
          <w:t xml:space="preserve">Figure 5.16 </w:t>
        </w:r>
        <w:r w:rsidR="007C5E78" w:rsidRPr="007C5E78">
          <w:rPr>
            <w:rStyle w:val="af3"/>
            <w:caps/>
            <w:noProof/>
          </w:rPr>
          <w:t>Illustration of the critical forming depth of three spin ratios (</w:t>
        </w:r>
        <m:oMath>
          <m:r>
            <w:rPr>
              <w:rStyle w:val="af3"/>
              <w:rFonts w:ascii="Cambria Math" w:hAnsi="Cambria Math"/>
              <w:caps/>
              <w:noProof/>
            </w:rPr>
            <m:t>RC=20 mm</m:t>
          </m:r>
        </m:oMath>
        <w:r w:rsidR="007C5E78" w:rsidRPr="007C5E78">
          <w:rPr>
            <w:rStyle w:val="af3"/>
            <w:caps/>
            <w:noProof/>
          </w:rPr>
          <w:t xml:space="preserve">, </w:t>
        </w:r>
        <m:oMath>
          <m:r>
            <w:rPr>
              <w:rStyle w:val="af3"/>
              <w:rFonts w:ascii="Cambria Math" w:hAnsi="Cambria Math"/>
              <w:caps/>
              <w:noProof/>
            </w:rPr>
            <m:t>t=1.7 mm</m:t>
          </m:r>
        </m:oMath>
        <w:r w:rsidR="007C5E78" w:rsidRPr="007C5E78">
          <w:rPr>
            <w:rStyle w:val="af3"/>
            <w:rFonts w:eastAsia="宋体"/>
            <w:caps/>
            <w:noProof/>
          </w:rPr>
          <w:t xml:space="preserve">, </w:t>
        </w:r>
        <m:oMath>
          <m:r>
            <w:rPr>
              <w:rStyle w:val="af3"/>
              <w:rFonts w:ascii="Cambria Math" w:eastAsia="宋体" w:hAnsi="Cambria Math"/>
              <w:caps/>
              <w:noProof/>
            </w:rPr>
            <m:t>f=1.2 mm/rev</m:t>
          </m:r>
        </m:oMath>
        <w:r w:rsidR="007C5E78" w:rsidRPr="007C5E78">
          <w:rPr>
            <w:rStyle w:val="af3"/>
            <w:caps/>
            <w:noProof/>
          </w:rPr>
          <w: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_Toc64206333 \h </w:instrText>
        </w:r>
        <w:r w:rsidR="007C5E78" w:rsidRPr="007C5E78">
          <w:rPr>
            <w:caps/>
            <w:noProof/>
            <w:webHidden/>
          </w:rPr>
        </w:r>
        <w:r w:rsidR="007C5E78" w:rsidRPr="007C5E78">
          <w:rPr>
            <w:caps/>
            <w:noProof/>
            <w:webHidden/>
          </w:rPr>
          <w:fldChar w:fldCharType="separate"/>
        </w:r>
        <w:r w:rsidR="00802B68">
          <w:rPr>
            <w:caps/>
            <w:noProof/>
            <w:webHidden/>
          </w:rPr>
          <w:t>158</w:t>
        </w:r>
        <w:r w:rsidR="007C5E78" w:rsidRPr="007C5E78">
          <w:rPr>
            <w:caps/>
            <w:noProof/>
            <w:webHidden/>
          </w:rPr>
          <w:fldChar w:fldCharType="end"/>
        </w:r>
      </w:hyperlink>
    </w:p>
    <w:p w14:paraId="30C28D48" w14:textId="614F0FBA"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34" w:history="1">
        <w:r w:rsidR="007C5E78" w:rsidRPr="007C5E78">
          <w:rPr>
            <w:rStyle w:val="af3"/>
            <w:caps/>
            <w:noProof/>
          </w:rPr>
          <w:t>Figure 6.1 AJAX Premier 200 CNC turning centre</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_Toc64206334 \h </w:instrText>
        </w:r>
        <w:r w:rsidR="007C5E78" w:rsidRPr="007C5E78">
          <w:rPr>
            <w:caps/>
            <w:noProof/>
            <w:webHidden/>
          </w:rPr>
        </w:r>
        <w:r w:rsidR="007C5E78" w:rsidRPr="007C5E78">
          <w:rPr>
            <w:caps/>
            <w:noProof/>
            <w:webHidden/>
          </w:rPr>
          <w:fldChar w:fldCharType="separate"/>
        </w:r>
        <w:r w:rsidR="00802B68">
          <w:rPr>
            <w:caps/>
            <w:noProof/>
            <w:webHidden/>
          </w:rPr>
          <w:t>162</w:t>
        </w:r>
        <w:r w:rsidR="007C5E78" w:rsidRPr="007C5E78">
          <w:rPr>
            <w:caps/>
            <w:noProof/>
            <w:webHidden/>
          </w:rPr>
          <w:fldChar w:fldCharType="end"/>
        </w:r>
      </w:hyperlink>
    </w:p>
    <w:p w14:paraId="32B2D1E8" w14:textId="7E8B7B63"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35" w:history="1">
        <w:r w:rsidR="007C5E78" w:rsidRPr="007C5E78">
          <w:rPr>
            <w:rStyle w:val="af3"/>
            <w:caps/>
            <w:noProof/>
          </w:rPr>
          <w:t>Figure 6.2 Experimental setup on CNC turning machine</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_Toc64206335 \h </w:instrText>
        </w:r>
        <w:r w:rsidR="007C5E78" w:rsidRPr="007C5E78">
          <w:rPr>
            <w:caps/>
            <w:noProof/>
            <w:webHidden/>
          </w:rPr>
        </w:r>
        <w:r w:rsidR="007C5E78" w:rsidRPr="007C5E78">
          <w:rPr>
            <w:caps/>
            <w:noProof/>
            <w:webHidden/>
          </w:rPr>
          <w:fldChar w:fldCharType="separate"/>
        </w:r>
        <w:r w:rsidR="00802B68">
          <w:rPr>
            <w:caps/>
            <w:noProof/>
            <w:webHidden/>
          </w:rPr>
          <w:t>162</w:t>
        </w:r>
        <w:r w:rsidR="007C5E78" w:rsidRPr="007C5E78">
          <w:rPr>
            <w:caps/>
            <w:noProof/>
            <w:webHidden/>
          </w:rPr>
          <w:fldChar w:fldCharType="end"/>
        </w:r>
      </w:hyperlink>
    </w:p>
    <w:p w14:paraId="112B8774" w14:textId="2CF69A72"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36" w:history="1">
        <w:r w:rsidR="007C5E78" w:rsidRPr="007C5E78">
          <w:rPr>
            <w:rStyle w:val="af3"/>
            <w:caps/>
            <w:noProof/>
          </w:rPr>
          <w:t>Figure 6.3 The measurement system</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_Toc64206336 \h </w:instrText>
        </w:r>
        <w:r w:rsidR="007C5E78" w:rsidRPr="007C5E78">
          <w:rPr>
            <w:caps/>
            <w:noProof/>
            <w:webHidden/>
          </w:rPr>
        </w:r>
        <w:r w:rsidR="007C5E78" w:rsidRPr="007C5E78">
          <w:rPr>
            <w:caps/>
            <w:noProof/>
            <w:webHidden/>
          </w:rPr>
          <w:fldChar w:fldCharType="separate"/>
        </w:r>
        <w:r w:rsidR="00802B68">
          <w:rPr>
            <w:caps/>
            <w:noProof/>
            <w:webHidden/>
          </w:rPr>
          <w:t>163</w:t>
        </w:r>
        <w:r w:rsidR="007C5E78" w:rsidRPr="007C5E78">
          <w:rPr>
            <w:caps/>
            <w:noProof/>
            <w:webHidden/>
          </w:rPr>
          <w:fldChar w:fldCharType="end"/>
        </w:r>
      </w:hyperlink>
    </w:p>
    <w:p w14:paraId="4DF81C45" w14:textId="27E701A0"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37" w:history="1">
        <w:r w:rsidR="007C5E78" w:rsidRPr="007C5E78">
          <w:rPr>
            <w:rStyle w:val="af3"/>
            <w:caps/>
            <w:noProof/>
          </w:rPr>
          <w:t>Figure 6.4 Time-domain vibration amplitude for an unwrinkled spun component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_Toc64206337 \h </w:instrText>
        </w:r>
        <w:r w:rsidR="007C5E78" w:rsidRPr="007C5E78">
          <w:rPr>
            <w:caps/>
            <w:noProof/>
            <w:webHidden/>
          </w:rPr>
        </w:r>
        <w:r w:rsidR="007C5E78" w:rsidRPr="007C5E78">
          <w:rPr>
            <w:caps/>
            <w:noProof/>
            <w:webHidden/>
          </w:rPr>
          <w:fldChar w:fldCharType="separate"/>
        </w:r>
        <w:r w:rsidR="00802B68">
          <w:rPr>
            <w:caps/>
            <w:noProof/>
            <w:webHidden/>
          </w:rPr>
          <w:t>164</w:t>
        </w:r>
        <w:r w:rsidR="007C5E78" w:rsidRPr="007C5E78">
          <w:rPr>
            <w:caps/>
            <w:noProof/>
            <w:webHidden/>
          </w:rPr>
          <w:fldChar w:fldCharType="end"/>
        </w:r>
      </w:hyperlink>
    </w:p>
    <w:p w14:paraId="42616692" w14:textId="0C5AB86B"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38" w:history="1">
        <w:r w:rsidR="007C5E78" w:rsidRPr="007C5E78">
          <w:rPr>
            <w:rStyle w:val="af3"/>
            <w:caps/>
            <w:noProof/>
          </w:rPr>
          <w:t>Figure 6.5 Response parameters: (a) forming depth deviation and spun component radius deviation, (b) thickness variation measurement points</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_Toc64206338 \h </w:instrText>
        </w:r>
        <w:r w:rsidR="007C5E78" w:rsidRPr="007C5E78">
          <w:rPr>
            <w:caps/>
            <w:noProof/>
            <w:webHidden/>
          </w:rPr>
        </w:r>
        <w:r w:rsidR="007C5E78" w:rsidRPr="007C5E78">
          <w:rPr>
            <w:caps/>
            <w:noProof/>
            <w:webHidden/>
          </w:rPr>
          <w:fldChar w:fldCharType="separate"/>
        </w:r>
        <w:r w:rsidR="00802B68">
          <w:rPr>
            <w:caps/>
            <w:noProof/>
            <w:webHidden/>
          </w:rPr>
          <w:t>169</w:t>
        </w:r>
        <w:r w:rsidR="007C5E78" w:rsidRPr="007C5E78">
          <w:rPr>
            <w:caps/>
            <w:noProof/>
            <w:webHidden/>
          </w:rPr>
          <w:fldChar w:fldCharType="end"/>
        </w:r>
      </w:hyperlink>
    </w:p>
    <w:p w14:paraId="2DA8D146" w14:textId="2C401A9F"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39" w:history="1">
        <w:r w:rsidR="007C5E78" w:rsidRPr="007C5E78">
          <w:rPr>
            <w:rStyle w:val="af3"/>
            <w:caps/>
            <w:noProof/>
          </w:rPr>
          <w:t xml:space="preserve">Figure 6.6 Preliminary experimental spun components (T1, T4, and T7 formed with 0.5 </w:t>
        </w:r>
        <m:oMath>
          <m:r>
            <w:rPr>
              <w:rStyle w:val="af3"/>
              <w:rFonts w:ascii="Cambria Math" w:hAnsi="Cambria Math"/>
              <w:caps/>
              <w:noProof/>
            </w:rPr>
            <m:t>mm</m:t>
          </m:r>
          <m:r>
            <m:rPr>
              <m:sty m:val="p"/>
            </m:rPr>
            <w:rPr>
              <w:rStyle w:val="af3"/>
              <w:rFonts w:ascii="Cambria Math" w:hAnsi="Cambria Math"/>
              <w:caps/>
              <w:noProof/>
            </w:rPr>
            <m:t>/</m:t>
          </m:r>
          <m:r>
            <w:rPr>
              <w:rStyle w:val="af3"/>
              <w:rFonts w:ascii="Cambria Math" w:hAnsi="Cambria Math"/>
              <w:caps/>
              <w:noProof/>
            </w:rPr>
            <m:t>rev</m:t>
          </m:r>
        </m:oMath>
        <w:r w:rsidR="007C5E78" w:rsidRPr="007C5E78">
          <w:rPr>
            <w:rStyle w:val="af3"/>
            <w:caps/>
            <w:noProof/>
          </w:rPr>
          <w:t xml:space="preserve">, T2, T5, and T8 formed with 1 </w:t>
        </w:r>
        <m:oMath>
          <m:r>
            <w:rPr>
              <w:rStyle w:val="af3"/>
              <w:rFonts w:ascii="Cambria Math" w:hAnsi="Cambria Math"/>
              <w:caps/>
              <w:noProof/>
            </w:rPr>
            <m:t>mm</m:t>
          </m:r>
          <m:r>
            <m:rPr>
              <m:sty m:val="p"/>
            </m:rPr>
            <w:rPr>
              <w:rStyle w:val="af3"/>
              <w:rFonts w:ascii="Cambria Math" w:hAnsi="Cambria Math"/>
              <w:caps/>
              <w:noProof/>
            </w:rPr>
            <m:t>/</m:t>
          </m:r>
          <m:r>
            <w:rPr>
              <w:rStyle w:val="af3"/>
              <w:rFonts w:ascii="Cambria Math" w:hAnsi="Cambria Math"/>
              <w:caps/>
              <w:noProof/>
            </w:rPr>
            <m:t>rev</m:t>
          </m:r>
        </m:oMath>
        <w:r w:rsidR="007C5E78" w:rsidRPr="007C5E78">
          <w:rPr>
            <w:rStyle w:val="af3"/>
            <w:caps/>
            <w:noProof/>
          </w:rPr>
          <w:t xml:space="preserve">, T3, T6, and T9 formed with 1 </w:t>
        </w:r>
        <m:oMath>
          <m:r>
            <w:rPr>
              <w:rStyle w:val="af3"/>
              <w:rFonts w:ascii="Cambria Math" w:hAnsi="Cambria Math"/>
              <w:caps/>
              <w:noProof/>
            </w:rPr>
            <m:t>mm</m:t>
          </m:r>
          <m:r>
            <m:rPr>
              <m:sty m:val="p"/>
            </m:rPr>
            <w:rPr>
              <w:rStyle w:val="af3"/>
              <w:rFonts w:ascii="Cambria Math" w:hAnsi="Cambria Math"/>
              <w:caps/>
              <w:noProof/>
            </w:rPr>
            <m:t>/</m:t>
          </m:r>
          <m:r>
            <w:rPr>
              <w:rStyle w:val="af3"/>
              <w:rFonts w:ascii="Cambria Math" w:hAnsi="Cambria Math"/>
              <w:caps/>
              <w:noProof/>
            </w:rPr>
            <m:t>rev</m:t>
          </m:r>
        </m:oMath>
        <w:r w:rsidR="007C5E78" w:rsidRPr="007C5E78">
          <w:rPr>
            <w:rStyle w:val="af3"/>
            <w:caps/>
            <w:noProof/>
          </w:rPr>
          <w:t>)</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_Toc64206339 \h </w:instrText>
        </w:r>
        <w:r w:rsidR="007C5E78" w:rsidRPr="007C5E78">
          <w:rPr>
            <w:caps/>
            <w:noProof/>
            <w:webHidden/>
          </w:rPr>
        </w:r>
        <w:r w:rsidR="007C5E78" w:rsidRPr="007C5E78">
          <w:rPr>
            <w:caps/>
            <w:noProof/>
            <w:webHidden/>
          </w:rPr>
          <w:fldChar w:fldCharType="separate"/>
        </w:r>
        <w:r w:rsidR="00802B68">
          <w:rPr>
            <w:caps/>
            <w:noProof/>
            <w:webHidden/>
          </w:rPr>
          <w:t>170</w:t>
        </w:r>
        <w:r w:rsidR="007C5E78" w:rsidRPr="007C5E78">
          <w:rPr>
            <w:caps/>
            <w:noProof/>
            <w:webHidden/>
          </w:rPr>
          <w:fldChar w:fldCharType="end"/>
        </w:r>
      </w:hyperlink>
    </w:p>
    <w:p w14:paraId="407122ED" w14:textId="5BA6426D"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40" w:history="1">
        <w:r w:rsidR="007C5E78" w:rsidRPr="007C5E78">
          <w:rPr>
            <w:rStyle w:val="af3"/>
            <w:caps/>
            <w:noProof/>
          </w:rPr>
          <w:t>Figure 6.7 Comparison of groups of preliminary experimental samples: (a)</w:t>
        </w:r>
        <m:oMath>
          <m:r>
            <w:rPr>
              <w:rStyle w:val="af3"/>
              <w:rFonts w:ascii="Cambria Math" w:hAnsi="Cambria Math"/>
              <w:caps/>
              <w:noProof/>
            </w:rPr>
            <m:t xml:space="preserve"> h=</m:t>
          </m:r>
          <m:r>
            <w:rPr>
              <w:rStyle w:val="af3"/>
              <w:rFonts w:ascii="Cambria Math" w:hAnsi="Cambria Math"/>
              <w:caps/>
              <w:noProof/>
            </w:rPr>
            <m:t>16.8 mm</m:t>
          </m:r>
        </m:oMath>
        <w:r w:rsidR="007C5E78" w:rsidRPr="007C5E78">
          <w:rPr>
            <w:rStyle w:val="af3"/>
            <w:caps/>
            <w:noProof/>
          </w:rPr>
          <w:t xml:space="preserve">, (b) </w:t>
        </w:r>
        <m:oMath>
          <m:r>
            <w:rPr>
              <w:rStyle w:val="af3"/>
              <w:rFonts w:ascii="Cambria Math" w:hAnsi="Cambria Math"/>
              <w:caps/>
              <w:noProof/>
            </w:rPr>
            <m:t>h=19.3 mm</m:t>
          </m:r>
        </m:oMath>
        <w:r w:rsidR="007C5E78" w:rsidRPr="007C5E78">
          <w:rPr>
            <w:rStyle w:val="af3"/>
            <w:caps/>
            <w:noProof/>
          </w:rPr>
          <w:t>, and (c)</w:t>
        </w:r>
        <m:oMath>
          <m:r>
            <w:rPr>
              <w:rStyle w:val="af3"/>
              <w:rFonts w:ascii="Cambria Math" w:hAnsi="Cambria Math"/>
              <w:caps/>
              <w:noProof/>
            </w:rPr>
            <m:t xml:space="preserve"> h=</m:t>
          </m:r>
          <m:r>
            <w:rPr>
              <w:rStyle w:val="af3"/>
              <w:rFonts w:ascii="Cambria Math" w:hAnsi="Cambria Math"/>
              <w:caps/>
              <w:noProof/>
            </w:rPr>
            <m:t>14.3 mm</m:t>
          </m:r>
        </m:oMath>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_Toc64206340 \h </w:instrText>
        </w:r>
        <w:r w:rsidR="007C5E78" w:rsidRPr="007C5E78">
          <w:rPr>
            <w:caps/>
            <w:noProof/>
            <w:webHidden/>
          </w:rPr>
        </w:r>
        <w:r w:rsidR="007C5E78" w:rsidRPr="007C5E78">
          <w:rPr>
            <w:caps/>
            <w:noProof/>
            <w:webHidden/>
          </w:rPr>
          <w:fldChar w:fldCharType="separate"/>
        </w:r>
        <w:r w:rsidR="00802B68">
          <w:rPr>
            <w:caps/>
            <w:noProof/>
            <w:webHidden/>
          </w:rPr>
          <w:t>171</w:t>
        </w:r>
        <w:r w:rsidR="007C5E78" w:rsidRPr="007C5E78">
          <w:rPr>
            <w:caps/>
            <w:noProof/>
            <w:webHidden/>
          </w:rPr>
          <w:fldChar w:fldCharType="end"/>
        </w:r>
      </w:hyperlink>
    </w:p>
    <w:p w14:paraId="4F55B64A" w14:textId="3BFE1EF9"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41" w:history="1">
        <w:r w:rsidR="007C5E78" w:rsidRPr="007C5E78">
          <w:rPr>
            <w:rStyle w:val="af3"/>
            <w:caps/>
            <w:noProof/>
          </w:rPr>
          <w:t xml:space="preserve">Figure 6.8 </w:t>
        </w:r>
        <w:r w:rsidR="007C5E78" w:rsidRPr="007C5E78">
          <w:rPr>
            <w:rStyle w:val="af3"/>
            <w:rFonts w:eastAsia="宋体"/>
            <w:caps/>
            <w:noProof/>
          </w:rPr>
          <w:t>Processing map</w:t>
        </w:r>
        <w:r w:rsidR="007C5E78" w:rsidRPr="007C5E78">
          <w:rPr>
            <w:rStyle w:val="af3"/>
            <w:caps/>
            <w:noProof/>
          </w:rPr>
          <w:t xml:space="preserve"> considering wrinkling</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_Toc64206341 \h </w:instrText>
        </w:r>
        <w:r w:rsidR="007C5E78" w:rsidRPr="007C5E78">
          <w:rPr>
            <w:caps/>
            <w:noProof/>
            <w:webHidden/>
          </w:rPr>
        </w:r>
        <w:r w:rsidR="007C5E78" w:rsidRPr="007C5E78">
          <w:rPr>
            <w:caps/>
            <w:noProof/>
            <w:webHidden/>
          </w:rPr>
          <w:fldChar w:fldCharType="separate"/>
        </w:r>
        <w:r w:rsidR="00802B68">
          <w:rPr>
            <w:caps/>
            <w:noProof/>
            <w:webHidden/>
          </w:rPr>
          <w:t>172</w:t>
        </w:r>
        <w:r w:rsidR="007C5E78" w:rsidRPr="007C5E78">
          <w:rPr>
            <w:caps/>
            <w:noProof/>
            <w:webHidden/>
          </w:rPr>
          <w:fldChar w:fldCharType="end"/>
        </w:r>
      </w:hyperlink>
    </w:p>
    <w:p w14:paraId="263F06B5" w14:textId="054D7B66"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42" w:history="1">
        <w:r w:rsidR="007C5E78" w:rsidRPr="007C5E78">
          <w:rPr>
            <w:rStyle w:val="af3"/>
            <w:caps/>
            <w:noProof/>
          </w:rPr>
          <w:t>Figure 6.9 Wall thickness distribution of unwrinkled spun components</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_Toc64206342 \h </w:instrText>
        </w:r>
        <w:r w:rsidR="007C5E78" w:rsidRPr="007C5E78">
          <w:rPr>
            <w:caps/>
            <w:noProof/>
            <w:webHidden/>
          </w:rPr>
        </w:r>
        <w:r w:rsidR="007C5E78" w:rsidRPr="007C5E78">
          <w:rPr>
            <w:caps/>
            <w:noProof/>
            <w:webHidden/>
          </w:rPr>
          <w:fldChar w:fldCharType="separate"/>
        </w:r>
        <w:r w:rsidR="00802B68">
          <w:rPr>
            <w:caps/>
            <w:noProof/>
            <w:webHidden/>
          </w:rPr>
          <w:t>173</w:t>
        </w:r>
        <w:r w:rsidR="007C5E78" w:rsidRPr="007C5E78">
          <w:rPr>
            <w:caps/>
            <w:noProof/>
            <w:webHidden/>
          </w:rPr>
          <w:fldChar w:fldCharType="end"/>
        </w:r>
      </w:hyperlink>
    </w:p>
    <w:p w14:paraId="5AF10EB7" w14:textId="40665A69"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43" w:history="1">
        <w:r w:rsidR="007C5E78" w:rsidRPr="007C5E78">
          <w:rPr>
            <w:rStyle w:val="af3"/>
            <w:caps/>
            <w:noProof/>
          </w:rPr>
          <w:t>Figure 6.10. Three different toolpath profiles</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_Toc64206343 \h </w:instrText>
        </w:r>
        <w:r w:rsidR="007C5E78" w:rsidRPr="007C5E78">
          <w:rPr>
            <w:caps/>
            <w:noProof/>
            <w:webHidden/>
          </w:rPr>
        </w:r>
        <w:r w:rsidR="007C5E78" w:rsidRPr="007C5E78">
          <w:rPr>
            <w:caps/>
            <w:noProof/>
            <w:webHidden/>
          </w:rPr>
          <w:fldChar w:fldCharType="separate"/>
        </w:r>
        <w:r w:rsidR="00802B68">
          <w:rPr>
            <w:caps/>
            <w:noProof/>
            <w:webHidden/>
          </w:rPr>
          <w:t>177</w:t>
        </w:r>
        <w:r w:rsidR="007C5E78" w:rsidRPr="007C5E78">
          <w:rPr>
            <w:caps/>
            <w:noProof/>
            <w:webHidden/>
          </w:rPr>
          <w:fldChar w:fldCharType="end"/>
        </w:r>
      </w:hyperlink>
    </w:p>
    <w:p w14:paraId="6CCE6ED3" w14:textId="7B672A5C"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44" w:history="1">
        <w:r w:rsidR="007C5E78" w:rsidRPr="007C5E78">
          <w:rPr>
            <w:rStyle w:val="af3"/>
            <w:caps/>
            <w:noProof/>
          </w:rPr>
          <w:t>Figure 6.11 Workpieces produced by using different toolpath profiles: (a) concave toolpath, (b) linear toolpath, and (c) convex toolpath</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_Toc64206344 \h </w:instrText>
        </w:r>
        <w:r w:rsidR="007C5E78" w:rsidRPr="007C5E78">
          <w:rPr>
            <w:caps/>
            <w:noProof/>
            <w:webHidden/>
          </w:rPr>
        </w:r>
        <w:r w:rsidR="007C5E78" w:rsidRPr="007C5E78">
          <w:rPr>
            <w:caps/>
            <w:noProof/>
            <w:webHidden/>
          </w:rPr>
          <w:fldChar w:fldCharType="separate"/>
        </w:r>
        <w:r w:rsidR="00802B68">
          <w:rPr>
            <w:caps/>
            <w:noProof/>
            <w:webHidden/>
          </w:rPr>
          <w:t>179</w:t>
        </w:r>
        <w:r w:rsidR="007C5E78" w:rsidRPr="007C5E78">
          <w:rPr>
            <w:caps/>
            <w:noProof/>
            <w:webHidden/>
          </w:rPr>
          <w:fldChar w:fldCharType="end"/>
        </w:r>
      </w:hyperlink>
    </w:p>
    <w:p w14:paraId="467E8784" w14:textId="50C375F0"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45" w:history="1">
        <w:r w:rsidR="007C5E78" w:rsidRPr="007C5E78">
          <w:rPr>
            <w:rStyle w:val="af3"/>
            <w:caps/>
            <w:noProof/>
          </w:rPr>
          <w:t>Figure 6.12 Time-domain vibration amplitudes of workpieces produced using a concave path</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_Toc64206345 \h </w:instrText>
        </w:r>
        <w:r w:rsidR="007C5E78" w:rsidRPr="007C5E78">
          <w:rPr>
            <w:caps/>
            <w:noProof/>
            <w:webHidden/>
          </w:rPr>
        </w:r>
        <w:r w:rsidR="007C5E78" w:rsidRPr="007C5E78">
          <w:rPr>
            <w:caps/>
            <w:noProof/>
            <w:webHidden/>
          </w:rPr>
          <w:fldChar w:fldCharType="separate"/>
        </w:r>
        <w:r w:rsidR="00802B68">
          <w:rPr>
            <w:caps/>
            <w:noProof/>
            <w:webHidden/>
          </w:rPr>
          <w:t>180</w:t>
        </w:r>
        <w:r w:rsidR="007C5E78" w:rsidRPr="007C5E78">
          <w:rPr>
            <w:caps/>
            <w:noProof/>
            <w:webHidden/>
          </w:rPr>
          <w:fldChar w:fldCharType="end"/>
        </w:r>
      </w:hyperlink>
    </w:p>
    <w:p w14:paraId="7F21BE52" w14:textId="3F6DA846"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46" w:history="1">
        <w:r w:rsidR="007C5E78" w:rsidRPr="007C5E78">
          <w:rPr>
            <w:rStyle w:val="af3"/>
            <w:caps/>
            <w:noProof/>
          </w:rPr>
          <w:t>Figure 6.13 Time-domain vibration amplitude of workpieces produced using a linear path</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_Toc64206346 \h </w:instrText>
        </w:r>
        <w:r w:rsidR="007C5E78" w:rsidRPr="007C5E78">
          <w:rPr>
            <w:caps/>
            <w:noProof/>
            <w:webHidden/>
          </w:rPr>
        </w:r>
        <w:r w:rsidR="007C5E78" w:rsidRPr="007C5E78">
          <w:rPr>
            <w:caps/>
            <w:noProof/>
            <w:webHidden/>
          </w:rPr>
          <w:fldChar w:fldCharType="separate"/>
        </w:r>
        <w:r w:rsidR="00802B68">
          <w:rPr>
            <w:caps/>
            <w:noProof/>
            <w:webHidden/>
          </w:rPr>
          <w:t>181</w:t>
        </w:r>
        <w:r w:rsidR="007C5E78" w:rsidRPr="007C5E78">
          <w:rPr>
            <w:caps/>
            <w:noProof/>
            <w:webHidden/>
          </w:rPr>
          <w:fldChar w:fldCharType="end"/>
        </w:r>
      </w:hyperlink>
    </w:p>
    <w:p w14:paraId="4C8F5B28" w14:textId="007D8FB2"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47" w:history="1">
        <w:r w:rsidR="007C5E78" w:rsidRPr="007C5E78">
          <w:rPr>
            <w:rStyle w:val="af3"/>
            <w:caps/>
            <w:noProof/>
          </w:rPr>
          <w:t>Figure 6.14 Time-domain vibration amplitudes of workpieces produced using a convex toolpath</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_Toc64206347 \h </w:instrText>
        </w:r>
        <w:r w:rsidR="007C5E78" w:rsidRPr="007C5E78">
          <w:rPr>
            <w:caps/>
            <w:noProof/>
            <w:webHidden/>
          </w:rPr>
        </w:r>
        <w:r w:rsidR="007C5E78" w:rsidRPr="007C5E78">
          <w:rPr>
            <w:caps/>
            <w:noProof/>
            <w:webHidden/>
          </w:rPr>
          <w:fldChar w:fldCharType="separate"/>
        </w:r>
        <w:r w:rsidR="00802B68">
          <w:rPr>
            <w:caps/>
            <w:noProof/>
            <w:webHidden/>
          </w:rPr>
          <w:t>182</w:t>
        </w:r>
        <w:r w:rsidR="007C5E78" w:rsidRPr="007C5E78">
          <w:rPr>
            <w:caps/>
            <w:noProof/>
            <w:webHidden/>
          </w:rPr>
          <w:fldChar w:fldCharType="end"/>
        </w:r>
      </w:hyperlink>
    </w:p>
    <w:p w14:paraId="32A8E1AD" w14:textId="15EDE795"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48" w:history="1">
        <w:r w:rsidR="007C5E78" w:rsidRPr="007C5E78">
          <w:rPr>
            <w:rStyle w:val="af3"/>
            <w:caps/>
            <w:noProof/>
          </w:rPr>
          <w:t>Figure 6.15 Results of forming depth for unwrinkled spun components</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_Toc64206348 \h </w:instrText>
        </w:r>
        <w:r w:rsidR="007C5E78" w:rsidRPr="007C5E78">
          <w:rPr>
            <w:caps/>
            <w:noProof/>
            <w:webHidden/>
          </w:rPr>
        </w:r>
        <w:r w:rsidR="007C5E78" w:rsidRPr="007C5E78">
          <w:rPr>
            <w:caps/>
            <w:noProof/>
            <w:webHidden/>
          </w:rPr>
          <w:fldChar w:fldCharType="separate"/>
        </w:r>
        <w:r w:rsidR="00802B68">
          <w:rPr>
            <w:caps/>
            <w:noProof/>
            <w:webHidden/>
          </w:rPr>
          <w:t>183</w:t>
        </w:r>
        <w:r w:rsidR="007C5E78" w:rsidRPr="007C5E78">
          <w:rPr>
            <w:caps/>
            <w:noProof/>
            <w:webHidden/>
          </w:rPr>
          <w:fldChar w:fldCharType="end"/>
        </w:r>
      </w:hyperlink>
    </w:p>
    <w:p w14:paraId="13E68304" w14:textId="60D7D7FA"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49" w:history="1">
        <w:r w:rsidR="007C5E78" w:rsidRPr="007C5E78">
          <w:rPr>
            <w:rStyle w:val="af3"/>
            <w:caps/>
            <w:noProof/>
          </w:rPr>
          <w:t>Figure 6.16 Workpiece swept area under different toolpath profiles</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_Toc64206349 \h </w:instrText>
        </w:r>
        <w:r w:rsidR="007C5E78" w:rsidRPr="007C5E78">
          <w:rPr>
            <w:caps/>
            <w:noProof/>
            <w:webHidden/>
          </w:rPr>
        </w:r>
        <w:r w:rsidR="007C5E78" w:rsidRPr="007C5E78">
          <w:rPr>
            <w:caps/>
            <w:noProof/>
            <w:webHidden/>
          </w:rPr>
          <w:fldChar w:fldCharType="separate"/>
        </w:r>
        <w:r w:rsidR="00802B68">
          <w:rPr>
            <w:caps/>
            <w:noProof/>
            <w:webHidden/>
          </w:rPr>
          <w:t>184</w:t>
        </w:r>
        <w:r w:rsidR="007C5E78" w:rsidRPr="007C5E78">
          <w:rPr>
            <w:caps/>
            <w:noProof/>
            <w:webHidden/>
          </w:rPr>
          <w:fldChar w:fldCharType="end"/>
        </w:r>
      </w:hyperlink>
    </w:p>
    <w:p w14:paraId="0D3CE9C7" w14:textId="40E1BFAB"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50" w:history="1">
        <w:r w:rsidR="007C5E78" w:rsidRPr="007C5E78">
          <w:rPr>
            <w:rStyle w:val="af3"/>
            <w:caps/>
            <w:noProof/>
          </w:rPr>
          <w:t xml:space="preserve">Figure 6.17 Schematic diagram of toolpaths in Li et al. </w:t>
        </w:r>
        <w:r w:rsidR="007C5E78" w:rsidRPr="007C5E78">
          <w:rPr>
            <w:rStyle w:val="af3"/>
            <w:rFonts w:eastAsia="宋体"/>
            <w:iCs/>
            <w:caps/>
            <w:noProof/>
          </w:rPr>
          <w:t>(24)</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_Toc64206350 \h </w:instrText>
        </w:r>
        <w:r w:rsidR="007C5E78" w:rsidRPr="007C5E78">
          <w:rPr>
            <w:caps/>
            <w:noProof/>
            <w:webHidden/>
          </w:rPr>
        </w:r>
        <w:r w:rsidR="007C5E78" w:rsidRPr="007C5E78">
          <w:rPr>
            <w:caps/>
            <w:noProof/>
            <w:webHidden/>
          </w:rPr>
          <w:fldChar w:fldCharType="separate"/>
        </w:r>
        <w:r w:rsidR="00802B68">
          <w:rPr>
            <w:caps/>
            <w:noProof/>
            <w:webHidden/>
          </w:rPr>
          <w:t>184</w:t>
        </w:r>
        <w:r w:rsidR="007C5E78" w:rsidRPr="007C5E78">
          <w:rPr>
            <w:caps/>
            <w:noProof/>
            <w:webHidden/>
          </w:rPr>
          <w:fldChar w:fldCharType="end"/>
        </w:r>
      </w:hyperlink>
    </w:p>
    <w:p w14:paraId="74E1290B" w14:textId="4C5204CB"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51" w:history="1">
        <w:r w:rsidR="007C5E78" w:rsidRPr="007C5E78">
          <w:rPr>
            <w:rStyle w:val="af3"/>
            <w:caps/>
            <w:noProof/>
          </w:rPr>
          <w:t>Figure 6.18 Workpieces obtained from Tests No. 14 to No. 18, (a) time-domain vibration amplitudes, (b) experimental workpieces</w:t>
        </w:r>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_Toc64206351 \h </w:instrText>
        </w:r>
        <w:r w:rsidR="007C5E78" w:rsidRPr="007C5E78">
          <w:rPr>
            <w:caps/>
            <w:noProof/>
            <w:webHidden/>
          </w:rPr>
        </w:r>
        <w:r w:rsidR="007C5E78" w:rsidRPr="007C5E78">
          <w:rPr>
            <w:caps/>
            <w:noProof/>
            <w:webHidden/>
          </w:rPr>
          <w:fldChar w:fldCharType="separate"/>
        </w:r>
        <w:r w:rsidR="00802B68">
          <w:rPr>
            <w:caps/>
            <w:noProof/>
            <w:webHidden/>
          </w:rPr>
          <w:t>186</w:t>
        </w:r>
        <w:r w:rsidR="007C5E78" w:rsidRPr="007C5E78">
          <w:rPr>
            <w:caps/>
            <w:noProof/>
            <w:webHidden/>
          </w:rPr>
          <w:fldChar w:fldCharType="end"/>
        </w:r>
      </w:hyperlink>
    </w:p>
    <w:p w14:paraId="7CF07C36" w14:textId="5E639F47"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52" w:history="1">
        <w:r w:rsidR="007C5E78" w:rsidRPr="007C5E78">
          <w:rPr>
            <w:rStyle w:val="af3"/>
            <w:caps/>
            <w:noProof/>
          </w:rPr>
          <w:t xml:space="preserve">Figure 6.19 Validation of wrinkling prediction model at different spin ratios (a) </w:t>
        </w:r>
        <m:oMath>
          <m:r>
            <w:rPr>
              <w:rStyle w:val="af3"/>
              <w:rFonts w:ascii="Cambria Math" w:hAnsi="Cambria Math"/>
              <w:caps/>
              <w:noProof/>
            </w:rPr>
            <m:t>λ=73</m:t>
          </m:r>
        </m:oMath>
        <w:r w:rsidR="007C5E78" w:rsidRPr="007C5E78">
          <w:rPr>
            <w:rStyle w:val="af3"/>
            <w:caps/>
            <w:noProof/>
          </w:rPr>
          <w:t xml:space="preserve">, (b) </w:t>
        </w:r>
        <m:oMath>
          <m:r>
            <w:rPr>
              <w:rStyle w:val="af3"/>
              <w:rFonts w:ascii="Cambria Math" w:hAnsi="Cambria Math"/>
              <w:caps/>
              <w:noProof/>
            </w:rPr>
            <m:t>λ=0.80</m:t>
          </m:r>
        </m:oMath>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_Toc64206352 \h </w:instrText>
        </w:r>
        <w:r w:rsidR="007C5E78" w:rsidRPr="007C5E78">
          <w:rPr>
            <w:caps/>
            <w:noProof/>
            <w:webHidden/>
          </w:rPr>
        </w:r>
        <w:r w:rsidR="007C5E78" w:rsidRPr="007C5E78">
          <w:rPr>
            <w:caps/>
            <w:noProof/>
            <w:webHidden/>
          </w:rPr>
          <w:fldChar w:fldCharType="separate"/>
        </w:r>
        <w:r w:rsidR="00802B68">
          <w:rPr>
            <w:caps/>
            <w:noProof/>
            <w:webHidden/>
          </w:rPr>
          <w:t>187</w:t>
        </w:r>
        <w:r w:rsidR="007C5E78" w:rsidRPr="007C5E78">
          <w:rPr>
            <w:caps/>
            <w:noProof/>
            <w:webHidden/>
          </w:rPr>
          <w:fldChar w:fldCharType="end"/>
        </w:r>
      </w:hyperlink>
    </w:p>
    <w:p w14:paraId="30DA0F24" w14:textId="3DB02C1E" w:rsidR="007C5E78" w:rsidRPr="007C5E78" w:rsidRDefault="00303445">
      <w:pPr>
        <w:pStyle w:val="aff2"/>
        <w:tabs>
          <w:tab w:val="right" w:leader="dot" w:pos="8778"/>
        </w:tabs>
        <w:ind w:left="960" w:hanging="480"/>
        <w:rPr>
          <w:rFonts w:asciiTheme="minorHAnsi" w:eastAsiaTheme="minorEastAsia" w:hAnsiTheme="minorHAnsi" w:cstheme="minorBidi"/>
          <w:caps/>
          <w:noProof/>
          <w:kern w:val="2"/>
          <w:sz w:val="21"/>
          <w:szCs w:val="24"/>
          <w:lang w:val="en-US"/>
        </w:rPr>
      </w:pPr>
      <w:hyperlink w:anchor="_Toc64206353" w:history="1">
        <w:r w:rsidR="007C5E78" w:rsidRPr="007C5E78">
          <w:rPr>
            <w:rStyle w:val="af3"/>
            <w:caps/>
            <w:noProof/>
          </w:rPr>
          <w:t xml:space="preserve">Figure 6.20 </w:t>
        </w:r>
        <w:r w:rsidR="007C5E78" w:rsidRPr="007C5E78">
          <w:rPr>
            <w:rStyle w:val="af3"/>
            <w:rFonts w:eastAsia="宋体"/>
            <w:caps/>
            <w:noProof/>
          </w:rPr>
          <w:t>Processing map</w:t>
        </w:r>
        <w:r w:rsidR="007C5E78" w:rsidRPr="007C5E78">
          <w:rPr>
            <w:rStyle w:val="af3"/>
            <w:caps/>
            <w:noProof/>
          </w:rPr>
          <w:t xml:space="preserve">s to predict wrinkling failure at different spin ratios (a) </w:t>
        </w:r>
        <m:oMath>
          <m:r>
            <w:rPr>
              <w:rStyle w:val="af3"/>
              <w:rFonts w:ascii="Cambria Math" w:hAnsi="Cambria Math"/>
              <w:caps/>
              <w:noProof/>
            </w:rPr>
            <m:t>λ=0.73</m:t>
          </m:r>
        </m:oMath>
        <w:r w:rsidR="007C5E78" w:rsidRPr="007C5E78">
          <w:rPr>
            <w:rStyle w:val="af3"/>
            <w:caps/>
            <w:noProof/>
          </w:rPr>
          <w:t xml:space="preserve">, (b) </w:t>
        </w:r>
        <m:oMath>
          <m:r>
            <w:rPr>
              <w:rStyle w:val="af3"/>
              <w:rFonts w:ascii="Cambria Math" w:hAnsi="Cambria Math"/>
              <w:caps/>
              <w:noProof/>
            </w:rPr>
            <m:t>λ=0.80</m:t>
          </m:r>
        </m:oMath>
        <w:r w:rsidR="007C5E78" w:rsidRPr="007C5E78">
          <w:rPr>
            <w:caps/>
            <w:noProof/>
            <w:webHidden/>
          </w:rPr>
          <w:tab/>
        </w:r>
        <w:r w:rsidR="007C5E78" w:rsidRPr="007C5E78">
          <w:rPr>
            <w:caps/>
            <w:noProof/>
            <w:webHidden/>
          </w:rPr>
          <w:fldChar w:fldCharType="begin"/>
        </w:r>
        <w:r w:rsidR="007C5E78" w:rsidRPr="007C5E78">
          <w:rPr>
            <w:caps/>
            <w:noProof/>
            <w:webHidden/>
          </w:rPr>
          <w:instrText xml:space="preserve"> PAGEREF _Toc64206353 \h </w:instrText>
        </w:r>
        <w:r w:rsidR="007C5E78" w:rsidRPr="007C5E78">
          <w:rPr>
            <w:caps/>
            <w:noProof/>
            <w:webHidden/>
          </w:rPr>
        </w:r>
        <w:r w:rsidR="007C5E78" w:rsidRPr="007C5E78">
          <w:rPr>
            <w:caps/>
            <w:noProof/>
            <w:webHidden/>
          </w:rPr>
          <w:fldChar w:fldCharType="separate"/>
        </w:r>
        <w:r w:rsidR="00802B68">
          <w:rPr>
            <w:caps/>
            <w:noProof/>
            <w:webHidden/>
          </w:rPr>
          <w:t>191</w:t>
        </w:r>
        <w:r w:rsidR="007C5E78" w:rsidRPr="007C5E78">
          <w:rPr>
            <w:caps/>
            <w:noProof/>
            <w:webHidden/>
          </w:rPr>
          <w:fldChar w:fldCharType="end"/>
        </w:r>
      </w:hyperlink>
    </w:p>
    <w:p w14:paraId="399A0287" w14:textId="3883A4BB" w:rsidR="00BB582B" w:rsidRPr="004B4A7B" w:rsidRDefault="00200614" w:rsidP="00200614">
      <w:pPr>
        <w:jc w:val="left"/>
        <w:rPr>
          <w:rFonts w:eastAsia="宋体"/>
        </w:rPr>
      </w:pPr>
      <w:r w:rsidRPr="007C5E78">
        <w:rPr>
          <w:rFonts w:eastAsia="宋体"/>
          <w:caps/>
        </w:rPr>
        <w:fldChar w:fldCharType="end"/>
      </w:r>
    </w:p>
    <w:p w14:paraId="479C87C9" w14:textId="27FC7BCE" w:rsidR="00BB582B" w:rsidRPr="004B4A7B" w:rsidRDefault="00BB582B">
      <w:pPr>
        <w:spacing w:before="0" w:line="240" w:lineRule="auto"/>
        <w:ind w:left="0"/>
        <w:jc w:val="left"/>
        <w:rPr>
          <w:rFonts w:eastAsia="宋体"/>
        </w:rPr>
      </w:pPr>
      <w:r w:rsidRPr="004B4A7B">
        <w:rPr>
          <w:rFonts w:eastAsia="宋体"/>
        </w:rPr>
        <w:br w:type="page"/>
      </w:r>
    </w:p>
    <w:p w14:paraId="1C2657DE" w14:textId="484D6F26" w:rsidR="00BB582B" w:rsidRPr="004B4A7B" w:rsidRDefault="00BB582B" w:rsidP="004F0BF2">
      <w:pPr>
        <w:pStyle w:val="1"/>
        <w:numPr>
          <w:ilvl w:val="0"/>
          <w:numId w:val="0"/>
        </w:numPr>
        <w:ind w:left="720"/>
      </w:pPr>
      <w:bookmarkStart w:id="24" w:name="_Toc49846463"/>
      <w:bookmarkStart w:id="25" w:name="_Toc50972473"/>
      <w:bookmarkStart w:id="26" w:name="_Toc64206137"/>
      <w:r w:rsidRPr="004B4A7B">
        <w:lastRenderedPageBreak/>
        <w:t>LIST OF ABBREVIATIONS AND ACRONYMS</w:t>
      </w:r>
      <w:bookmarkEnd w:id="24"/>
      <w:bookmarkEnd w:id="25"/>
      <w:bookmarkEnd w:id="26"/>
    </w:p>
    <w:tbl>
      <w:tblPr>
        <w:tblW w:w="0" w:type="auto"/>
        <w:jc w:val="center"/>
        <w:tblLook w:val="04A0" w:firstRow="1" w:lastRow="0" w:firstColumn="1" w:lastColumn="0" w:noHBand="0" w:noVBand="1"/>
      </w:tblPr>
      <w:tblGrid>
        <w:gridCol w:w="1512"/>
        <w:gridCol w:w="6800"/>
      </w:tblGrid>
      <w:tr w:rsidR="00B96A60" w:rsidRPr="004B4A7B" w14:paraId="77D05E6D" w14:textId="77777777" w:rsidTr="008C2D5E">
        <w:trPr>
          <w:jc w:val="center"/>
        </w:trPr>
        <w:tc>
          <w:tcPr>
            <w:tcW w:w="1512" w:type="dxa"/>
            <w:vAlign w:val="center"/>
          </w:tcPr>
          <w:p w14:paraId="12BC84D5" w14:textId="77777777" w:rsidR="00B96A60" w:rsidRPr="004B4A7B" w:rsidRDefault="00B96A60" w:rsidP="008C2D5E">
            <w:pPr>
              <w:pStyle w:val="a9"/>
              <w:jc w:val="center"/>
              <w:rPr>
                <w:rFonts w:eastAsia="宋体"/>
              </w:rPr>
            </w:pPr>
            <w:r w:rsidRPr="004B4A7B">
              <w:rPr>
                <w:rFonts w:eastAsia="宋体"/>
              </w:rPr>
              <w:t>ASTM</w:t>
            </w:r>
          </w:p>
        </w:tc>
        <w:tc>
          <w:tcPr>
            <w:tcW w:w="6800" w:type="dxa"/>
          </w:tcPr>
          <w:p w14:paraId="654088E3" w14:textId="77777777" w:rsidR="00B96A60" w:rsidRPr="004B4A7B" w:rsidRDefault="00B96A60" w:rsidP="008C2D5E">
            <w:pPr>
              <w:pStyle w:val="a9"/>
              <w:rPr>
                <w:rFonts w:eastAsia="宋体"/>
              </w:rPr>
            </w:pPr>
            <w:r w:rsidRPr="004B4A7B">
              <w:rPr>
                <w:rFonts w:eastAsia="宋体"/>
              </w:rPr>
              <w:t>The Standard Test Methods for Tension Testing of Metallic Materials</w:t>
            </w:r>
          </w:p>
        </w:tc>
      </w:tr>
      <w:tr w:rsidR="00122361" w:rsidRPr="004B4A7B" w14:paraId="0B299E07" w14:textId="77777777" w:rsidTr="008C2D5E">
        <w:trPr>
          <w:jc w:val="center"/>
        </w:trPr>
        <w:tc>
          <w:tcPr>
            <w:tcW w:w="1512" w:type="dxa"/>
            <w:vAlign w:val="center"/>
          </w:tcPr>
          <w:p w14:paraId="2BD1F3F5" w14:textId="56FC7537" w:rsidR="00122361" w:rsidRPr="004B4A7B" w:rsidRDefault="00122361" w:rsidP="008C2D5E">
            <w:pPr>
              <w:pStyle w:val="a9"/>
              <w:jc w:val="center"/>
              <w:rPr>
                <w:rFonts w:eastAsia="宋体"/>
              </w:rPr>
            </w:pPr>
            <w:r>
              <w:rPr>
                <w:rFonts w:eastAsia="宋体" w:hint="eastAsia"/>
              </w:rPr>
              <w:t>C</w:t>
            </w:r>
            <w:r>
              <w:rPr>
                <w:rFonts w:eastAsia="宋体"/>
              </w:rPr>
              <w:t>C</w:t>
            </w:r>
          </w:p>
        </w:tc>
        <w:tc>
          <w:tcPr>
            <w:tcW w:w="6800" w:type="dxa"/>
          </w:tcPr>
          <w:p w14:paraId="3088CCE8" w14:textId="0F401D2E" w:rsidR="00122361" w:rsidRPr="004B4A7B" w:rsidRDefault="00122361" w:rsidP="008C2D5E">
            <w:pPr>
              <w:pStyle w:val="a9"/>
              <w:rPr>
                <w:rFonts w:eastAsia="宋体"/>
              </w:rPr>
            </w:pPr>
            <w:r>
              <w:rPr>
                <w:rFonts w:eastAsia="宋体" w:hint="eastAsia"/>
              </w:rPr>
              <w:t>C</w:t>
            </w:r>
            <w:r>
              <w:rPr>
                <w:rFonts w:eastAsia="宋体"/>
              </w:rPr>
              <w:t>urve consistency</w:t>
            </w:r>
          </w:p>
        </w:tc>
      </w:tr>
      <w:tr w:rsidR="00FE45C2" w:rsidRPr="004B4A7B" w14:paraId="43292FE4" w14:textId="77777777" w:rsidTr="008C2D5E">
        <w:trPr>
          <w:jc w:val="center"/>
        </w:trPr>
        <w:tc>
          <w:tcPr>
            <w:tcW w:w="1512" w:type="dxa"/>
            <w:vAlign w:val="center"/>
          </w:tcPr>
          <w:p w14:paraId="0ABE10EA" w14:textId="60AEF3D0" w:rsidR="00FE45C2" w:rsidRPr="004B4A7B" w:rsidRDefault="00FE45C2" w:rsidP="008C2D5E">
            <w:pPr>
              <w:pStyle w:val="a9"/>
              <w:jc w:val="center"/>
              <w:rPr>
                <w:rFonts w:eastAsia="宋体"/>
              </w:rPr>
            </w:pPr>
            <w:r>
              <w:rPr>
                <w:rFonts w:eastAsia="宋体" w:hint="eastAsia"/>
              </w:rPr>
              <w:t>C</w:t>
            </w:r>
            <w:r>
              <w:rPr>
                <w:rFonts w:eastAsia="宋体"/>
              </w:rPr>
              <w:t>GA</w:t>
            </w:r>
          </w:p>
        </w:tc>
        <w:tc>
          <w:tcPr>
            <w:tcW w:w="6800" w:type="dxa"/>
          </w:tcPr>
          <w:p w14:paraId="389B917D" w14:textId="718BA299" w:rsidR="00FE45C2" w:rsidRPr="004B4A7B" w:rsidRDefault="00FE45C2" w:rsidP="008C2D5E">
            <w:pPr>
              <w:pStyle w:val="a9"/>
              <w:rPr>
                <w:rFonts w:eastAsia="宋体"/>
              </w:rPr>
            </w:pPr>
            <w:r>
              <w:rPr>
                <w:rFonts w:eastAsia="宋体"/>
              </w:rPr>
              <w:t>Circle grid analysis</w:t>
            </w:r>
          </w:p>
        </w:tc>
      </w:tr>
      <w:tr w:rsidR="00FC21FD" w:rsidRPr="004B4A7B" w14:paraId="49FB9AEE" w14:textId="77777777" w:rsidTr="008C2D5E">
        <w:trPr>
          <w:jc w:val="center"/>
        </w:trPr>
        <w:tc>
          <w:tcPr>
            <w:tcW w:w="1512" w:type="dxa"/>
            <w:vAlign w:val="center"/>
          </w:tcPr>
          <w:p w14:paraId="50E42511" w14:textId="2282DB19" w:rsidR="00FC21FD" w:rsidRPr="004B4A7B" w:rsidRDefault="00FC21FD" w:rsidP="008C2D5E">
            <w:pPr>
              <w:pStyle w:val="a9"/>
              <w:jc w:val="center"/>
              <w:rPr>
                <w:rFonts w:eastAsia="宋体"/>
              </w:rPr>
            </w:pPr>
            <w:r w:rsidRPr="004B4A7B">
              <w:rPr>
                <w:rFonts w:eastAsia="宋体"/>
              </w:rPr>
              <w:t>EDM</w:t>
            </w:r>
          </w:p>
        </w:tc>
        <w:tc>
          <w:tcPr>
            <w:tcW w:w="6800" w:type="dxa"/>
          </w:tcPr>
          <w:p w14:paraId="5B6EF00A" w14:textId="2760FFD2" w:rsidR="00FC21FD" w:rsidRPr="004B4A7B" w:rsidRDefault="00FC21FD" w:rsidP="008C2D5E">
            <w:pPr>
              <w:pStyle w:val="a9"/>
              <w:rPr>
                <w:rFonts w:eastAsia="宋体"/>
              </w:rPr>
            </w:pPr>
            <w:r w:rsidRPr="004B4A7B">
              <w:rPr>
                <w:rFonts w:eastAsia="宋体"/>
              </w:rPr>
              <w:t>Electrical Discharge Machining</w:t>
            </w:r>
          </w:p>
        </w:tc>
      </w:tr>
      <w:tr w:rsidR="00B96A60" w:rsidRPr="004B4A7B" w14:paraId="352976BA" w14:textId="77777777" w:rsidTr="009262DD">
        <w:trPr>
          <w:jc w:val="center"/>
        </w:trPr>
        <w:tc>
          <w:tcPr>
            <w:tcW w:w="1512" w:type="dxa"/>
            <w:vAlign w:val="center"/>
          </w:tcPr>
          <w:p w14:paraId="184D8EA0" w14:textId="09C6CB1C" w:rsidR="00B96A60" w:rsidRPr="004B4A7B" w:rsidRDefault="00B96A60" w:rsidP="00B96A60">
            <w:pPr>
              <w:pStyle w:val="a9"/>
              <w:jc w:val="center"/>
              <w:rPr>
                <w:rFonts w:eastAsia="宋体"/>
              </w:rPr>
            </w:pPr>
            <w:r w:rsidRPr="004B4A7B">
              <w:rPr>
                <w:rFonts w:eastAsia="宋体"/>
              </w:rPr>
              <w:t>FE</w:t>
            </w:r>
          </w:p>
        </w:tc>
        <w:tc>
          <w:tcPr>
            <w:tcW w:w="6800" w:type="dxa"/>
          </w:tcPr>
          <w:p w14:paraId="7265598D" w14:textId="2A6AB3E6" w:rsidR="00B96A60" w:rsidRPr="004B4A7B" w:rsidRDefault="00B96A60" w:rsidP="00B96A60">
            <w:pPr>
              <w:pStyle w:val="a9"/>
            </w:pPr>
            <w:r w:rsidRPr="004B4A7B">
              <w:t>Finite Element</w:t>
            </w:r>
          </w:p>
        </w:tc>
      </w:tr>
      <w:tr w:rsidR="00B96A60" w:rsidRPr="004B4A7B" w14:paraId="26B8024C" w14:textId="77777777" w:rsidTr="009262DD">
        <w:trPr>
          <w:jc w:val="center"/>
        </w:trPr>
        <w:tc>
          <w:tcPr>
            <w:tcW w:w="1512" w:type="dxa"/>
            <w:vAlign w:val="center"/>
          </w:tcPr>
          <w:p w14:paraId="661D3DB3" w14:textId="327C2861" w:rsidR="00B96A60" w:rsidRPr="004B4A7B" w:rsidRDefault="00B96A60" w:rsidP="00B96A60">
            <w:pPr>
              <w:pStyle w:val="a9"/>
              <w:jc w:val="center"/>
              <w:rPr>
                <w:rFonts w:eastAsia="宋体"/>
              </w:rPr>
            </w:pPr>
            <w:r w:rsidRPr="004B4A7B">
              <w:rPr>
                <w:rFonts w:eastAsia="宋体"/>
              </w:rPr>
              <w:t>FLD</w:t>
            </w:r>
          </w:p>
        </w:tc>
        <w:tc>
          <w:tcPr>
            <w:tcW w:w="6800" w:type="dxa"/>
          </w:tcPr>
          <w:p w14:paraId="0AD4F497" w14:textId="0817C45B" w:rsidR="00B96A60" w:rsidRPr="004B4A7B" w:rsidRDefault="00B96A60" w:rsidP="00B96A60">
            <w:pPr>
              <w:pStyle w:val="a9"/>
              <w:rPr>
                <w:rFonts w:eastAsia="宋体"/>
              </w:rPr>
            </w:pPr>
            <w:r w:rsidRPr="004B4A7B">
              <w:rPr>
                <w:rFonts w:eastAsia="宋体"/>
              </w:rPr>
              <w:t>Forming Limit Diagram</w:t>
            </w:r>
          </w:p>
        </w:tc>
      </w:tr>
      <w:tr w:rsidR="007911FD" w:rsidRPr="004B4A7B" w14:paraId="49C70CB2" w14:textId="77777777" w:rsidTr="005205E3">
        <w:trPr>
          <w:jc w:val="center"/>
        </w:trPr>
        <w:tc>
          <w:tcPr>
            <w:tcW w:w="1512" w:type="dxa"/>
            <w:vAlign w:val="center"/>
          </w:tcPr>
          <w:p w14:paraId="6047206E" w14:textId="77777777" w:rsidR="007911FD" w:rsidRDefault="007911FD" w:rsidP="005205E3">
            <w:pPr>
              <w:pStyle w:val="a9"/>
              <w:jc w:val="center"/>
              <w:rPr>
                <w:rFonts w:eastAsia="宋体"/>
              </w:rPr>
            </w:pPr>
            <w:r>
              <w:rPr>
                <w:rFonts w:eastAsia="宋体" w:hint="eastAsia"/>
              </w:rPr>
              <w:t>M</w:t>
            </w:r>
            <w:r>
              <w:rPr>
                <w:rFonts w:eastAsia="宋体"/>
              </w:rPr>
              <w:t>TR</w:t>
            </w:r>
          </w:p>
        </w:tc>
        <w:tc>
          <w:tcPr>
            <w:tcW w:w="6800" w:type="dxa"/>
          </w:tcPr>
          <w:p w14:paraId="23B3F4E7" w14:textId="77777777" w:rsidR="007911FD" w:rsidRPr="004B4A7B" w:rsidRDefault="007911FD" w:rsidP="005205E3">
            <w:pPr>
              <w:pStyle w:val="a9"/>
              <w:rPr>
                <w:rFonts w:eastAsia="宋体"/>
              </w:rPr>
            </w:pPr>
            <w:r>
              <w:rPr>
                <w:rFonts w:eastAsia="宋体" w:hint="eastAsia"/>
              </w:rPr>
              <w:t>M</w:t>
            </w:r>
            <w:r>
              <w:rPr>
                <w:rFonts w:eastAsia="宋体"/>
              </w:rPr>
              <w:t>aximum thickness reduction</w:t>
            </w:r>
          </w:p>
        </w:tc>
      </w:tr>
      <w:tr w:rsidR="00B96A60" w:rsidRPr="004B4A7B" w14:paraId="05190DA8" w14:textId="77777777" w:rsidTr="009262DD">
        <w:trPr>
          <w:jc w:val="center"/>
        </w:trPr>
        <w:tc>
          <w:tcPr>
            <w:tcW w:w="1512" w:type="dxa"/>
            <w:vAlign w:val="center"/>
          </w:tcPr>
          <w:p w14:paraId="5D06B51C" w14:textId="4E5493EA" w:rsidR="00B96A60" w:rsidRPr="004B4A7B" w:rsidRDefault="00B96A60" w:rsidP="00B96A60">
            <w:pPr>
              <w:pStyle w:val="a9"/>
              <w:jc w:val="center"/>
              <w:rPr>
                <w:rFonts w:eastAsia="宋体"/>
              </w:rPr>
            </w:pPr>
            <w:r w:rsidRPr="004B4A7B">
              <w:rPr>
                <w:rFonts w:eastAsia="宋体"/>
              </w:rPr>
              <w:t>PC</w:t>
            </w:r>
          </w:p>
        </w:tc>
        <w:tc>
          <w:tcPr>
            <w:tcW w:w="6800" w:type="dxa"/>
          </w:tcPr>
          <w:p w14:paraId="655EE8E2" w14:textId="68AA478E" w:rsidR="00B96A60" w:rsidRPr="004B4A7B" w:rsidRDefault="00B96A60" w:rsidP="00B96A60">
            <w:pPr>
              <w:pStyle w:val="a9"/>
              <w:rPr>
                <w:rFonts w:eastAsia="宋体"/>
              </w:rPr>
            </w:pPr>
            <w:r w:rsidRPr="004B4A7B">
              <w:rPr>
                <w:rFonts w:eastAsia="宋体"/>
              </w:rPr>
              <w:t>Path Curvature</w:t>
            </w:r>
          </w:p>
        </w:tc>
      </w:tr>
      <w:tr w:rsidR="00B96A60" w:rsidRPr="004B4A7B" w14:paraId="691BD2AC" w14:textId="77777777" w:rsidTr="009262DD">
        <w:trPr>
          <w:jc w:val="center"/>
        </w:trPr>
        <w:tc>
          <w:tcPr>
            <w:tcW w:w="1512" w:type="dxa"/>
            <w:vAlign w:val="center"/>
          </w:tcPr>
          <w:p w14:paraId="53863FAC" w14:textId="18FD60EB" w:rsidR="00B96A60" w:rsidRPr="004B4A7B" w:rsidRDefault="004B2D81" w:rsidP="00B96A60">
            <w:pPr>
              <w:pStyle w:val="a9"/>
              <w:jc w:val="center"/>
              <w:rPr>
                <w:rFonts w:eastAsia="宋体"/>
              </w:rPr>
            </w:pPr>
            <w:r>
              <w:rPr>
                <w:rFonts w:eastAsia="宋体" w:hint="eastAsia"/>
              </w:rPr>
              <w:t>S</w:t>
            </w:r>
            <w:r>
              <w:rPr>
                <w:rFonts w:eastAsia="宋体"/>
              </w:rPr>
              <w:t>TDV</w:t>
            </w:r>
          </w:p>
        </w:tc>
        <w:tc>
          <w:tcPr>
            <w:tcW w:w="6800" w:type="dxa"/>
          </w:tcPr>
          <w:p w14:paraId="6045996D" w14:textId="5F14E49D" w:rsidR="00B96A60" w:rsidRPr="004B4A7B" w:rsidRDefault="004B2D81" w:rsidP="00B96A60">
            <w:pPr>
              <w:pStyle w:val="a9"/>
              <w:rPr>
                <w:rFonts w:eastAsia="宋体"/>
              </w:rPr>
            </w:pPr>
            <w:r>
              <w:rPr>
                <w:rFonts w:eastAsia="宋体"/>
              </w:rPr>
              <w:t>The standard deviation</w:t>
            </w:r>
          </w:p>
        </w:tc>
      </w:tr>
      <w:tr w:rsidR="004B2D81" w:rsidRPr="004B4A7B" w14:paraId="0F3B22E1" w14:textId="77777777" w:rsidTr="009262DD">
        <w:trPr>
          <w:jc w:val="center"/>
        </w:trPr>
        <w:tc>
          <w:tcPr>
            <w:tcW w:w="1512" w:type="dxa"/>
            <w:vAlign w:val="center"/>
          </w:tcPr>
          <w:p w14:paraId="3999F92F" w14:textId="23D6B79E" w:rsidR="004B2D81" w:rsidRDefault="004B2D81" w:rsidP="00B96A60">
            <w:pPr>
              <w:pStyle w:val="a9"/>
              <w:jc w:val="center"/>
              <w:rPr>
                <w:rFonts w:eastAsia="宋体"/>
              </w:rPr>
            </w:pPr>
            <w:r>
              <w:rPr>
                <w:rFonts w:eastAsia="宋体"/>
              </w:rPr>
              <w:t>WTR</w:t>
            </w:r>
          </w:p>
        </w:tc>
        <w:tc>
          <w:tcPr>
            <w:tcW w:w="6800" w:type="dxa"/>
          </w:tcPr>
          <w:p w14:paraId="62F940E3" w14:textId="31A7CBEC" w:rsidR="004B2D81" w:rsidRPr="004B4A7B" w:rsidRDefault="004B2D81" w:rsidP="00B96A60">
            <w:pPr>
              <w:pStyle w:val="a9"/>
              <w:rPr>
                <w:rFonts w:eastAsia="宋体"/>
              </w:rPr>
            </w:pPr>
            <w:r>
              <w:rPr>
                <w:rFonts w:eastAsia="宋体" w:hint="eastAsia"/>
              </w:rPr>
              <w:t>W</w:t>
            </w:r>
            <w:r>
              <w:rPr>
                <w:rFonts w:eastAsia="宋体"/>
              </w:rPr>
              <w:t>rinkling time ratio</w:t>
            </w:r>
          </w:p>
        </w:tc>
      </w:tr>
    </w:tbl>
    <w:p w14:paraId="219065C7" w14:textId="46D08BAC" w:rsidR="00BB582B" w:rsidRPr="004B4A7B" w:rsidRDefault="00BB582B" w:rsidP="00BB582B">
      <w:pPr>
        <w:rPr>
          <w:rFonts w:eastAsia="宋体"/>
        </w:rPr>
      </w:pPr>
    </w:p>
    <w:p w14:paraId="498B17D5" w14:textId="781E11C1" w:rsidR="00BB582B" w:rsidRPr="004B4A7B" w:rsidRDefault="00BB582B">
      <w:pPr>
        <w:spacing w:before="0" w:line="240" w:lineRule="auto"/>
        <w:ind w:left="0"/>
        <w:jc w:val="left"/>
        <w:rPr>
          <w:rFonts w:eastAsia="宋体"/>
        </w:rPr>
      </w:pPr>
      <w:r w:rsidRPr="004B4A7B">
        <w:rPr>
          <w:rFonts w:eastAsia="宋体"/>
        </w:rPr>
        <w:br w:type="page"/>
      </w:r>
    </w:p>
    <w:p w14:paraId="349C0EFA" w14:textId="517B3CF5" w:rsidR="00BB582B" w:rsidRPr="004B4A7B" w:rsidRDefault="00BB582B" w:rsidP="004F0BF2">
      <w:pPr>
        <w:pStyle w:val="1"/>
        <w:numPr>
          <w:ilvl w:val="0"/>
          <w:numId w:val="0"/>
        </w:numPr>
        <w:ind w:left="720"/>
      </w:pPr>
      <w:bookmarkStart w:id="27" w:name="_Toc49846464"/>
      <w:bookmarkStart w:id="28" w:name="_Toc50972474"/>
      <w:bookmarkStart w:id="29" w:name="_Toc64206138"/>
      <w:r w:rsidRPr="004B4A7B">
        <w:lastRenderedPageBreak/>
        <w:t>LIST OF NOMENCLATURES</w:t>
      </w:r>
      <w:bookmarkEnd w:id="27"/>
      <w:bookmarkEnd w:id="28"/>
      <w:bookmarkEnd w:id="29"/>
    </w:p>
    <w:tbl>
      <w:tblPr>
        <w:tblW w:w="0" w:type="auto"/>
        <w:jc w:val="center"/>
        <w:tblLook w:val="04A0" w:firstRow="1" w:lastRow="0" w:firstColumn="1" w:lastColumn="0" w:noHBand="0" w:noVBand="1"/>
      </w:tblPr>
      <w:tblGrid>
        <w:gridCol w:w="1512"/>
        <w:gridCol w:w="6800"/>
      </w:tblGrid>
      <w:tr w:rsidR="00B6413B" w:rsidRPr="004B4A7B" w14:paraId="5647F256" w14:textId="77777777" w:rsidTr="00D57C26">
        <w:trPr>
          <w:jc w:val="center"/>
        </w:trPr>
        <w:tc>
          <w:tcPr>
            <w:tcW w:w="1512" w:type="dxa"/>
            <w:vAlign w:val="center"/>
          </w:tcPr>
          <w:p w14:paraId="34E41E08" w14:textId="141A0021" w:rsidR="00B6413B" w:rsidRPr="004B4A7B" w:rsidRDefault="00B6413B" w:rsidP="009A0B02">
            <w:pPr>
              <w:pStyle w:val="a9"/>
            </w:pPr>
            <m:oMathPara>
              <m:oMath>
                <m:r>
                  <w:rPr>
                    <w:rFonts w:ascii="Cambria Math" w:eastAsia="宋体" w:hAnsi="Cambria Math"/>
                  </w:rPr>
                  <m:t>A,B</m:t>
                </m:r>
              </m:oMath>
            </m:oMathPara>
          </w:p>
        </w:tc>
        <w:tc>
          <w:tcPr>
            <w:tcW w:w="6800" w:type="dxa"/>
          </w:tcPr>
          <w:p w14:paraId="2E60E542" w14:textId="0D2CCCD7" w:rsidR="00B6413B" w:rsidRPr="004B4A7B" w:rsidRDefault="00B6413B" w:rsidP="009A0B02">
            <w:pPr>
              <w:pStyle w:val="a9"/>
            </w:pPr>
            <w:proofErr w:type="spellStart"/>
            <w:r w:rsidRPr="004B4A7B">
              <w:rPr>
                <w:rFonts w:eastAsia="宋体"/>
              </w:rPr>
              <w:t>Lamé</w:t>
            </w:r>
            <w:proofErr w:type="spellEnd"/>
            <w:r w:rsidRPr="004B4A7B">
              <w:rPr>
                <w:rFonts w:eastAsia="宋体"/>
              </w:rPr>
              <w:t xml:space="preserve"> coefficients</w:t>
            </w:r>
          </w:p>
        </w:tc>
      </w:tr>
      <w:tr w:rsidR="00B6413B" w:rsidRPr="004B4A7B" w14:paraId="3D4F32F3" w14:textId="77777777" w:rsidTr="00D57C26">
        <w:trPr>
          <w:jc w:val="center"/>
        </w:trPr>
        <w:tc>
          <w:tcPr>
            <w:tcW w:w="1512" w:type="dxa"/>
            <w:vAlign w:val="center"/>
          </w:tcPr>
          <w:p w14:paraId="6E382871" w14:textId="455DC272" w:rsidR="00B6413B" w:rsidRPr="004B4A7B" w:rsidRDefault="00B6413B" w:rsidP="009A0B02">
            <w:pPr>
              <w:pStyle w:val="a9"/>
            </w:pPr>
            <m:oMathPara>
              <m:oMath>
                <m:r>
                  <w:rPr>
                    <w:rFonts w:ascii="Cambria Math" w:hAnsi="Cambria Math"/>
                  </w:rPr>
                  <m:t>E</m:t>
                </m:r>
              </m:oMath>
            </m:oMathPara>
          </w:p>
        </w:tc>
        <w:tc>
          <w:tcPr>
            <w:tcW w:w="6800" w:type="dxa"/>
          </w:tcPr>
          <w:p w14:paraId="7B74723B" w14:textId="53A69004" w:rsidR="00B6413B" w:rsidRPr="004B4A7B" w:rsidRDefault="00B6413B" w:rsidP="009A0B02">
            <w:pPr>
              <w:pStyle w:val="a9"/>
            </w:pPr>
            <w:r w:rsidRPr="004B4A7B">
              <w:t>Young’s Modulus (</w:t>
            </w:r>
            <m:oMath>
              <m:r>
                <w:rPr>
                  <w:rFonts w:ascii="Cambria Math" w:hAnsi="Cambria Math"/>
                </w:rPr>
                <m:t>GPa</m:t>
              </m:r>
            </m:oMath>
            <w:r w:rsidRPr="004B4A7B">
              <w:t>)</w:t>
            </w:r>
          </w:p>
        </w:tc>
      </w:tr>
      <w:tr w:rsidR="00B6413B" w:rsidRPr="004B4A7B" w14:paraId="6D9BA3C9" w14:textId="77777777" w:rsidTr="00D57C26">
        <w:trPr>
          <w:jc w:val="center"/>
        </w:trPr>
        <w:tc>
          <w:tcPr>
            <w:tcW w:w="1512" w:type="dxa"/>
            <w:vAlign w:val="center"/>
          </w:tcPr>
          <w:p w14:paraId="19361F90" w14:textId="06B06891" w:rsidR="00B6413B" w:rsidRPr="004B4A7B" w:rsidRDefault="00303445" w:rsidP="009A0B02">
            <w:pPr>
              <w:pStyle w:val="a9"/>
            </w:pPr>
            <m:oMathPara>
              <m:oMath>
                <m:sSub>
                  <m:sSubPr>
                    <m:ctrlPr>
                      <w:rPr>
                        <w:rFonts w:ascii="Cambria Math" w:hAnsi="Cambria Math"/>
                      </w:rPr>
                    </m:ctrlPr>
                  </m:sSubPr>
                  <m:e>
                    <m:r>
                      <w:rPr>
                        <w:rFonts w:ascii="Cambria Math" w:hAnsi="Cambria Math"/>
                      </w:rPr>
                      <m:t>E</m:t>
                    </m:r>
                  </m:e>
                  <m:sub>
                    <m:r>
                      <w:rPr>
                        <w:rFonts w:ascii="Cambria Math" w:hAnsi="Cambria Math"/>
                      </w:rPr>
                      <m:t>r</m:t>
                    </m:r>
                  </m:sub>
                </m:sSub>
              </m:oMath>
            </m:oMathPara>
          </w:p>
        </w:tc>
        <w:tc>
          <w:tcPr>
            <w:tcW w:w="6800" w:type="dxa"/>
          </w:tcPr>
          <w:p w14:paraId="4C658492" w14:textId="25EAC218" w:rsidR="00B6413B" w:rsidRPr="004B4A7B" w:rsidRDefault="00B6413B" w:rsidP="009A0B02">
            <w:pPr>
              <w:pStyle w:val="a9"/>
            </w:pPr>
            <w:r w:rsidRPr="004B4A7B">
              <w:t>The reduced modules (</w:t>
            </w:r>
            <m:oMath>
              <m:r>
                <w:rPr>
                  <w:rFonts w:ascii="Cambria Math" w:hAnsi="Cambria Math"/>
                </w:rPr>
                <m:t>MPa</m:t>
              </m:r>
            </m:oMath>
            <w:r w:rsidRPr="004B4A7B">
              <w:t>)</w:t>
            </w:r>
          </w:p>
        </w:tc>
      </w:tr>
      <w:tr w:rsidR="00B6413B" w:rsidRPr="004B4A7B" w14:paraId="0AAC4F6C" w14:textId="77777777" w:rsidTr="00D57C26">
        <w:trPr>
          <w:jc w:val="center"/>
        </w:trPr>
        <w:tc>
          <w:tcPr>
            <w:tcW w:w="1512" w:type="dxa"/>
            <w:vAlign w:val="center"/>
          </w:tcPr>
          <w:p w14:paraId="43C608AA" w14:textId="34662934" w:rsidR="00B6413B" w:rsidRPr="004B4A7B" w:rsidRDefault="00303445" w:rsidP="009A0B02">
            <w:pPr>
              <w:pStyle w:val="a9"/>
            </w:pPr>
            <m:oMathPara>
              <m:oMath>
                <m:sSub>
                  <m:sSubPr>
                    <m:ctrlPr>
                      <w:rPr>
                        <w:rFonts w:ascii="Cambria Math" w:hAnsi="Cambria Math"/>
                      </w:rPr>
                    </m:ctrlPr>
                  </m:sSubPr>
                  <m:e>
                    <m:r>
                      <m:rPr>
                        <m:sty m:val="p"/>
                      </m:rPr>
                      <w:rPr>
                        <w:rFonts w:ascii="Cambria Math" w:hAnsi="Cambria Math"/>
                      </w:rPr>
                      <m:t>E</m:t>
                    </m:r>
                  </m:e>
                  <m:sub>
                    <m:r>
                      <w:rPr>
                        <w:rFonts w:ascii="Cambria Math" w:hAnsi="Cambria Math"/>
                      </w:rPr>
                      <m:t>s</m:t>
                    </m:r>
                  </m:sub>
                </m:sSub>
              </m:oMath>
            </m:oMathPara>
          </w:p>
        </w:tc>
        <w:tc>
          <w:tcPr>
            <w:tcW w:w="6800" w:type="dxa"/>
          </w:tcPr>
          <w:p w14:paraId="1F473AED" w14:textId="2545AD1B" w:rsidR="00B6413B" w:rsidRPr="004B4A7B" w:rsidRDefault="00B6413B" w:rsidP="009A0B02">
            <w:pPr>
              <w:pStyle w:val="a9"/>
            </w:pPr>
            <w:r w:rsidRPr="004B4A7B">
              <w:t>The secant modulus (</w:t>
            </w:r>
            <m:oMath>
              <m:r>
                <w:rPr>
                  <w:rFonts w:ascii="Cambria Math" w:hAnsi="Cambria Math"/>
                </w:rPr>
                <m:t>MPa</m:t>
              </m:r>
            </m:oMath>
            <w:r w:rsidRPr="004B4A7B">
              <w:t>)</w:t>
            </w:r>
          </w:p>
        </w:tc>
      </w:tr>
      <w:tr w:rsidR="00B6413B" w:rsidRPr="004B4A7B" w14:paraId="4D8C2DBD" w14:textId="77777777" w:rsidTr="00D57C26">
        <w:trPr>
          <w:jc w:val="center"/>
        </w:trPr>
        <w:tc>
          <w:tcPr>
            <w:tcW w:w="1512" w:type="dxa"/>
            <w:vAlign w:val="center"/>
          </w:tcPr>
          <w:p w14:paraId="1487C06A" w14:textId="35848837" w:rsidR="00B6413B" w:rsidRPr="004B4A7B" w:rsidRDefault="00303445" w:rsidP="009A0B02">
            <w:pPr>
              <w:pStyle w:val="a9"/>
            </w:pPr>
            <m:oMathPara>
              <m:oMath>
                <m:sSub>
                  <m:sSubPr>
                    <m:ctrlPr>
                      <w:rPr>
                        <w:rFonts w:ascii="Cambria Math" w:hAnsi="Cambria Math"/>
                      </w:rPr>
                    </m:ctrlPr>
                  </m:sSubPr>
                  <m:e>
                    <m:r>
                      <w:rPr>
                        <w:rFonts w:ascii="Cambria Math" w:hAnsi="Cambria Math"/>
                      </w:rPr>
                      <m:t>E</m:t>
                    </m:r>
                  </m:e>
                  <m:sub>
                    <m:r>
                      <w:rPr>
                        <w:rFonts w:ascii="Cambria Math" w:hAnsi="Cambria Math"/>
                      </w:rPr>
                      <m:t>t</m:t>
                    </m:r>
                  </m:sub>
                </m:sSub>
              </m:oMath>
            </m:oMathPara>
          </w:p>
        </w:tc>
        <w:tc>
          <w:tcPr>
            <w:tcW w:w="6800" w:type="dxa"/>
          </w:tcPr>
          <w:p w14:paraId="36ED6D70" w14:textId="690CA914" w:rsidR="00B6413B" w:rsidRPr="004B4A7B" w:rsidRDefault="00B6413B" w:rsidP="009A0B02">
            <w:pPr>
              <w:pStyle w:val="a9"/>
            </w:pPr>
            <w:r w:rsidRPr="004B4A7B">
              <w:t>The tangent modules (</w:t>
            </w:r>
            <m:oMath>
              <m:r>
                <w:rPr>
                  <w:rFonts w:ascii="Cambria Math" w:hAnsi="Cambria Math"/>
                </w:rPr>
                <m:t>MPa</m:t>
              </m:r>
            </m:oMath>
            <w:r w:rsidRPr="004B4A7B">
              <w:t>)</w:t>
            </w:r>
          </w:p>
        </w:tc>
      </w:tr>
      <w:tr w:rsidR="00B6413B" w:rsidRPr="004B4A7B" w14:paraId="645DE819" w14:textId="77777777" w:rsidTr="00D57C26">
        <w:trPr>
          <w:jc w:val="center"/>
        </w:trPr>
        <w:tc>
          <w:tcPr>
            <w:tcW w:w="1512" w:type="dxa"/>
            <w:vAlign w:val="center"/>
          </w:tcPr>
          <w:p w14:paraId="0FE988BB" w14:textId="392530C9" w:rsidR="00B6413B" w:rsidRPr="004B4A7B" w:rsidRDefault="00303445" w:rsidP="009A0B02">
            <w:pPr>
              <w:pStyle w:val="a9"/>
            </w:pPr>
            <m:oMathPara>
              <m:oMath>
                <m:sSub>
                  <m:sSubPr>
                    <m:ctrlPr>
                      <w:rPr>
                        <w:rFonts w:ascii="Cambria Math" w:hAnsi="Cambria Math"/>
                      </w:rPr>
                    </m:ctrlPr>
                  </m:sSubPr>
                  <m:e>
                    <m:r>
                      <w:rPr>
                        <w:rFonts w:ascii="Cambria Math" w:hAnsi="Cambria Math"/>
                      </w:rPr>
                      <m:t>F</m:t>
                    </m:r>
                  </m:e>
                  <m:sub>
                    <m:r>
                      <w:rPr>
                        <w:rFonts w:ascii="Cambria Math" w:hAnsi="Cambria Math"/>
                      </w:rPr>
                      <m:t>a</m:t>
                    </m:r>
                  </m:sub>
                </m:sSub>
              </m:oMath>
            </m:oMathPara>
          </w:p>
        </w:tc>
        <w:tc>
          <w:tcPr>
            <w:tcW w:w="6800" w:type="dxa"/>
          </w:tcPr>
          <w:p w14:paraId="0D2F22FC" w14:textId="7C8A599C" w:rsidR="00B6413B" w:rsidRPr="004B4A7B" w:rsidRDefault="00B6413B" w:rsidP="009A0B02">
            <w:pPr>
              <w:pStyle w:val="a9"/>
            </w:pPr>
            <w:r w:rsidRPr="004B4A7B">
              <w:t>Axial tool force (</w:t>
            </w:r>
            <m:oMath>
              <m:r>
                <w:rPr>
                  <w:rFonts w:ascii="Cambria Math" w:hAnsi="Cambria Math"/>
                </w:rPr>
                <m:t>N</m:t>
              </m:r>
            </m:oMath>
            <w:r w:rsidRPr="004B4A7B">
              <w:t>)</w:t>
            </w:r>
          </w:p>
        </w:tc>
      </w:tr>
      <w:tr w:rsidR="00B6413B" w:rsidRPr="004B4A7B" w14:paraId="23BAE4C2" w14:textId="77777777" w:rsidTr="00D57C26">
        <w:trPr>
          <w:jc w:val="center"/>
        </w:trPr>
        <w:tc>
          <w:tcPr>
            <w:tcW w:w="1512" w:type="dxa"/>
            <w:vAlign w:val="center"/>
          </w:tcPr>
          <w:p w14:paraId="1AF468E4" w14:textId="2EF4BB67" w:rsidR="00B6413B" w:rsidRPr="004B4A7B" w:rsidRDefault="00303445" w:rsidP="009A0B02">
            <w:pPr>
              <w:pStyle w:val="a9"/>
            </w:pPr>
            <m:oMathPara>
              <m:oMath>
                <m:sSub>
                  <m:sSubPr>
                    <m:ctrlPr>
                      <w:rPr>
                        <w:rFonts w:ascii="Cambria Math" w:hAnsi="Cambria Math"/>
                      </w:rPr>
                    </m:ctrlPr>
                  </m:sSubPr>
                  <m:e>
                    <m:r>
                      <w:rPr>
                        <w:rFonts w:ascii="Cambria Math" w:hAnsi="Cambria Math"/>
                      </w:rPr>
                      <m:t>F</m:t>
                    </m:r>
                  </m:e>
                  <m:sub>
                    <m:r>
                      <w:rPr>
                        <w:rFonts w:ascii="Cambria Math" w:hAnsi="Cambria Math"/>
                      </w:rPr>
                      <m:t>r</m:t>
                    </m:r>
                  </m:sub>
                </m:sSub>
              </m:oMath>
            </m:oMathPara>
          </w:p>
        </w:tc>
        <w:tc>
          <w:tcPr>
            <w:tcW w:w="6800" w:type="dxa"/>
          </w:tcPr>
          <w:p w14:paraId="2D68ACD3" w14:textId="3591CE5E" w:rsidR="00B6413B" w:rsidRPr="004B4A7B" w:rsidRDefault="00B6413B" w:rsidP="009A0B02">
            <w:pPr>
              <w:pStyle w:val="a9"/>
            </w:pPr>
            <w:r w:rsidRPr="004B4A7B">
              <w:t>Radial tool force (</w:t>
            </w:r>
            <m:oMath>
              <m:r>
                <w:rPr>
                  <w:rFonts w:ascii="Cambria Math" w:hAnsi="Cambria Math"/>
                </w:rPr>
                <m:t>N</m:t>
              </m:r>
            </m:oMath>
            <w:r w:rsidRPr="004B4A7B">
              <w:t>)</w:t>
            </w:r>
          </w:p>
        </w:tc>
      </w:tr>
      <w:tr w:rsidR="00B6413B" w:rsidRPr="004B4A7B" w14:paraId="13F35BAF" w14:textId="77777777" w:rsidTr="00D57C26">
        <w:trPr>
          <w:jc w:val="center"/>
        </w:trPr>
        <w:tc>
          <w:tcPr>
            <w:tcW w:w="1512" w:type="dxa"/>
            <w:vAlign w:val="center"/>
          </w:tcPr>
          <w:p w14:paraId="6820E7C1" w14:textId="5AFD8175" w:rsidR="00B6413B" w:rsidRPr="004B4A7B" w:rsidRDefault="00303445" w:rsidP="009A0B02">
            <w:pPr>
              <w:pStyle w:val="a9"/>
            </w:pPr>
            <m:oMathPara>
              <m:oMath>
                <m:sSub>
                  <m:sSubPr>
                    <m:ctrlPr>
                      <w:rPr>
                        <w:rFonts w:ascii="Cambria Math" w:hAnsi="Cambria Math"/>
                      </w:rPr>
                    </m:ctrlPr>
                  </m:sSubPr>
                  <m:e>
                    <m:r>
                      <w:rPr>
                        <w:rFonts w:ascii="Cambria Math" w:hAnsi="Cambria Math"/>
                      </w:rPr>
                      <m:t>F</m:t>
                    </m:r>
                  </m:e>
                  <m:sub>
                    <m:r>
                      <w:rPr>
                        <w:rFonts w:ascii="Cambria Math" w:hAnsi="Cambria Math"/>
                      </w:rPr>
                      <m:t>t</m:t>
                    </m:r>
                  </m:sub>
                </m:sSub>
              </m:oMath>
            </m:oMathPara>
          </w:p>
        </w:tc>
        <w:tc>
          <w:tcPr>
            <w:tcW w:w="6800" w:type="dxa"/>
          </w:tcPr>
          <w:p w14:paraId="5167BE10" w14:textId="5446B2FB" w:rsidR="00B6413B" w:rsidRPr="004B4A7B" w:rsidRDefault="00B6413B" w:rsidP="009A0B02">
            <w:pPr>
              <w:pStyle w:val="a9"/>
            </w:pPr>
            <w:r w:rsidRPr="004B4A7B">
              <w:t>Tangential tool force (</w:t>
            </w:r>
            <m:oMath>
              <m:r>
                <w:rPr>
                  <w:rFonts w:ascii="Cambria Math" w:hAnsi="Cambria Math"/>
                </w:rPr>
                <m:t>N</m:t>
              </m:r>
            </m:oMath>
            <w:r w:rsidRPr="004B4A7B">
              <w:t>)</w:t>
            </w:r>
          </w:p>
        </w:tc>
      </w:tr>
      <w:tr w:rsidR="00B6413B" w:rsidRPr="004B4A7B" w14:paraId="7F7CE379" w14:textId="77777777" w:rsidTr="00D57C26">
        <w:trPr>
          <w:jc w:val="center"/>
        </w:trPr>
        <w:tc>
          <w:tcPr>
            <w:tcW w:w="1512" w:type="dxa"/>
            <w:vAlign w:val="center"/>
          </w:tcPr>
          <w:p w14:paraId="397BE3A5" w14:textId="2377862F" w:rsidR="00B6413B" w:rsidRPr="004B4A7B" w:rsidRDefault="00B6413B" w:rsidP="009A0B02">
            <w:pPr>
              <w:pStyle w:val="a9"/>
            </w:pPr>
            <m:oMathPara>
              <m:oMath>
                <m:r>
                  <w:rPr>
                    <w:rFonts w:ascii="Cambria Math" w:hAnsi="Cambria Math"/>
                  </w:rPr>
                  <m:t>f</m:t>
                </m:r>
              </m:oMath>
            </m:oMathPara>
          </w:p>
        </w:tc>
        <w:tc>
          <w:tcPr>
            <w:tcW w:w="6800" w:type="dxa"/>
          </w:tcPr>
          <w:p w14:paraId="60D8FD5E" w14:textId="727B958B" w:rsidR="00B6413B" w:rsidRPr="004B4A7B" w:rsidRDefault="00B6413B" w:rsidP="009A0B02">
            <w:pPr>
              <w:pStyle w:val="a9"/>
            </w:pPr>
            <w:r w:rsidRPr="004B4A7B">
              <w:t>The feed ratio (</w:t>
            </w:r>
            <m:oMath>
              <m:r>
                <w:rPr>
                  <w:rFonts w:ascii="Cambria Math" w:hAnsi="Cambria Math"/>
                </w:rPr>
                <m:t>mm/rev</m:t>
              </m:r>
            </m:oMath>
            <w:r w:rsidRPr="004B4A7B">
              <w:t>)</w:t>
            </w:r>
          </w:p>
        </w:tc>
      </w:tr>
      <w:tr w:rsidR="00B6413B" w:rsidRPr="004B4A7B" w14:paraId="269BF032" w14:textId="77777777" w:rsidTr="00D57C26">
        <w:trPr>
          <w:jc w:val="center"/>
        </w:trPr>
        <w:tc>
          <w:tcPr>
            <w:tcW w:w="1512" w:type="dxa"/>
            <w:vAlign w:val="center"/>
          </w:tcPr>
          <w:p w14:paraId="70BF2EEC" w14:textId="4690EA2C" w:rsidR="00B6413B" w:rsidRPr="004B4A7B" w:rsidRDefault="00B6413B" w:rsidP="009A0B02">
            <w:pPr>
              <w:pStyle w:val="a9"/>
            </w:pPr>
            <m:oMathPara>
              <m:oMath>
                <m:r>
                  <w:rPr>
                    <w:rFonts w:ascii="Cambria Math" w:hAnsi="Cambria Math"/>
                  </w:rPr>
                  <m:t>H</m:t>
                </m:r>
              </m:oMath>
            </m:oMathPara>
          </w:p>
        </w:tc>
        <w:tc>
          <w:tcPr>
            <w:tcW w:w="6800" w:type="dxa"/>
          </w:tcPr>
          <w:p w14:paraId="717813C9" w14:textId="4D86A318" w:rsidR="00B6413B" w:rsidRPr="004B4A7B" w:rsidRDefault="00B6413B" w:rsidP="009A0B02">
            <w:pPr>
              <w:pStyle w:val="a9"/>
            </w:pPr>
            <w:r w:rsidRPr="004B4A7B">
              <w:t>Total forming depth (</w:t>
            </w:r>
            <m:oMath>
              <m:r>
                <w:rPr>
                  <w:rFonts w:ascii="Cambria Math" w:hAnsi="Cambria Math"/>
                </w:rPr>
                <m:t>mm</m:t>
              </m:r>
            </m:oMath>
            <w:r w:rsidRPr="004B4A7B">
              <w:t>)</w:t>
            </w:r>
          </w:p>
        </w:tc>
      </w:tr>
      <w:tr w:rsidR="00B6413B" w:rsidRPr="004B4A7B" w14:paraId="60B40D45" w14:textId="77777777" w:rsidTr="00D57C26">
        <w:trPr>
          <w:jc w:val="center"/>
        </w:trPr>
        <w:tc>
          <w:tcPr>
            <w:tcW w:w="1512" w:type="dxa"/>
            <w:vAlign w:val="center"/>
          </w:tcPr>
          <w:p w14:paraId="14DDA3AF" w14:textId="41B8D445" w:rsidR="00B6413B" w:rsidRPr="004B4A7B" w:rsidRDefault="00303445" w:rsidP="009A0B02">
            <w:pPr>
              <w:pStyle w:val="a9"/>
            </w:pPr>
            <m:oMathPara>
              <m:oMath>
                <m:sSub>
                  <m:sSubPr>
                    <m:ctrlPr>
                      <w:rPr>
                        <w:rFonts w:ascii="Cambria Math" w:hAnsi="Cambria Math"/>
                      </w:rPr>
                    </m:ctrlPr>
                  </m:sSubPr>
                  <m:e>
                    <m:r>
                      <w:rPr>
                        <w:rFonts w:ascii="Cambria Math" w:hAnsi="Cambria Math"/>
                      </w:rPr>
                      <m:t>h</m:t>
                    </m:r>
                  </m:e>
                  <m:sub>
                    <m:r>
                      <w:rPr>
                        <w:rFonts w:ascii="Cambria Math" w:hAnsi="Cambria Math"/>
                      </w:rPr>
                      <m:t>c</m:t>
                    </m:r>
                  </m:sub>
                </m:sSub>
              </m:oMath>
            </m:oMathPara>
          </w:p>
        </w:tc>
        <w:tc>
          <w:tcPr>
            <w:tcW w:w="6800" w:type="dxa"/>
          </w:tcPr>
          <w:p w14:paraId="15DD2A7F" w14:textId="1E4A5ADC" w:rsidR="00B6413B" w:rsidRPr="004B4A7B" w:rsidRDefault="00B6413B" w:rsidP="009A0B02">
            <w:pPr>
              <w:pStyle w:val="a9"/>
            </w:pPr>
            <w:r w:rsidRPr="004B4A7B">
              <w:t>Critical forming depth (</w:t>
            </w:r>
            <m:oMath>
              <m:r>
                <w:rPr>
                  <w:rFonts w:ascii="Cambria Math" w:hAnsi="Cambria Math"/>
                </w:rPr>
                <m:t>mm</m:t>
              </m:r>
            </m:oMath>
            <w:r w:rsidRPr="004B4A7B">
              <w:t>)</w:t>
            </w:r>
          </w:p>
        </w:tc>
      </w:tr>
      <w:tr w:rsidR="00B6413B" w:rsidRPr="004B4A7B" w14:paraId="76D4C4D6" w14:textId="77777777" w:rsidTr="00D57C26">
        <w:trPr>
          <w:jc w:val="center"/>
        </w:trPr>
        <w:tc>
          <w:tcPr>
            <w:tcW w:w="1512" w:type="dxa"/>
            <w:vAlign w:val="center"/>
          </w:tcPr>
          <w:p w14:paraId="0A8EAC1F" w14:textId="192952B7" w:rsidR="00B6413B" w:rsidRPr="004B4A7B" w:rsidRDefault="00303445" w:rsidP="009A0B02">
            <w:pPr>
              <w:pStyle w:val="a9"/>
            </w:pPr>
            <m:oMathPara>
              <m:oMath>
                <m:sSub>
                  <m:sSubPr>
                    <m:ctrlPr>
                      <w:rPr>
                        <w:rFonts w:ascii="Cambria Math" w:hAnsi="Cambria Math"/>
                      </w:rPr>
                    </m:ctrlPr>
                  </m:sSubPr>
                  <m:e>
                    <m:r>
                      <w:rPr>
                        <w:rFonts w:ascii="Cambria Math" w:hAnsi="Cambria Math"/>
                      </w:rPr>
                      <m:t>h</m:t>
                    </m:r>
                  </m:e>
                  <m:sub>
                    <m:r>
                      <w:rPr>
                        <w:rFonts w:ascii="Cambria Math" w:hAnsi="Cambria Math"/>
                      </w:rPr>
                      <m:t>i</m:t>
                    </m:r>
                  </m:sub>
                </m:sSub>
              </m:oMath>
            </m:oMathPara>
          </w:p>
        </w:tc>
        <w:tc>
          <w:tcPr>
            <w:tcW w:w="6800" w:type="dxa"/>
          </w:tcPr>
          <w:p w14:paraId="1E6DD6C3" w14:textId="5FEF7B70" w:rsidR="00B6413B" w:rsidRPr="004B4A7B" w:rsidRDefault="00B6413B" w:rsidP="009A0B02">
            <w:pPr>
              <w:pStyle w:val="a9"/>
            </w:pPr>
            <w:r w:rsidRPr="004B4A7B">
              <w:t>Forming depth of each pass (</w:t>
            </w:r>
            <m:oMath>
              <m:r>
                <w:rPr>
                  <w:rFonts w:ascii="Cambria Math" w:hAnsi="Cambria Math"/>
                </w:rPr>
                <m:t>mm</m:t>
              </m:r>
            </m:oMath>
            <w:r w:rsidRPr="004B4A7B">
              <w:t>)</w:t>
            </w:r>
          </w:p>
        </w:tc>
      </w:tr>
      <w:tr w:rsidR="00B6413B" w:rsidRPr="004B4A7B" w14:paraId="17A12CDF" w14:textId="77777777" w:rsidTr="00D57C26">
        <w:trPr>
          <w:jc w:val="center"/>
        </w:trPr>
        <w:tc>
          <w:tcPr>
            <w:tcW w:w="1512" w:type="dxa"/>
            <w:vAlign w:val="center"/>
          </w:tcPr>
          <w:p w14:paraId="7A649A6E" w14:textId="459E61FA" w:rsidR="00B6413B" w:rsidRPr="004B4A7B" w:rsidRDefault="00B6413B" w:rsidP="009A0B02">
            <w:pPr>
              <w:pStyle w:val="a9"/>
            </w:pPr>
            <m:oMathPara>
              <m:oMath>
                <m:r>
                  <w:rPr>
                    <w:rFonts w:ascii="Cambria Math" w:eastAsia="宋体" w:hAnsi="Cambria Math"/>
                  </w:rPr>
                  <m:t>K</m:t>
                </m:r>
              </m:oMath>
            </m:oMathPara>
          </w:p>
        </w:tc>
        <w:tc>
          <w:tcPr>
            <w:tcW w:w="6800" w:type="dxa"/>
          </w:tcPr>
          <w:p w14:paraId="00855F2F" w14:textId="687B5E17" w:rsidR="00B6413B" w:rsidRPr="004B4A7B" w:rsidRDefault="00B6413B" w:rsidP="009A0B02">
            <w:pPr>
              <w:pStyle w:val="a9"/>
            </w:pPr>
            <w:r w:rsidRPr="004B4A7B">
              <w:rPr>
                <w:rFonts w:eastAsia="宋体"/>
              </w:rPr>
              <w:t>Material strength coefficient (</w:t>
            </w:r>
            <m:oMath>
              <m:r>
                <w:rPr>
                  <w:rFonts w:ascii="Cambria Math" w:eastAsia="宋体" w:hAnsi="Cambria Math"/>
                </w:rPr>
                <m:t>MPa</m:t>
              </m:r>
            </m:oMath>
            <w:r w:rsidRPr="004B4A7B">
              <w:rPr>
                <w:rFonts w:eastAsia="宋体"/>
              </w:rPr>
              <w:t>)</w:t>
            </w:r>
          </w:p>
        </w:tc>
      </w:tr>
      <w:tr w:rsidR="00B6413B" w:rsidRPr="004B4A7B" w14:paraId="0311A78F" w14:textId="77777777" w:rsidTr="00D57C26">
        <w:trPr>
          <w:jc w:val="center"/>
        </w:trPr>
        <w:tc>
          <w:tcPr>
            <w:tcW w:w="1512" w:type="dxa"/>
            <w:vAlign w:val="center"/>
          </w:tcPr>
          <w:p w14:paraId="470961CD" w14:textId="1F7B80EF" w:rsidR="00B6413B" w:rsidRPr="004B4A7B" w:rsidRDefault="00303445" w:rsidP="009A0B02">
            <w:pPr>
              <w:pStyle w:val="a9"/>
            </w:pPr>
            <m:oMathPara>
              <m:oMath>
                <m:sSub>
                  <m:sSubPr>
                    <m:ctrlPr>
                      <w:rPr>
                        <w:rFonts w:ascii="Cambria Math" w:hAnsi="Cambria Math"/>
                      </w:rPr>
                    </m:ctrlPr>
                  </m:sSubPr>
                  <m:e>
                    <m:r>
                      <w:rPr>
                        <w:rFonts w:ascii="Cambria Math" w:hAnsi="Cambria Math"/>
                      </w:rPr>
                      <m:t>L</m:t>
                    </m:r>
                  </m:e>
                  <m:sub>
                    <m:r>
                      <w:rPr>
                        <w:rFonts w:ascii="Cambria Math" w:hAnsi="Cambria Math"/>
                      </w:rPr>
                      <m:t>w</m:t>
                    </m:r>
                  </m:sub>
                </m:sSub>
              </m:oMath>
            </m:oMathPara>
          </w:p>
        </w:tc>
        <w:tc>
          <w:tcPr>
            <w:tcW w:w="6800" w:type="dxa"/>
          </w:tcPr>
          <w:p w14:paraId="4DF9CBF0" w14:textId="2D6D4067" w:rsidR="00B6413B" w:rsidRPr="004B4A7B" w:rsidRDefault="00B6413B" w:rsidP="009A0B02">
            <w:pPr>
              <w:pStyle w:val="a9"/>
            </w:pPr>
            <w:r w:rsidRPr="004B4A7B">
              <w:t xml:space="preserve">The edge perimeter of </w:t>
            </w:r>
            <w:r w:rsidR="00BC1C5B">
              <w:t>wrinkled spun component</w:t>
            </w:r>
            <w:r w:rsidRPr="004B4A7B">
              <w:t xml:space="preserve"> along the circumferential direction (</w:t>
            </w:r>
            <m:oMath>
              <m:r>
                <w:rPr>
                  <w:rFonts w:ascii="Cambria Math" w:hAnsi="Cambria Math"/>
                </w:rPr>
                <m:t>mm</m:t>
              </m:r>
            </m:oMath>
            <w:r w:rsidRPr="004B4A7B">
              <w:t>)</w:t>
            </w:r>
          </w:p>
        </w:tc>
      </w:tr>
      <w:tr w:rsidR="00B6413B" w:rsidRPr="004B4A7B" w14:paraId="33BE8B12" w14:textId="77777777" w:rsidTr="00D57C26">
        <w:trPr>
          <w:jc w:val="center"/>
        </w:trPr>
        <w:tc>
          <w:tcPr>
            <w:tcW w:w="1512" w:type="dxa"/>
            <w:vAlign w:val="center"/>
          </w:tcPr>
          <w:p w14:paraId="753E0CCA" w14:textId="15926421" w:rsidR="00B6413B" w:rsidRPr="004B4A7B" w:rsidRDefault="00303445" w:rsidP="009A0B02">
            <w:pPr>
              <w:pStyle w:val="a9"/>
            </w:pPr>
            <m:oMathPara>
              <m:oMath>
                <m:sSup>
                  <m:sSupPr>
                    <m:ctrlPr>
                      <w:rPr>
                        <w:rFonts w:ascii="Cambria Math" w:hAnsi="Cambria Math"/>
                      </w:rPr>
                    </m:ctrlPr>
                  </m:sSupPr>
                  <m:e>
                    <m:sSub>
                      <m:sSubPr>
                        <m:ctrlPr>
                          <w:rPr>
                            <w:rFonts w:ascii="Cambria Math" w:hAnsi="Cambria Math"/>
                          </w:rPr>
                        </m:ctrlPr>
                      </m:sSubPr>
                      <m:e>
                        <m:r>
                          <w:rPr>
                            <w:rFonts w:ascii="Cambria Math" w:hAnsi="Cambria Math"/>
                          </w:rPr>
                          <m:t>L</m:t>
                        </m:r>
                      </m:e>
                      <m:sub>
                        <m:r>
                          <w:rPr>
                            <w:rFonts w:ascii="Cambria Math" w:hAnsi="Cambria Math"/>
                          </w:rPr>
                          <m:t>w</m:t>
                        </m:r>
                      </m:sub>
                    </m:sSub>
                  </m:e>
                  <m:sup>
                    <m:r>
                      <w:rPr>
                        <w:rFonts w:ascii="Cambria Math" w:hAnsi="Cambria Math"/>
                      </w:rPr>
                      <m:t>'</m:t>
                    </m:r>
                  </m:sup>
                </m:sSup>
              </m:oMath>
            </m:oMathPara>
          </w:p>
        </w:tc>
        <w:tc>
          <w:tcPr>
            <w:tcW w:w="6800" w:type="dxa"/>
          </w:tcPr>
          <w:p w14:paraId="687D8E07" w14:textId="32A12FAD" w:rsidR="00B6413B" w:rsidRPr="004B4A7B" w:rsidRDefault="00B6413B" w:rsidP="009A0B02">
            <w:pPr>
              <w:pStyle w:val="a9"/>
            </w:pPr>
            <w:r w:rsidRPr="004B4A7B">
              <w:t>The edge perimeter of a unit wrinkled model along the circumferential direction (</w:t>
            </w:r>
            <m:oMath>
              <m:r>
                <w:rPr>
                  <w:rFonts w:ascii="Cambria Math" w:hAnsi="Cambria Math"/>
                </w:rPr>
                <m:t>mm</m:t>
              </m:r>
            </m:oMath>
            <w:r w:rsidRPr="004B4A7B">
              <w:t>)</w:t>
            </w:r>
          </w:p>
        </w:tc>
      </w:tr>
      <w:tr w:rsidR="00B6413B" w:rsidRPr="004B4A7B" w14:paraId="443A7667" w14:textId="77777777" w:rsidTr="00D57C26">
        <w:trPr>
          <w:jc w:val="center"/>
        </w:trPr>
        <w:tc>
          <w:tcPr>
            <w:tcW w:w="1512" w:type="dxa"/>
            <w:vAlign w:val="center"/>
          </w:tcPr>
          <w:p w14:paraId="658C42DA" w14:textId="06923846" w:rsidR="00B6413B" w:rsidRPr="004B4A7B" w:rsidRDefault="00B6413B" w:rsidP="009A0B02">
            <w:pPr>
              <w:pStyle w:val="a9"/>
            </w:pPr>
            <m:oMathPara>
              <m:oMath>
                <m:r>
                  <w:rPr>
                    <w:rFonts w:ascii="Cambria Math" w:hAnsi="Cambria Math"/>
                  </w:rPr>
                  <m:t>m</m:t>
                </m:r>
              </m:oMath>
            </m:oMathPara>
          </w:p>
        </w:tc>
        <w:tc>
          <w:tcPr>
            <w:tcW w:w="6800" w:type="dxa"/>
          </w:tcPr>
          <w:p w14:paraId="50ED8CAC" w14:textId="49466DEB" w:rsidR="00B6413B" w:rsidRPr="004B4A7B" w:rsidRDefault="00B6413B" w:rsidP="009A0B02">
            <w:pPr>
              <w:pStyle w:val="a9"/>
            </w:pPr>
            <w:r w:rsidRPr="004B4A7B">
              <w:t xml:space="preserve">The number of wrinkles along circumferential direction </w:t>
            </w:r>
          </w:p>
        </w:tc>
      </w:tr>
      <w:tr w:rsidR="00B6413B" w:rsidRPr="004B4A7B" w14:paraId="1BFFD910" w14:textId="77777777" w:rsidTr="00D57C26">
        <w:trPr>
          <w:jc w:val="center"/>
        </w:trPr>
        <w:tc>
          <w:tcPr>
            <w:tcW w:w="1512" w:type="dxa"/>
            <w:vAlign w:val="center"/>
          </w:tcPr>
          <w:p w14:paraId="4593796F" w14:textId="75ED0145" w:rsidR="00B6413B" w:rsidRPr="004B4A7B" w:rsidRDefault="00303445" w:rsidP="009A0B02">
            <w:pPr>
              <w:pStyle w:val="a9"/>
            </w:pPr>
            <m:oMathPara>
              <m:oMath>
                <m:sSub>
                  <m:sSubPr>
                    <m:ctrlPr>
                      <w:rPr>
                        <w:rFonts w:ascii="Cambria Math" w:hAnsi="Cambria Math"/>
                      </w:rPr>
                    </m:ctrlPr>
                  </m:sSubPr>
                  <m:e>
                    <m:r>
                      <w:rPr>
                        <w:rFonts w:ascii="Cambria Math" w:hAnsi="Cambria Math"/>
                      </w:rPr>
                      <m:t>N</m:t>
                    </m:r>
                  </m:e>
                  <m:sub>
                    <m:r>
                      <m:rPr>
                        <m:sty m:val="p"/>
                      </m:rPr>
                      <w:rPr>
                        <w:rFonts w:ascii="Cambria Math" w:hAnsi="Cambria Math"/>
                      </w:rPr>
                      <m:t>0</m:t>
                    </m:r>
                  </m:sub>
                </m:sSub>
              </m:oMath>
            </m:oMathPara>
          </w:p>
        </w:tc>
        <w:tc>
          <w:tcPr>
            <w:tcW w:w="6800" w:type="dxa"/>
          </w:tcPr>
          <w:p w14:paraId="45A66866" w14:textId="3ABE7C43" w:rsidR="00B6413B" w:rsidRPr="004B4A7B" w:rsidRDefault="00B6413B" w:rsidP="009A0B02">
            <w:pPr>
              <w:pStyle w:val="a9"/>
            </w:pPr>
            <w:r w:rsidRPr="004B4A7B">
              <w:t>The total rotation number of spinning process</w:t>
            </w:r>
          </w:p>
        </w:tc>
      </w:tr>
      <w:tr w:rsidR="00B6413B" w:rsidRPr="004B4A7B" w14:paraId="6EED5D62" w14:textId="77777777" w:rsidTr="00D57C26">
        <w:trPr>
          <w:jc w:val="center"/>
        </w:trPr>
        <w:tc>
          <w:tcPr>
            <w:tcW w:w="1512" w:type="dxa"/>
            <w:vAlign w:val="center"/>
          </w:tcPr>
          <w:p w14:paraId="2E163C0A" w14:textId="1A022CCC" w:rsidR="00B6413B" w:rsidRPr="004B4A7B" w:rsidRDefault="00303445" w:rsidP="009A0B02">
            <w:pPr>
              <w:pStyle w:val="a9"/>
            </w:pPr>
            <m:oMathPara>
              <m:oMath>
                <m:sSub>
                  <m:sSubPr>
                    <m:ctrlPr>
                      <w:rPr>
                        <w:rFonts w:ascii="Cambria Math" w:hAnsi="Cambria Math"/>
                      </w:rPr>
                    </m:ctrlPr>
                  </m:sSubPr>
                  <m:e>
                    <m:r>
                      <w:rPr>
                        <w:rFonts w:ascii="Cambria Math" w:hAnsi="Cambria Math"/>
                      </w:rPr>
                      <m:t>N</m:t>
                    </m:r>
                  </m:e>
                  <m:sub>
                    <m:r>
                      <w:rPr>
                        <w:rFonts w:ascii="Cambria Math" w:hAnsi="Cambria Math"/>
                      </w:rPr>
                      <m:t>k</m:t>
                    </m:r>
                  </m:sub>
                </m:sSub>
              </m:oMath>
            </m:oMathPara>
          </w:p>
        </w:tc>
        <w:tc>
          <w:tcPr>
            <w:tcW w:w="6800" w:type="dxa"/>
          </w:tcPr>
          <w:p w14:paraId="260A29AB" w14:textId="3FABD047" w:rsidR="00B6413B" w:rsidRPr="004B4A7B" w:rsidRDefault="00B6413B" w:rsidP="009A0B02">
            <w:pPr>
              <w:pStyle w:val="a9"/>
            </w:pPr>
            <w:r w:rsidRPr="004B4A7B">
              <w:t>The rotation number for the position of an arbitrary element</w:t>
            </w:r>
          </w:p>
        </w:tc>
      </w:tr>
      <w:tr w:rsidR="00B6413B" w:rsidRPr="004B4A7B" w14:paraId="63BA6562" w14:textId="77777777" w:rsidTr="00D57C26">
        <w:trPr>
          <w:jc w:val="center"/>
        </w:trPr>
        <w:tc>
          <w:tcPr>
            <w:tcW w:w="1512" w:type="dxa"/>
            <w:vAlign w:val="center"/>
          </w:tcPr>
          <w:p w14:paraId="7BE0610B" w14:textId="75197860" w:rsidR="00B6413B" w:rsidRPr="004B4A7B" w:rsidRDefault="00B6413B" w:rsidP="009A0B02">
            <w:pPr>
              <w:pStyle w:val="a9"/>
            </w:pPr>
            <m:oMathPara>
              <m:oMath>
                <m:r>
                  <w:rPr>
                    <w:rFonts w:ascii="Cambria Math" w:eastAsia="宋体" w:hAnsi="Cambria Math"/>
                  </w:rPr>
                  <m:t>n</m:t>
                </m:r>
              </m:oMath>
            </m:oMathPara>
          </w:p>
        </w:tc>
        <w:tc>
          <w:tcPr>
            <w:tcW w:w="6800" w:type="dxa"/>
          </w:tcPr>
          <w:p w14:paraId="69F7D52F" w14:textId="49777504" w:rsidR="00B6413B" w:rsidRPr="004B4A7B" w:rsidRDefault="00B6413B" w:rsidP="009A0B02">
            <w:pPr>
              <w:pStyle w:val="a9"/>
            </w:pPr>
            <w:r w:rsidRPr="004B4A7B">
              <w:rPr>
                <w:rFonts w:eastAsia="宋体"/>
              </w:rPr>
              <w:t>Material strain-hardening index</w:t>
            </w:r>
          </w:p>
        </w:tc>
      </w:tr>
      <w:tr w:rsidR="00B6413B" w:rsidRPr="004B4A7B" w14:paraId="25EFD8B0" w14:textId="77777777" w:rsidTr="00D57C26">
        <w:trPr>
          <w:jc w:val="center"/>
        </w:trPr>
        <w:tc>
          <w:tcPr>
            <w:tcW w:w="1512" w:type="dxa"/>
            <w:vAlign w:val="center"/>
          </w:tcPr>
          <w:p w14:paraId="55EB398C" w14:textId="1C1891D0" w:rsidR="00B6413B" w:rsidRPr="004B4A7B" w:rsidRDefault="00303445" w:rsidP="009A0B02">
            <w:pPr>
              <w:pStyle w:val="a9"/>
            </w:pPr>
            <m:oMathPara>
              <m:oMath>
                <m:sSub>
                  <m:sSubPr>
                    <m:ctrlPr>
                      <w:rPr>
                        <w:rFonts w:ascii="Cambria Math" w:hAnsi="Cambria Math"/>
                      </w:rPr>
                    </m:ctrlPr>
                  </m:sSubPr>
                  <m:e>
                    <m:r>
                      <w:rPr>
                        <w:rFonts w:ascii="Cambria Math" w:hAnsi="Cambria Math"/>
                      </w:rPr>
                      <m:t>O</m:t>
                    </m:r>
                  </m:e>
                  <m:sub>
                    <m:r>
                      <w:rPr>
                        <w:rFonts w:ascii="Cambria Math" w:hAnsi="Cambria Math"/>
                      </w:rPr>
                      <m:t>1</m:t>
                    </m:r>
                  </m:sub>
                </m:sSub>
              </m:oMath>
            </m:oMathPara>
          </w:p>
        </w:tc>
        <w:tc>
          <w:tcPr>
            <w:tcW w:w="6800" w:type="dxa"/>
          </w:tcPr>
          <w:p w14:paraId="3C0BA619" w14:textId="613DCCF9" w:rsidR="00B6413B" w:rsidRPr="004B4A7B" w:rsidRDefault="00B6413B" w:rsidP="009A0B02">
            <w:pPr>
              <w:pStyle w:val="a9"/>
            </w:pPr>
            <w:r w:rsidRPr="004B4A7B">
              <w:t>The centre point of the doubly curved shell in circumferential direction</w:t>
            </w:r>
          </w:p>
        </w:tc>
      </w:tr>
      <w:tr w:rsidR="00B6413B" w:rsidRPr="004B4A7B" w14:paraId="769B3D60" w14:textId="77777777" w:rsidTr="00D57C26">
        <w:trPr>
          <w:jc w:val="center"/>
        </w:trPr>
        <w:tc>
          <w:tcPr>
            <w:tcW w:w="1512" w:type="dxa"/>
            <w:vAlign w:val="center"/>
          </w:tcPr>
          <w:p w14:paraId="39B9C26C" w14:textId="1C721A7D" w:rsidR="00B6413B" w:rsidRPr="004B4A7B" w:rsidRDefault="00303445" w:rsidP="009A0B02">
            <w:pPr>
              <w:pStyle w:val="a9"/>
            </w:pPr>
            <m:oMathPara>
              <m:oMath>
                <m:sSub>
                  <m:sSubPr>
                    <m:ctrlPr>
                      <w:rPr>
                        <w:rFonts w:ascii="Cambria Math" w:hAnsi="Cambria Math"/>
                      </w:rPr>
                    </m:ctrlPr>
                  </m:sSubPr>
                  <m:e>
                    <m:r>
                      <w:rPr>
                        <w:rFonts w:ascii="Cambria Math" w:hAnsi="Cambria Math"/>
                      </w:rPr>
                      <m:t>O</m:t>
                    </m:r>
                  </m:e>
                  <m:sub>
                    <m:r>
                      <w:rPr>
                        <w:rFonts w:ascii="Cambria Math" w:hAnsi="Cambria Math"/>
                      </w:rPr>
                      <m:t>2</m:t>
                    </m:r>
                  </m:sub>
                </m:sSub>
              </m:oMath>
            </m:oMathPara>
          </w:p>
        </w:tc>
        <w:tc>
          <w:tcPr>
            <w:tcW w:w="6800" w:type="dxa"/>
          </w:tcPr>
          <w:p w14:paraId="266472F7" w14:textId="1CA448E0" w:rsidR="00B6413B" w:rsidRPr="004B4A7B" w:rsidRDefault="00B6413B" w:rsidP="009A0B02">
            <w:pPr>
              <w:pStyle w:val="a9"/>
            </w:pPr>
            <w:r w:rsidRPr="004B4A7B">
              <w:t>The centre point of the doubly curved shell in meridional direction</w:t>
            </w:r>
          </w:p>
        </w:tc>
      </w:tr>
      <w:tr w:rsidR="00B6413B" w:rsidRPr="004B4A7B" w14:paraId="5D096D8E" w14:textId="77777777" w:rsidTr="00D57C26">
        <w:trPr>
          <w:jc w:val="center"/>
        </w:trPr>
        <w:tc>
          <w:tcPr>
            <w:tcW w:w="1512" w:type="dxa"/>
            <w:vAlign w:val="center"/>
          </w:tcPr>
          <w:p w14:paraId="1AF37EFA" w14:textId="59779F00" w:rsidR="00B6413B" w:rsidRPr="004B4A7B" w:rsidRDefault="00B6413B" w:rsidP="009A0B02">
            <w:pPr>
              <w:pStyle w:val="a9"/>
            </w:pPr>
            <m:oMathPara>
              <m:oMath>
                <m:r>
                  <w:rPr>
                    <w:rFonts w:ascii="Cambria Math" w:hAnsi="Cambria Math"/>
                  </w:rPr>
                  <m:t>R</m:t>
                </m:r>
              </m:oMath>
            </m:oMathPara>
          </w:p>
        </w:tc>
        <w:tc>
          <w:tcPr>
            <w:tcW w:w="6800" w:type="dxa"/>
          </w:tcPr>
          <w:p w14:paraId="0A5AEB81" w14:textId="5C813A13" w:rsidR="00B6413B" w:rsidRPr="004B4A7B" w:rsidRDefault="00B6413B" w:rsidP="009A0B02">
            <w:pPr>
              <w:pStyle w:val="a9"/>
            </w:pPr>
            <w:r w:rsidRPr="004B4A7B">
              <w:t>The distance between the rotation axis to an arbitrary element in the undeformed blank (</w:t>
            </w:r>
            <m:oMath>
              <m:r>
                <w:rPr>
                  <w:rFonts w:ascii="Cambria Math" w:hAnsi="Cambria Math"/>
                </w:rPr>
                <m:t>mm</m:t>
              </m:r>
            </m:oMath>
          </w:p>
        </w:tc>
      </w:tr>
      <w:tr w:rsidR="00B6413B" w:rsidRPr="004B4A7B" w14:paraId="5F1FE3DA" w14:textId="77777777" w:rsidTr="00D57C26">
        <w:trPr>
          <w:jc w:val="center"/>
        </w:trPr>
        <w:tc>
          <w:tcPr>
            <w:tcW w:w="1512" w:type="dxa"/>
            <w:vAlign w:val="center"/>
          </w:tcPr>
          <w:p w14:paraId="09021A71" w14:textId="665D181C" w:rsidR="00B6413B" w:rsidRPr="004B4A7B" w:rsidRDefault="00303445" w:rsidP="009A0B02">
            <w:pPr>
              <w:pStyle w:val="a9"/>
            </w:pPr>
            <m:oMathPara>
              <m:oMath>
                <m:sSub>
                  <m:sSubPr>
                    <m:ctrlPr>
                      <w:rPr>
                        <w:rFonts w:ascii="Cambria Math" w:hAnsi="Cambria Math"/>
                      </w:rPr>
                    </m:ctrlPr>
                  </m:sSubPr>
                  <m:e>
                    <m:r>
                      <w:rPr>
                        <w:rFonts w:ascii="Cambria Math" w:hAnsi="Cambria Math"/>
                      </w:rPr>
                      <m:t>R</m:t>
                    </m:r>
                  </m:e>
                  <m:sub>
                    <m:r>
                      <m:rPr>
                        <m:sty m:val="p"/>
                      </m:rPr>
                      <w:rPr>
                        <w:rFonts w:ascii="Cambria Math" w:hAnsi="Cambria Math"/>
                      </w:rPr>
                      <m:t>0</m:t>
                    </m:r>
                  </m:sub>
                </m:sSub>
              </m:oMath>
            </m:oMathPara>
          </w:p>
        </w:tc>
        <w:tc>
          <w:tcPr>
            <w:tcW w:w="6800" w:type="dxa"/>
          </w:tcPr>
          <w:p w14:paraId="30BD0970" w14:textId="7F4B79E8" w:rsidR="00B6413B" w:rsidRPr="004B4A7B" w:rsidRDefault="00B6413B" w:rsidP="009A0B02">
            <w:pPr>
              <w:pStyle w:val="a9"/>
            </w:pPr>
            <w:r w:rsidRPr="004B4A7B">
              <w:t>Radius of original blank (</w:t>
            </w:r>
            <m:oMath>
              <m:r>
                <w:rPr>
                  <w:rFonts w:ascii="Cambria Math" w:hAnsi="Cambria Math"/>
                </w:rPr>
                <m:t>mm</m:t>
              </m:r>
            </m:oMath>
            <w:r w:rsidRPr="004B4A7B">
              <w:t>)</w:t>
            </w:r>
          </w:p>
        </w:tc>
      </w:tr>
      <w:tr w:rsidR="00B6413B" w:rsidRPr="004B4A7B" w14:paraId="251BA292" w14:textId="77777777" w:rsidTr="00D57C26">
        <w:trPr>
          <w:jc w:val="center"/>
        </w:trPr>
        <w:tc>
          <w:tcPr>
            <w:tcW w:w="1512" w:type="dxa"/>
            <w:vAlign w:val="center"/>
          </w:tcPr>
          <w:p w14:paraId="2557DF4E" w14:textId="02E6AA48" w:rsidR="00B6413B" w:rsidRPr="004B4A7B" w:rsidRDefault="00303445" w:rsidP="009A0B02">
            <w:pPr>
              <w:pStyle w:val="a9"/>
            </w:pPr>
            <m:oMathPara>
              <m:oMath>
                <m:sSub>
                  <m:sSubPr>
                    <m:ctrlPr>
                      <w:rPr>
                        <w:rFonts w:ascii="Cambria Math" w:hAnsi="Cambria Math"/>
                      </w:rPr>
                    </m:ctrlPr>
                  </m:sSubPr>
                  <m:e>
                    <m:r>
                      <w:rPr>
                        <w:rFonts w:ascii="Cambria Math" w:hAnsi="Cambria Math"/>
                      </w:rPr>
                      <m:t>R</m:t>
                    </m:r>
                  </m:e>
                  <m:sub>
                    <m:r>
                      <m:rPr>
                        <m:sty m:val="p"/>
                      </m:rPr>
                      <w:rPr>
                        <w:rFonts w:ascii="Cambria Math" w:hAnsi="Cambria Math"/>
                      </w:rPr>
                      <m:t>2</m:t>
                    </m:r>
                  </m:sub>
                </m:sSub>
              </m:oMath>
            </m:oMathPara>
          </w:p>
        </w:tc>
        <w:tc>
          <w:tcPr>
            <w:tcW w:w="6800" w:type="dxa"/>
          </w:tcPr>
          <w:p w14:paraId="371E6BD5" w14:textId="73403A72" w:rsidR="00B6413B" w:rsidRPr="004B4A7B" w:rsidRDefault="00B6413B" w:rsidP="009A0B02">
            <w:pPr>
              <w:pStyle w:val="a9"/>
            </w:pPr>
            <w:r w:rsidRPr="004B4A7B">
              <w:t>Radius of workpiece after the first</w:t>
            </w:r>
            <w:r w:rsidR="00D02BD1">
              <w:t>-</w:t>
            </w:r>
            <w:r w:rsidRPr="004B4A7B">
              <w:t>pass of conventional spinning (</w:t>
            </w:r>
            <m:oMath>
              <m:r>
                <w:rPr>
                  <w:rFonts w:ascii="Cambria Math" w:hAnsi="Cambria Math"/>
                </w:rPr>
                <m:t>mm</m:t>
              </m:r>
            </m:oMath>
            <w:r w:rsidRPr="004B4A7B">
              <w:t>)</w:t>
            </w:r>
          </w:p>
        </w:tc>
      </w:tr>
      <w:tr w:rsidR="00B6413B" w:rsidRPr="004B4A7B" w14:paraId="1B8A5E06" w14:textId="77777777" w:rsidTr="00D57C26">
        <w:trPr>
          <w:jc w:val="center"/>
        </w:trPr>
        <w:tc>
          <w:tcPr>
            <w:tcW w:w="1512" w:type="dxa"/>
            <w:vAlign w:val="center"/>
          </w:tcPr>
          <w:p w14:paraId="1E1BE02A" w14:textId="202CC6F3" w:rsidR="00B6413B" w:rsidRPr="004B4A7B" w:rsidRDefault="00303445" w:rsidP="00505030">
            <w:pPr>
              <w:pStyle w:val="a9"/>
            </w:pPr>
            <m:oMathPara>
              <m:oMath>
                <m:sSub>
                  <m:sSubPr>
                    <m:ctrlPr>
                      <w:rPr>
                        <w:rFonts w:ascii="Cambria Math" w:hAnsi="Cambria Math"/>
                      </w:rPr>
                    </m:ctrlPr>
                  </m:sSubPr>
                  <m:e>
                    <m:r>
                      <w:rPr>
                        <w:rFonts w:ascii="Cambria Math" w:hAnsi="Cambria Math"/>
                      </w:rPr>
                      <m:t>R</m:t>
                    </m:r>
                  </m:e>
                  <m:sub>
                    <m:r>
                      <w:rPr>
                        <w:rFonts w:ascii="Cambria Math" w:hAnsi="Cambria Math"/>
                      </w:rPr>
                      <m:t>c</m:t>
                    </m:r>
                  </m:sub>
                </m:sSub>
              </m:oMath>
            </m:oMathPara>
          </w:p>
        </w:tc>
        <w:tc>
          <w:tcPr>
            <w:tcW w:w="6800" w:type="dxa"/>
          </w:tcPr>
          <w:p w14:paraId="2E73622F" w14:textId="52C9EF98" w:rsidR="00B6413B" w:rsidRPr="004B4A7B" w:rsidRDefault="00B6413B" w:rsidP="00505030">
            <w:pPr>
              <w:pStyle w:val="a9"/>
            </w:pPr>
            <w:r w:rsidRPr="004B4A7B">
              <w:t>Radius of blank clamped area (</w:t>
            </w:r>
            <m:oMath>
              <m:r>
                <w:rPr>
                  <w:rFonts w:ascii="Cambria Math" w:hAnsi="Cambria Math"/>
                </w:rPr>
                <m:t>mm</m:t>
              </m:r>
            </m:oMath>
            <w:r w:rsidRPr="004B4A7B">
              <w:t>)</w:t>
            </w:r>
          </w:p>
        </w:tc>
      </w:tr>
      <w:tr w:rsidR="00B6413B" w:rsidRPr="004B4A7B" w14:paraId="2B69917C" w14:textId="77777777" w:rsidTr="00D57C26">
        <w:trPr>
          <w:jc w:val="center"/>
        </w:trPr>
        <w:tc>
          <w:tcPr>
            <w:tcW w:w="1512" w:type="dxa"/>
            <w:vAlign w:val="center"/>
          </w:tcPr>
          <w:p w14:paraId="5687CB08" w14:textId="2814330E" w:rsidR="00B6413B" w:rsidRPr="004B4A7B" w:rsidRDefault="00B6413B" w:rsidP="00505030">
            <w:pPr>
              <w:pStyle w:val="a9"/>
            </w:pPr>
            <m:oMathPara>
              <m:oMath>
                <m:r>
                  <w:rPr>
                    <w:rFonts w:ascii="Cambria Math" w:hAnsi="Cambria Math"/>
                  </w:rPr>
                  <m:t>r</m:t>
                </m:r>
              </m:oMath>
            </m:oMathPara>
          </w:p>
        </w:tc>
        <w:tc>
          <w:tcPr>
            <w:tcW w:w="6800" w:type="dxa"/>
          </w:tcPr>
          <w:p w14:paraId="3284CAEC" w14:textId="11DA3B24" w:rsidR="00B6413B" w:rsidRPr="004B4A7B" w:rsidRDefault="00B6413B" w:rsidP="00505030">
            <w:pPr>
              <w:pStyle w:val="a9"/>
            </w:pPr>
            <w:r w:rsidRPr="004B4A7B">
              <w:t>The principal constant curvature of the workpiece in meridional direction (</w:t>
            </w:r>
            <m:oMath>
              <m:r>
                <w:rPr>
                  <w:rFonts w:ascii="Cambria Math" w:hAnsi="Cambria Math"/>
                </w:rPr>
                <m:t>mm</m:t>
              </m:r>
            </m:oMath>
            <w:r w:rsidRPr="004B4A7B">
              <w:t>)</w:t>
            </w:r>
          </w:p>
        </w:tc>
      </w:tr>
      <w:tr w:rsidR="00B6413B" w:rsidRPr="004B4A7B" w14:paraId="7B81819F" w14:textId="77777777" w:rsidTr="00D57C26">
        <w:trPr>
          <w:jc w:val="center"/>
        </w:trPr>
        <w:tc>
          <w:tcPr>
            <w:tcW w:w="1512" w:type="dxa"/>
            <w:vAlign w:val="center"/>
          </w:tcPr>
          <w:p w14:paraId="25608C89" w14:textId="481D9965" w:rsidR="00B6413B" w:rsidRPr="004B4A7B" w:rsidRDefault="00303445" w:rsidP="00505030">
            <w:pPr>
              <w:pStyle w:val="a9"/>
              <w:rPr>
                <w:rFonts w:eastAsia="宋体"/>
              </w:rPr>
            </w:pPr>
            <m:oMathPara>
              <m:oMath>
                <m:sSub>
                  <m:sSubPr>
                    <m:ctrlPr>
                      <w:rPr>
                        <w:rFonts w:ascii="Cambria Math" w:hAnsi="Cambria Math"/>
                      </w:rPr>
                    </m:ctrlPr>
                  </m:sSubPr>
                  <m:e>
                    <m:r>
                      <w:rPr>
                        <w:rFonts w:ascii="Cambria Math" w:hAnsi="Cambria Math"/>
                      </w:rPr>
                      <m:t>r</m:t>
                    </m:r>
                  </m:e>
                  <m:sub>
                    <m:r>
                      <m:rPr>
                        <m:sty m:val="p"/>
                      </m:rPr>
                      <w:rPr>
                        <w:rFonts w:ascii="Cambria Math" w:hAnsi="Cambria Math"/>
                      </w:rPr>
                      <m:t>1</m:t>
                    </m:r>
                  </m:sub>
                </m:sSub>
              </m:oMath>
            </m:oMathPara>
          </w:p>
        </w:tc>
        <w:tc>
          <w:tcPr>
            <w:tcW w:w="6800" w:type="dxa"/>
          </w:tcPr>
          <w:p w14:paraId="03FC276F" w14:textId="3BB7E226" w:rsidR="00B6413B" w:rsidRPr="004B4A7B" w:rsidRDefault="00B6413B" w:rsidP="00505030">
            <w:pPr>
              <w:pStyle w:val="a9"/>
            </w:pPr>
            <w:r w:rsidRPr="004B4A7B">
              <w:t>The principal curvature of the workpiece along the direction perpendicular to the rotation axis (</w:t>
            </w:r>
            <m:oMath>
              <m:r>
                <w:rPr>
                  <w:rFonts w:ascii="Cambria Math" w:hAnsi="Cambria Math"/>
                </w:rPr>
                <m:t>mm</m:t>
              </m:r>
            </m:oMath>
            <w:r w:rsidRPr="004B4A7B">
              <w:t>)</w:t>
            </w:r>
          </w:p>
        </w:tc>
      </w:tr>
      <w:tr w:rsidR="00B6413B" w:rsidRPr="004B4A7B" w14:paraId="2F11F080" w14:textId="77777777" w:rsidTr="00D57C26">
        <w:trPr>
          <w:jc w:val="center"/>
        </w:trPr>
        <w:tc>
          <w:tcPr>
            <w:tcW w:w="1512" w:type="dxa"/>
            <w:vAlign w:val="center"/>
          </w:tcPr>
          <w:p w14:paraId="298E2E13" w14:textId="730F5002" w:rsidR="00B6413B" w:rsidRPr="004B4A7B" w:rsidRDefault="00B6413B" w:rsidP="00505030">
            <w:pPr>
              <w:pStyle w:val="a9"/>
            </w:pPr>
            <m:oMathPara>
              <m:oMath>
                <m:r>
                  <w:rPr>
                    <w:rFonts w:ascii="Cambria Math" w:hAnsi="Cambria Math"/>
                  </w:rPr>
                  <m:t>S</m:t>
                </m:r>
              </m:oMath>
            </m:oMathPara>
          </w:p>
        </w:tc>
        <w:tc>
          <w:tcPr>
            <w:tcW w:w="6800" w:type="dxa"/>
          </w:tcPr>
          <w:p w14:paraId="4E8A6A04" w14:textId="3DF8617C" w:rsidR="00B6413B" w:rsidRPr="004B4A7B" w:rsidRDefault="00B6413B" w:rsidP="00505030">
            <w:pPr>
              <w:pStyle w:val="a9"/>
            </w:pPr>
            <w:r w:rsidRPr="004B4A7B">
              <w:t>Spindle speed (</w:t>
            </w:r>
            <m:oMath>
              <m:r>
                <w:rPr>
                  <w:rFonts w:ascii="Cambria Math" w:hAnsi="Cambria Math"/>
                </w:rPr>
                <m:t>rpm</m:t>
              </m:r>
            </m:oMath>
            <w:r w:rsidRPr="004B4A7B">
              <w:t>)</w:t>
            </w:r>
          </w:p>
        </w:tc>
      </w:tr>
      <w:tr w:rsidR="00B6413B" w:rsidRPr="004B4A7B" w14:paraId="0AF1BDB2" w14:textId="77777777" w:rsidTr="00D57C26">
        <w:trPr>
          <w:jc w:val="center"/>
        </w:trPr>
        <w:tc>
          <w:tcPr>
            <w:tcW w:w="1512" w:type="dxa"/>
            <w:vAlign w:val="center"/>
          </w:tcPr>
          <w:p w14:paraId="33A2FA94" w14:textId="042AB0B0" w:rsidR="00B6413B" w:rsidRPr="004B4A7B" w:rsidRDefault="00B6413B" w:rsidP="00505030">
            <w:pPr>
              <w:pStyle w:val="a9"/>
            </w:pPr>
            <m:oMathPara>
              <m:oMath>
                <m:r>
                  <w:rPr>
                    <w:rFonts w:ascii="Cambria Math" w:hAnsi="Cambria Math"/>
                  </w:rPr>
                  <m:t>s</m:t>
                </m:r>
              </m:oMath>
            </m:oMathPara>
          </w:p>
        </w:tc>
        <w:tc>
          <w:tcPr>
            <w:tcW w:w="6800" w:type="dxa"/>
          </w:tcPr>
          <w:p w14:paraId="0E73C8F9" w14:textId="5DD713B7" w:rsidR="00B6413B" w:rsidRPr="004B4A7B" w:rsidRDefault="00B6413B" w:rsidP="00505030">
            <w:pPr>
              <w:pStyle w:val="a9"/>
            </w:pPr>
            <w:r w:rsidRPr="004B4A7B">
              <w:t>The amplitude of the wrinkle waves (</w:t>
            </w:r>
            <m:oMath>
              <m:r>
                <w:rPr>
                  <w:rFonts w:ascii="Cambria Math" w:hAnsi="Cambria Math"/>
                </w:rPr>
                <m:t>mm</m:t>
              </m:r>
            </m:oMath>
            <w:r w:rsidRPr="004B4A7B">
              <w:t>)</w:t>
            </w:r>
          </w:p>
        </w:tc>
      </w:tr>
      <w:tr w:rsidR="00B6413B" w:rsidRPr="004B4A7B" w14:paraId="0F876D2B" w14:textId="77777777" w:rsidTr="00D57C26">
        <w:trPr>
          <w:jc w:val="center"/>
        </w:trPr>
        <w:tc>
          <w:tcPr>
            <w:tcW w:w="1512" w:type="dxa"/>
            <w:vAlign w:val="center"/>
          </w:tcPr>
          <w:p w14:paraId="0EFDD1A2" w14:textId="17766F4A" w:rsidR="00B6413B" w:rsidRPr="004B4A7B" w:rsidRDefault="00B6413B" w:rsidP="00505030">
            <w:pPr>
              <w:pStyle w:val="a9"/>
            </w:pPr>
            <m:oMathPara>
              <m:oMath>
                <m:r>
                  <w:rPr>
                    <w:rFonts w:ascii="Cambria Math" w:hAnsi="Cambria Math"/>
                  </w:rPr>
                  <m:t>T</m:t>
                </m:r>
              </m:oMath>
            </m:oMathPara>
          </w:p>
        </w:tc>
        <w:tc>
          <w:tcPr>
            <w:tcW w:w="6800" w:type="dxa"/>
          </w:tcPr>
          <w:p w14:paraId="3A5FFD5B" w14:textId="2BA4B650" w:rsidR="00B6413B" w:rsidRPr="004B4A7B" w:rsidRDefault="00B6413B" w:rsidP="00505030">
            <w:pPr>
              <w:pStyle w:val="a9"/>
            </w:pPr>
            <w:r w:rsidRPr="004B4A7B">
              <w:t>The external work (</w:t>
            </w:r>
            <m:oMath>
              <m:r>
                <w:rPr>
                  <w:rFonts w:ascii="Cambria Math" w:hAnsi="Cambria Math"/>
                </w:rPr>
                <m:t>kJ</m:t>
              </m:r>
            </m:oMath>
            <w:r w:rsidRPr="004B4A7B">
              <w:t>)</w:t>
            </w:r>
          </w:p>
        </w:tc>
      </w:tr>
      <w:tr w:rsidR="00B6413B" w:rsidRPr="004B4A7B" w14:paraId="680669DF" w14:textId="77777777" w:rsidTr="00D57C26">
        <w:trPr>
          <w:jc w:val="center"/>
        </w:trPr>
        <w:tc>
          <w:tcPr>
            <w:tcW w:w="1512" w:type="dxa"/>
            <w:vAlign w:val="center"/>
          </w:tcPr>
          <w:p w14:paraId="52DB8F79" w14:textId="4B70962D" w:rsidR="00B6413B" w:rsidRPr="004B4A7B" w:rsidRDefault="00B6413B" w:rsidP="00505030">
            <w:pPr>
              <w:pStyle w:val="a9"/>
            </w:pPr>
            <m:oMathPara>
              <m:oMath>
                <m:r>
                  <w:rPr>
                    <w:rFonts w:ascii="Cambria Math" w:hAnsi="Cambria Math"/>
                  </w:rPr>
                  <m:t>t</m:t>
                </m:r>
              </m:oMath>
            </m:oMathPara>
          </w:p>
        </w:tc>
        <w:tc>
          <w:tcPr>
            <w:tcW w:w="6800" w:type="dxa"/>
          </w:tcPr>
          <w:p w14:paraId="4C1BF803" w14:textId="1EAF380F" w:rsidR="00B6413B" w:rsidRPr="004B4A7B" w:rsidRDefault="00B6413B" w:rsidP="00505030">
            <w:pPr>
              <w:pStyle w:val="a9"/>
            </w:pPr>
            <w:r w:rsidRPr="004B4A7B">
              <w:t>The thickness of the sheet blank (</w:t>
            </w:r>
            <m:oMath>
              <m:r>
                <w:rPr>
                  <w:rFonts w:ascii="Cambria Math" w:hAnsi="Cambria Math"/>
                </w:rPr>
                <m:t>mm</m:t>
              </m:r>
            </m:oMath>
            <w:r w:rsidRPr="004B4A7B">
              <w:t>)</w:t>
            </w:r>
          </w:p>
        </w:tc>
      </w:tr>
      <w:tr w:rsidR="00B6413B" w:rsidRPr="004B4A7B" w14:paraId="5E7004AA" w14:textId="77777777" w:rsidTr="00D57C26">
        <w:trPr>
          <w:jc w:val="center"/>
        </w:trPr>
        <w:tc>
          <w:tcPr>
            <w:tcW w:w="1512" w:type="dxa"/>
            <w:vAlign w:val="center"/>
          </w:tcPr>
          <w:p w14:paraId="40FB5A66" w14:textId="662718BB" w:rsidR="00B6413B" w:rsidRPr="004B4A7B" w:rsidRDefault="00B6413B" w:rsidP="00505030">
            <w:pPr>
              <w:pStyle w:val="a9"/>
            </w:pPr>
            <m:oMathPara>
              <m:oMath>
                <m:r>
                  <w:rPr>
                    <w:rFonts w:ascii="Cambria Math" w:hAnsi="Cambria Math"/>
                  </w:rPr>
                  <m:t>U</m:t>
                </m:r>
              </m:oMath>
            </m:oMathPara>
          </w:p>
        </w:tc>
        <w:tc>
          <w:tcPr>
            <w:tcW w:w="6800" w:type="dxa"/>
          </w:tcPr>
          <w:p w14:paraId="05C7D62C" w14:textId="04B80AE6" w:rsidR="00B6413B" w:rsidRPr="004B4A7B" w:rsidRDefault="00B6413B" w:rsidP="00505030">
            <w:pPr>
              <w:pStyle w:val="a9"/>
            </w:pPr>
            <w:r w:rsidRPr="004B4A7B">
              <w:t>The strain energy (</w:t>
            </w:r>
            <m:oMath>
              <m:r>
                <w:rPr>
                  <w:rFonts w:ascii="Cambria Math" w:hAnsi="Cambria Math"/>
                </w:rPr>
                <m:t>kJ</m:t>
              </m:r>
            </m:oMath>
            <w:r w:rsidRPr="004B4A7B">
              <w:t xml:space="preserve">) </w:t>
            </w:r>
          </w:p>
        </w:tc>
      </w:tr>
      <w:tr w:rsidR="00B6413B" w:rsidRPr="004B4A7B" w14:paraId="097383DD" w14:textId="77777777" w:rsidTr="00D57C26">
        <w:trPr>
          <w:jc w:val="center"/>
        </w:trPr>
        <w:tc>
          <w:tcPr>
            <w:tcW w:w="1512" w:type="dxa"/>
            <w:vAlign w:val="center"/>
          </w:tcPr>
          <w:p w14:paraId="5BEA0238" w14:textId="032A17F7" w:rsidR="00B6413B" w:rsidRPr="004B4A7B" w:rsidRDefault="00303445" w:rsidP="00505030">
            <w:pPr>
              <w:pStyle w:val="a9"/>
            </w:pPr>
            <m:oMathPara>
              <m:oMath>
                <m:sSub>
                  <m:sSubPr>
                    <m:ctrlPr>
                      <w:rPr>
                        <w:rFonts w:ascii="Cambria Math" w:hAnsi="Cambria Math"/>
                      </w:rPr>
                    </m:ctrlPr>
                  </m:sSubPr>
                  <m:e>
                    <m:r>
                      <w:rPr>
                        <w:rFonts w:ascii="Cambria Math" w:hAnsi="Cambria Math"/>
                      </w:rPr>
                      <m:t>U</m:t>
                    </m:r>
                  </m:e>
                  <m:sub>
                    <m:r>
                      <w:rPr>
                        <w:rFonts w:ascii="Cambria Math" w:hAnsi="Cambria Math"/>
                      </w:rPr>
                      <m:t>min</m:t>
                    </m:r>
                  </m:sub>
                </m:sSub>
              </m:oMath>
            </m:oMathPara>
          </w:p>
        </w:tc>
        <w:tc>
          <w:tcPr>
            <w:tcW w:w="6800" w:type="dxa"/>
          </w:tcPr>
          <w:p w14:paraId="3B641482" w14:textId="14C59366" w:rsidR="00B6413B" w:rsidRPr="004B4A7B" w:rsidRDefault="00B6413B" w:rsidP="00505030">
            <w:pPr>
              <w:pStyle w:val="a9"/>
            </w:pPr>
            <w:r w:rsidRPr="004B4A7B">
              <w:t>The minimum strain energy (</w:t>
            </w:r>
            <m:oMath>
              <m:r>
                <w:rPr>
                  <w:rFonts w:ascii="Cambria Math" w:hAnsi="Cambria Math"/>
                </w:rPr>
                <m:t>kJ</m:t>
              </m:r>
            </m:oMath>
            <w:r w:rsidRPr="004B4A7B">
              <w:t>)</w:t>
            </w:r>
          </w:p>
        </w:tc>
      </w:tr>
      <w:tr w:rsidR="00B6413B" w:rsidRPr="004B4A7B" w14:paraId="3A95D312" w14:textId="77777777" w:rsidTr="00D57C26">
        <w:trPr>
          <w:jc w:val="center"/>
        </w:trPr>
        <w:tc>
          <w:tcPr>
            <w:tcW w:w="1512" w:type="dxa"/>
            <w:vAlign w:val="center"/>
          </w:tcPr>
          <w:p w14:paraId="0E6B4C08" w14:textId="751E934D" w:rsidR="00B6413B" w:rsidRPr="004B4A7B" w:rsidRDefault="00B6413B" w:rsidP="00505030">
            <w:pPr>
              <w:pStyle w:val="a9"/>
            </w:pPr>
            <m:oMathPara>
              <m:oMath>
                <m:r>
                  <w:rPr>
                    <w:rFonts w:ascii="Cambria Math" w:hAnsi="Cambria Math"/>
                  </w:rPr>
                  <m:t>u</m:t>
                </m:r>
              </m:oMath>
            </m:oMathPara>
          </w:p>
        </w:tc>
        <w:tc>
          <w:tcPr>
            <w:tcW w:w="6800" w:type="dxa"/>
          </w:tcPr>
          <w:p w14:paraId="45507498" w14:textId="4CC5944D" w:rsidR="00B6413B" w:rsidRPr="004B4A7B" w:rsidRDefault="00B6413B" w:rsidP="00505030">
            <w:pPr>
              <w:pStyle w:val="a9"/>
            </w:pPr>
            <w:r w:rsidRPr="004B4A7B">
              <w:t xml:space="preserve">The displacement along local coordinate </w:t>
            </w:r>
            <m:oMath>
              <m:r>
                <w:rPr>
                  <w:rFonts w:ascii="Cambria Math" w:hAnsi="Cambria Math"/>
                </w:rPr>
                <m:t>x</m:t>
              </m:r>
            </m:oMath>
            <w:r w:rsidRPr="004B4A7B">
              <w:t xml:space="preserve"> of the curved shell</w:t>
            </w:r>
          </w:p>
        </w:tc>
      </w:tr>
      <w:tr w:rsidR="00B6413B" w:rsidRPr="004B4A7B" w14:paraId="525CAF0F" w14:textId="77777777" w:rsidTr="00D57C26">
        <w:trPr>
          <w:jc w:val="center"/>
        </w:trPr>
        <w:tc>
          <w:tcPr>
            <w:tcW w:w="1512" w:type="dxa"/>
            <w:vAlign w:val="center"/>
          </w:tcPr>
          <w:p w14:paraId="5F20EC81" w14:textId="2258D129" w:rsidR="00B6413B" w:rsidRPr="004B4A7B" w:rsidRDefault="00303445" w:rsidP="00505030">
            <w:pPr>
              <w:pStyle w:val="a9"/>
            </w:pPr>
            <m:oMathPara>
              <m:oMath>
                <m:sSub>
                  <m:sSubPr>
                    <m:ctrlPr>
                      <w:rPr>
                        <w:rFonts w:ascii="Cambria Math" w:hAnsi="Cambria Math"/>
                      </w:rPr>
                    </m:ctrlPr>
                  </m:sSubPr>
                  <m:e>
                    <m:r>
                      <w:rPr>
                        <w:rFonts w:ascii="Cambria Math" w:hAnsi="Cambria Math"/>
                      </w:rPr>
                      <m:t>V</m:t>
                    </m:r>
                  </m:e>
                  <m:sub>
                    <m:r>
                      <w:rPr>
                        <w:rFonts w:ascii="Cambria Math" w:hAnsi="Cambria Math"/>
                      </w:rPr>
                      <m:t>0</m:t>
                    </m:r>
                  </m:sub>
                </m:sSub>
              </m:oMath>
            </m:oMathPara>
          </w:p>
        </w:tc>
        <w:tc>
          <w:tcPr>
            <w:tcW w:w="6800" w:type="dxa"/>
          </w:tcPr>
          <w:p w14:paraId="0D1DFC17" w14:textId="3859E4AC" w:rsidR="00B6413B" w:rsidRPr="004B4A7B" w:rsidRDefault="00B6413B" w:rsidP="00505030">
            <w:pPr>
              <w:pStyle w:val="a9"/>
            </w:pPr>
            <w:r w:rsidRPr="004B4A7B">
              <w:t>The original volume of deformable material (</w:t>
            </w:r>
            <m:oMath>
              <m:sSup>
                <m:sSupPr>
                  <m:ctrlPr>
                    <w:rPr>
                      <w:rFonts w:ascii="Cambria Math" w:hAnsi="Cambria Math"/>
                    </w:rPr>
                  </m:ctrlPr>
                </m:sSupPr>
                <m:e>
                  <m:r>
                    <w:rPr>
                      <w:rFonts w:ascii="Cambria Math" w:hAnsi="Cambria Math"/>
                    </w:rPr>
                    <m:t>mm</m:t>
                  </m:r>
                </m:e>
                <m:sup>
                  <m:r>
                    <w:rPr>
                      <w:rFonts w:ascii="Cambria Math" w:hAnsi="Cambria Math"/>
                    </w:rPr>
                    <m:t>3</m:t>
                  </m:r>
                </m:sup>
              </m:sSup>
            </m:oMath>
            <w:r w:rsidRPr="004B4A7B">
              <w:t>)</w:t>
            </w:r>
          </w:p>
        </w:tc>
      </w:tr>
      <w:tr w:rsidR="00B6413B" w:rsidRPr="004B4A7B" w14:paraId="0C1DC941" w14:textId="77777777" w:rsidTr="00D57C26">
        <w:trPr>
          <w:jc w:val="center"/>
        </w:trPr>
        <w:tc>
          <w:tcPr>
            <w:tcW w:w="1512" w:type="dxa"/>
            <w:vAlign w:val="center"/>
          </w:tcPr>
          <w:p w14:paraId="6468A07A" w14:textId="6B988805" w:rsidR="00B6413B" w:rsidRPr="004B4A7B" w:rsidRDefault="00303445" w:rsidP="00505030">
            <w:pPr>
              <w:pStyle w:val="a9"/>
            </w:pPr>
            <m:oMathPara>
              <m:oMath>
                <m:sSub>
                  <m:sSubPr>
                    <m:ctrlPr>
                      <w:rPr>
                        <w:rFonts w:ascii="Cambria Math" w:hAnsi="Cambria Math"/>
                      </w:rPr>
                    </m:ctrlPr>
                  </m:sSubPr>
                  <m:e>
                    <m:r>
                      <w:rPr>
                        <w:rFonts w:ascii="Cambria Math" w:hAnsi="Cambria Math"/>
                      </w:rPr>
                      <m:t>V</m:t>
                    </m:r>
                  </m:e>
                  <m:sub>
                    <m:r>
                      <w:rPr>
                        <w:rFonts w:ascii="Cambria Math" w:hAnsi="Cambria Math"/>
                      </w:rPr>
                      <m:t>1</m:t>
                    </m:r>
                  </m:sub>
                </m:sSub>
              </m:oMath>
            </m:oMathPara>
          </w:p>
        </w:tc>
        <w:tc>
          <w:tcPr>
            <w:tcW w:w="6800" w:type="dxa"/>
          </w:tcPr>
          <w:p w14:paraId="1CE158F1" w14:textId="5C479F0B" w:rsidR="00B6413B" w:rsidRPr="004B4A7B" w:rsidRDefault="00B6413B" w:rsidP="00505030">
            <w:pPr>
              <w:pStyle w:val="a9"/>
            </w:pPr>
            <w:r w:rsidRPr="004B4A7B">
              <w:t xml:space="preserve">The volume of deformable material after </w:t>
            </w:r>
            <w:r w:rsidR="00674964">
              <w:t>the first-pass</w:t>
            </w:r>
            <w:r w:rsidRPr="004B4A7B">
              <w:t xml:space="preserve"> of conventional process (</w:t>
            </w:r>
            <m:oMath>
              <m:sSup>
                <m:sSupPr>
                  <m:ctrlPr>
                    <w:rPr>
                      <w:rFonts w:ascii="Cambria Math" w:hAnsi="Cambria Math"/>
                    </w:rPr>
                  </m:ctrlPr>
                </m:sSupPr>
                <m:e>
                  <m:r>
                    <w:rPr>
                      <w:rFonts w:ascii="Cambria Math" w:hAnsi="Cambria Math"/>
                    </w:rPr>
                    <m:t>mm</m:t>
                  </m:r>
                </m:e>
                <m:sup>
                  <m:r>
                    <w:rPr>
                      <w:rFonts w:ascii="Cambria Math" w:hAnsi="Cambria Math"/>
                    </w:rPr>
                    <m:t>3</m:t>
                  </m:r>
                </m:sup>
              </m:sSup>
            </m:oMath>
            <w:r w:rsidRPr="004B4A7B">
              <w:t>)</w:t>
            </w:r>
          </w:p>
        </w:tc>
      </w:tr>
      <w:tr w:rsidR="00B6413B" w:rsidRPr="004B4A7B" w14:paraId="0DE3B1E8" w14:textId="77777777" w:rsidTr="00D57C26">
        <w:trPr>
          <w:jc w:val="center"/>
        </w:trPr>
        <w:tc>
          <w:tcPr>
            <w:tcW w:w="1512" w:type="dxa"/>
            <w:vAlign w:val="center"/>
          </w:tcPr>
          <w:p w14:paraId="5563DD88" w14:textId="0A14E288" w:rsidR="00B6413B" w:rsidRPr="004B4A7B" w:rsidRDefault="00B6413B" w:rsidP="00505030">
            <w:pPr>
              <w:pStyle w:val="a9"/>
            </w:pPr>
            <m:oMathPara>
              <m:oMath>
                <m:r>
                  <w:rPr>
                    <w:rFonts w:ascii="Cambria Math" w:hAnsi="Cambria Math"/>
                  </w:rPr>
                  <m:t>v</m:t>
                </m:r>
              </m:oMath>
            </m:oMathPara>
          </w:p>
        </w:tc>
        <w:tc>
          <w:tcPr>
            <w:tcW w:w="6800" w:type="dxa"/>
          </w:tcPr>
          <w:p w14:paraId="733686F1" w14:textId="53FCD3AB" w:rsidR="00B6413B" w:rsidRPr="004B4A7B" w:rsidRDefault="00B6413B" w:rsidP="00505030">
            <w:pPr>
              <w:pStyle w:val="a9"/>
            </w:pPr>
            <w:r w:rsidRPr="004B4A7B">
              <w:t xml:space="preserve">The displacement along local coordinate </w:t>
            </w:r>
            <m:oMath>
              <m:r>
                <w:rPr>
                  <w:rFonts w:ascii="Cambria Math" w:hAnsi="Cambria Math"/>
                </w:rPr>
                <m:t>z</m:t>
              </m:r>
            </m:oMath>
            <w:r w:rsidRPr="004B4A7B">
              <w:t xml:space="preserve"> of the curved shell</w:t>
            </w:r>
          </w:p>
        </w:tc>
      </w:tr>
      <w:tr w:rsidR="00B6413B" w:rsidRPr="004B4A7B" w14:paraId="22BBF647" w14:textId="77777777" w:rsidTr="00D57C26">
        <w:trPr>
          <w:jc w:val="center"/>
        </w:trPr>
        <w:tc>
          <w:tcPr>
            <w:tcW w:w="1512" w:type="dxa"/>
            <w:vAlign w:val="center"/>
          </w:tcPr>
          <w:p w14:paraId="06571675" w14:textId="341F9267" w:rsidR="00B6413B" w:rsidRPr="004B4A7B" w:rsidRDefault="00B6413B" w:rsidP="00505030">
            <w:pPr>
              <w:pStyle w:val="a9"/>
            </w:pPr>
            <m:oMathPara>
              <m:oMath>
                <m:r>
                  <w:rPr>
                    <w:rFonts w:ascii="Cambria Math" w:hAnsi="Cambria Math"/>
                  </w:rPr>
                  <m:t>w</m:t>
                </m:r>
              </m:oMath>
            </m:oMathPara>
          </w:p>
        </w:tc>
        <w:tc>
          <w:tcPr>
            <w:tcW w:w="6800" w:type="dxa"/>
          </w:tcPr>
          <w:p w14:paraId="560541D9" w14:textId="4F84EB22" w:rsidR="00B6413B" w:rsidRPr="004B4A7B" w:rsidRDefault="00B6413B" w:rsidP="00505030">
            <w:pPr>
              <w:pStyle w:val="a9"/>
            </w:pPr>
            <w:r w:rsidRPr="004B4A7B">
              <w:t xml:space="preserve">The displacement along local coordinate </w:t>
            </w:r>
            <m:oMath>
              <m:r>
                <m:rPr>
                  <m:sty m:val="p"/>
                </m:rPr>
                <w:rPr>
                  <w:rFonts w:ascii="Cambria Math" w:hAnsi="Cambria Math"/>
                </w:rPr>
                <m:t>y</m:t>
              </m:r>
            </m:oMath>
            <w:r w:rsidRPr="004B4A7B">
              <w:t xml:space="preserve"> of the curved shell</w:t>
            </w:r>
          </w:p>
        </w:tc>
      </w:tr>
      <w:tr w:rsidR="00B6413B" w:rsidRPr="004B4A7B" w14:paraId="569FE615" w14:textId="77777777" w:rsidTr="00D57C26">
        <w:trPr>
          <w:jc w:val="center"/>
        </w:trPr>
        <w:tc>
          <w:tcPr>
            <w:tcW w:w="1512" w:type="dxa"/>
            <w:vAlign w:val="center"/>
          </w:tcPr>
          <w:p w14:paraId="292C359C" w14:textId="007D552F" w:rsidR="00B6413B" w:rsidRPr="004B4A7B" w:rsidRDefault="00B6413B" w:rsidP="00505030">
            <w:pPr>
              <w:pStyle w:val="a9"/>
              <w:rPr>
                <w:rFonts w:eastAsia="宋体"/>
              </w:rPr>
            </w:pPr>
            <m:oMathPara>
              <m:oMath>
                <m:r>
                  <w:rPr>
                    <w:rFonts w:ascii="Cambria Math" w:hAnsi="Cambria Math"/>
                  </w:rPr>
                  <m:t>X,Y,Z</m:t>
                </m:r>
              </m:oMath>
            </m:oMathPara>
          </w:p>
        </w:tc>
        <w:tc>
          <w:tcPr>
            <w:tcW w:w="6800" w:type="dxa"/>
          </w:tcPr>
          <w:p w14:paraId="201166C2" w14:textId="342C3B96" w:rsidR="00B6413B" w:rsidRPr="004B4A7B" w:rsidRDefault="00B6413B" w:rsidP="00505030">
            <w:pPr>
              <w:pStyle w:val="a9"/>
              <w:rPr>
                <w:rFonts w:eastAsia="宋体"/>
              </w:rPr>
            </w:pPr>
            <w:r w:rsidRPr="004B4A7B">
              <w:t>Global cartesian coordinate system</w:t>
            </w:r>
          </w:p>
        </w:tc>
      </w:tr>
      <w:tr w:rsidR="00B6413B" w:rsidRPr="004B4A7B" w14:paraId="7DAEFD52" w14:textId="77777777" w:rsidTr="00D57C26">
        <w:trPr>
          <w:jc w:val="center"/>
        </w:trPr>
        <w:tc>
          <w:tcPr>
            <w:tcW w:w="1512" w:type="dxa"/>
            <w:vAlign w:val="center"/>
          </w:tcPr>
          <w:p w14:paraId="36340A63" w14:textId="58C484A5" w:rsidR="00B6413B" w:rsidRPr="004B4A7B" w:rsidRDefault="00B6413B" w:rsidP="00505030">
            <w:pPr>
              <w:pStyle w:val="a9"/>
            </w:pPr>
            <m:oMathPara>
              <m:oMath>
                <m:r>
                  <w:rPr>
                    <w:rFonts w:ascii="Cambria Math" w:hAnsi="Cambria Math"/>
                  </w:rPr>
                  <m:t>x,y,z</m:t>
                </m:r>
              </m:oMath>
            </m:oMathPara>
          </w:p>
        </w:tc>
        <w:tc>
          <w:tcPr>
            <w:tcW w:w="6800" w:type="dxa"/>
          </w:tcPr>
          <w:p w14:paraId="057F3F60" w14:textId="50BEA5AE" w:rsidR="00B6413B" w:rsidRPr="004B4A7B" w:rsidRDefault="00B6413B" w:rsidP="00505030">
            <w:pPr>
              <w:pStyle w:val="a9"/>
            </w:pPr>
            <w:r w:rsidRPr="004B4A7B">
              <w:t>Local cartesian coordinate system</w:t>
            </w:r>
          </w:p>
        </w:tc>
      </w:tr>
      <w:tr w:rsidR="00B6413B" w:rsidRPr="004B4A7B" w14:paraId="38FAACF4" w14:textId="77777777" w:rsidTr="00D57C26">
        <w:trPr>
          <w:jc w:val="center"/>
        </w:trPr>
        <w:tc>
          <w:tcPr>
            <w:tcW w:w="1512" w:type="dxa"/>
            <w:vAlign w:val="center"/>
          </w:tcPr>
          <w:p w14:paraId="40C9592B" w14:textId="7FD30B0A" w:rsidR="00B6413B" w:rsidRPr="004B4A7B" w:rsidRDefault="00B6413B" w:rsidP="00505030">
            <w:pPr>
              <w:pStyle w:val="a9"/>
            </w:pPr>
            <m:oMathPara>
              <m:oMath>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φ</m:t>
                    </m:r>
                  </m:sub>
                </m:sSub>
              </m:oMath>
            </m:oMathPara>
          </w:p>
        </w:tc>
        <w:tc>
          <w:tcPr>
            <w:tcW w:w="6800" w:type="dxa"/>
          </w:tcPr>
          <w:p w14:paraId="076E9945" w14:textId="746328D6" w:rsidR="00B6413B" w:rsidRPr="004B4A7B" w:rsidRDefault="00B6413B" w:rsidP="00505030">
            <w:pPr>
              <w:pStyle w:val="a9"/>
            </w:pPr>
            <w:r w:rsidRPr="004B4A7B">
              <w:t xml:space="preserve">The amplitude of the wave along </w:t>
            </w:r>
            <m:oMath>
              <m:sSub>
                <m:sSubPr>
                  <m:ctrlPr>
                    <w:rPr>
                      <w:rFonts w:ascii="Cambria Math" w:hAnsi="Cambria Math"/>
                    </w:rPr>
                  </m:ctrlPr>
                </m:sSubPr>
                <m:e>
                  <m:r>
                    <w:rPr>
                      <w:rFonts w:ascii="Cambria Math" w:hAnsi="Cambria Math"/>
                    </w:rPr>
                    <m:t>r</m:t>
                  </m:r>
                  <m:ctrlPr>
                    <w:rPr>
                      <w:rFonts w:ascii="Cambria Math" w:hAnsi="Cambria Math"/>
                      <w:i/>
                    </w:rPr>
                  </m:ctrlPr>
                </m:e>
                <m:sub>
                  <m:r>
                    <w:rPr>
                      <w:rFonts w:ascii="Cambria Math" w:hAnsi="Cambria Math"/>
                    </w:rPr>
                    <m:t>1</m:t>
                  </m:r>
                </m:sub>
              </m:sSub>
            </m:oMath>
            <w:r w:rsidRPr="004B4A7B">
              <w:t xml:space="preserve"> direction (</w:t>
            </w:r>
            <m:oMath>
              <m:r>
                <w:rPr>
                  <w:rFonts w:ascii="Cambria Math" w:hAnsi="Cambria Math"/>
                </w:rPr>
                <m:t>mm</m:t>
              </m:r>
            </m:oMath>
            <w:r w:rsidRPr="004B4A7B">
              <w:t>)</w:t>
            </w:r>
          </w:p>
        </w:tc>
      </w:tr>
      <w:tr w:rsidR="00B6413B" w:rsidRPr="004B4A7B" w14:paraId="3042E495" w14:textId="77777777" w:rsidTr="00D57C26">
        <w:trPr>
          <w:jc w:val="center"/>
        </w:trPr>
        <w:tc>
          <w:tcPr>
            <w:tcW w:w="1512" w:type="dxa"/>
            <w:vAlign w:val="center"/>
          </w:tcPr>
          <w:p w14:paraId="6F8F9503" w14:textId="19FFC4A9" w:rsidR="00B6413B" w:rsidRPr="004B4A7B" w:rsidRDefault="00B6413B" w:rsidP="00505030">
            <w:pPr>
              <w:pStyle w:val="a9"/>
            </w:pPr>
            <m:oMathPara>
              <m:oMath>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θ,c</m:t>
                    </m:r>
                  </m:sub>
                </m:sSub>
              </m:oMath>
            </m:oMathPara>
          </w:p>
        </w:tc>
        <w:tc>
          <w:tcPr>
            <w:tcW w:w="6800" w:type="dxa"/>
          </w:tcPr>
          <w:p w14:paraId="72548A19" w14:textId="1824DAA4" w:rsidR="00B6413B" w:rsidRPr="004B4A7B" w:rsidRDefault="00B6413B" w:rsidP="00505030">
            <w:pPr>
              <w:pStyle w:val="a9"/>
            </w:pPr>
            <w:r w:rsidRPr="004B4A7B">
              <w:t>The amplitude of wave crest at the edge of the workpiece along circumferential direction (</w:t>
            </w:r>
            <w:r w:rsidRPr="00B6413B">
              <w:rPr>
                <w:rFonts w:ascii="Cambria Math" w:hAnsi="Cambria Math" w:cs="Cambria Math"/>
              </w:rPr>
              <w:t>𝑚𝑚</w:t>
            </w:r>
            <w:r w:rsidRPr="004B4A7B">
              <w:t>)</w:t>
            </w:r>
          </w:p>
        </w:tc>
      </w:tr>
      <w:tr w:rsidR="00B6413B" w:rsidRPr="004B4A7B" w14:paraId="120CE200" w14:textId="77777777" w:rsidTr="00D57C26">
        <w:trPr>
          <w:jc w:val="center"/>
        </w:trPr>
        <w:tc>
          <w:tcPr>
            <w:tcW w:w="1512" w:type="dxa"/>
            <w:vAlign w:val="center"/>
          </w:tcPr>
          <w:p w14:paraId="7A86721F" w14:textId="51F62962" w:rsidR="00B6413B" w:rsidRPr="004B4A7B" w:rsidRDefault="00B6413B" w:rsidP="00505030">
            <w:pPr>
              <w:pStyle w:val="a9"/>
            </w:pPr>
            <m:oMathPara>
              <m:oMath>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θ,t</m:t>
                    </m:r>
                  </m:sub>
                </m:sSub>
              </m:oMath>
            </m:oMathPara>
          </w:p>
        </w:tc>
        <w:tc>
          <w:tcPr>
            <w:tcW w:w="6800" w:type="dxa"/>
          </w:tcPr>
          <w:p w14:paraId="12D50AD2" w14:textId="3A52BBF4" w:rsidR="00B6413B" w:rsidRPr="004B4A7B" w:rsidRDefault="00B6413B" w:rsidP="00505030">
            <w:pPr>
              <w:pStyle w:val="a9"/>
            </w:pPr>
            <w:r w:rsidRPr="004B4A7B">
              <w:t>The amplitude of wave trough at the edge of the workpiece along circumferential direction (</w:t>
            </w:r>
            <w:r w:rsidRPr="00B6413B">
              <w:rPr>
                <w:rFonts w:ascii="Cambria Math" w:hAnsi="Cambria Math" w:cs="Cambria Math"/>
              </w:rPr>
              <w:t>𝑚𝑚</w:t>
            </w:r>
            <w:r w:rsidRPr="004B4A7B">
              <w:t>)</w:t>
            </w:r>
          </w:p>
        </w:tc>
      </w:tr>
      <w:tr w:rsidR="00B6413B" w:rsidRPr="004B4A7B" w14:paraId="05B5F685" w14:textId="77777777" w:rsidTr="00D57C26">
        <w:trPr>
          <w:jc w:val="center"/>
        </w:trPr>
        <w:tc>
          <w:tcPr>
            <w:tcW w:w="1512" w:type="dxa"/>
            <w:vAlign w:val="center"/>
          </w:tcPr>
          <w:p w14:paraId="2CF930CD" w14:textId="346865A7" w:rsidR="00B6413B" w:rsidRPr="004B4A7B" w:rsidRDefault="00B6413B" w:rsidP="00505030">
            <w:pPr>
              <w:pStyle w:val="a9"/>
            </w:pPr>
            <m:oMathPara>
              <m:oMath>
                <m:r>
                  <w:rPr>
                    <w:rFonts w:ascii="Cambria Math" w:hAnsi="Cambria Math"/>
                  </w:rPr>
                  <m:t>∆</m:t>
                </m:r>
                <m:sSub>
                  <m:sSubPr>
                    <m:ctrlPr>
                      <w:rPr>
                        <w:rFonts w:ascii="Cambria Math" w:hAnsi="Cambria Math"/>
                        <w:i/>
                      </w:rPr>
                    </m:ctrlPr>
                  </m:sSubPr>
                  <m:e>
                    <m:r>
                      <w:rPr>
                        <w:rFonts w:ascii="Cambria Math" w:hAnsi="Cambria Math"/>
                      </w:rPr>
                      <m:t>l</m:t>
                    </m:r>
                  </m:e>
                  <m:sub>
                    <m:sSub>
                      <m:sSubPr>
                        <m:ctrlPr>
                          <w:rPr>
                            <w:rFonts w:ascii="Cambria Math" w:hAnsi="Cambria Math"/>
                            <w:i/>
                          </w:rPr>
                        </m:ctrlPr>
                      </m:sSubPr>
                      <m:e>
                        <m:r>
                          <w:rPr>
                            <w:rFonts w:ascii="Cambria Math" w:hAnsi="Cambria Math"/>
                          </w:rPr>
                          <m:t>φ</m:t>
                        </m:r>
                      </m:e>
                      <m:sub>
                        <m:r>
                          <w:rPr>
                            <w:rFonts w:ascii="Cambria Math" w:hAnsi="Cambria Math"/>
                          </w:rPr>
                          <m:t>i</m:t>
                        </m:r>
                      </m:sub>
                    </m:sSub>
                  </m:sub>
                </m:sSub>
              </m:oMath>
            </m:oMathPara>
          </w:p>
        </w:tc>
        <w:tc>
          <w:tcPr>
            <w:tcW w:w="6800" w:type="dxa"/>
          </w:tcPr>
          <w:p w14:paraId="6ED1E7C9" w14:textId="27ED9975" w:rsidR="00B6413B" w:rsidRPr="004B4A7B" w:rsidRDefault="00B6413B" w:rsidP="00505030">
            <w:pPr>
              <w:pStyle w:val="a9"/>
            </w:pPr>
            <w:r w:rsidRPr="004B4A7B">
              <w:t>The length of the wrinkle waves along circumferential direction (</w:t>
            </w:r>
            <w:r w:rsidRPr="00B6413B">
              <w:rPr>
                <w:rFonts w:ascii="Cambria Math" w:hAnsi="Cambria Math" w:cs="Cambria Math"/>
              </w:rPr>
              <w:t>𝑚𝑚</w:t>
            </w:r>
            <w:r w:rsidRPr="004B4A7B">
              <w:t>)</w:t>
            </w:r>
          </w:p>
        </w:tc>
      </w:tr>
      <w:tr w:rsidR="00B6413B" w:rsidRPr="004B4A7B" w14:paraId="6B87F81C" w14:textId="77777777" w:rsidTr="00D57C26">
        <w:trPr>
          <w:jc w:val="center"/>
        </w:trPr>
        <w:tc>
          <w:tcPr>
            <w:tcW w:w="1512" w:type="dxa"/>
            <w:vAlign w:val="center"/>
          </w:tcPr>
          <w:p w14:paraId="2D31D328" w14:textId="5D9731AA" w:rsidR="00B6413B" w:rsidRPr="004B4A7B" w:rsidRDefault="00303445" w:rsidP="00505030">
            <w:pPr>
              <w:pStyle w:val="a9"/>
              <w:rPr>
                <w:rFonts w:eastAsia="宋体"/>
              </w:rPr>
            </w:pPr>
            <m:oMathPara>
              <m:oMath>
                <m:sSub>
                  <m:sSubPr>
                    <m:ctrlPr>
                      <w:rPr>
                        <w:rFonts w:ascii="Cambria Math" w:hAnsi="Cambria Math"/>
                        <w:i/>
                      </w:rPr>
                    </m:ctrlPr>
                  </m:sSubPr>
                  <m:e>
                    <m:r>
                      <w:rPr>
                        <w:rFonts w:ascii="Cambria Math" w:hAnsi="Cambria Math"/>
                      </w:rPr>
                      <m:t>ε</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3</m:t>
                    </m:r>
                  </m:sub>
                </m:sSub>
              </m:oMath>
            </m:oMathPara>
          </w:p>
        </w:tc>
        <w:tc>
          <w:tcPr>
            <w:tcW w:w="6800" w:type="dxa"/>
          </w:tcPr>
          <w:p w14:paraId="6B7E68D1" w14:textId="52725D2F" w:rsidR="00B6413B" w:rsidRPr="004B4A7B" w:rsidRDefault="00B6413B" w:rsidP="00505030">
            <w:pPr>
              <w:pStyle w:val="a9"/>
              <w:rPr>
                <w:rFonts w:eastAsia="宋体"/>
              </w:rPr>
            </w:pPr>
            <w:r w:rsidRPr="004B4A7B">
              <w:t>Principal strains</w:t>
            </w:r>
          </w:p>
        </w:tc>
      </w:tr>
      <w:tr w:rsidR="00B6413B" w:rsidRPr="004B4A7B" w14:paraId="0BD5F3DE" w14:textId="77777777" w:rsidTr="00D57C26">
        <w:trPr>
          <w:jc w:val="center"/>
        </w:trPr>
        <w:tc>
          <w:tcPr>
            <w:tcW w:w="1512" w:type="dxa"/>
            <w:vAlign w:val="center"/>
          </w:tcPr>
          <w:p w14:paraId="42059EC1" w14:textId="744269D4" w:rsidR="00B6413B" w:rsidRPr="004B4A7B" w:rsidRDefault="00303445" w:rsidP="00505030">
            <w:pPr>
              <w:pStyle w:val="a9"/>
            </w:pPr>
            <m:oMathPara>
              <m:oMath>
                <m:sSub>
                  <m:sSubPr>
                    <m:ctrlPr>
                      <w:rPr>
                        <w:rFonts w:ascii="Cambria Math" w:hAnsi="Cambria Math"/>
                        <w:i/>
                      </w:rPr>
                    </m:ctrlPr>
                  </m:sSubPr>
                  <m:e>
                    <m:r>
                      <w:rPr>
                        <w:rFonts w:ascii="Cambria Math" w:hAnsi="Cambria Math"/>
                      </w:rPr>
                      <m:t>ε</m:t>
                    </m:r>
                  </m:e>
                  <m:sub>
                    <m:r>
                      <w:rPr>
                        <w:rFonts w:ascii="Cambria Math" w:hAnsi="Cambria Math"/>
                      </w:rPr>
                      <m:t>θ</m:t>
                    </m:r>
                  </m:sub>
                </m:sSub>
              </m:oMath>
            </m:oMathPara>
          </w:p>
        </w:tc>
        <w:tc>
          <w:tcPr>
            <w:tcW w:w="6800" w:type="dxa"/>
          </w:tcPr>
          <w:p w14:paraId="6CA833BE" w14:textId="4731AD3A" w:rsidR="00B6413B" w:rsidRPr="004B4A7B" w:rsidRDefault="00B6413B" w:rsidP="00505030">
            <w:pPr>
              <w:pStyle w:val="a9"/>
            </w:pPr>
            <w:r w:rsidRPr="004B4A7B">
              <w:t>Circumferential strain</w:t>
            </w:r>
          </w:p>
        </w:tc>
      </w:tr>
      <w:tr w:rsidR="00B6413B" w:rsidRPr="004B4A7B" w14:paraId="09520126" w14:textId="77777777" w:rsidTr="00D57C26">
        <w:trPr>
          <w:jc w:val="center"/>
        </w:trPr>
        <w:tc>
          <w:tcPr>
            <w:tcW w:w="1512" w:type="dxa"/>
            <w:vAlign w:val="center"/>
          </w:tcPr>
          <w:p w14:paraId="65E027B7" w14:textId="4B10499E" w:rsidR="00B6413B" w:rsidRPr="004B4A7B" w:rsidRDefault="00303445" w:rsidP="00505030">
            <w:pPr>
              <w:pStyle w:val="a9"/>
            </w:pPr>
            <m:oMathPara>
              <m:oMath>
                <m:sSub>
                  <m:sSubPr>
                    <m:ctrlPr>
                      <w:rPr>
                        <w:rFonts w:ascii="Cambria Math" w:hAnsi="Cambria Math"/>
                        <w:i/>
                      </w:rPr>
                    </m:ctrlPr>
                  </m:sSubPr>
                  <m:e>
                    <m:r>
                      <w:rPr>
                        <w:rFonts w:ascii="Cambria Math" w:hAnsi="Cambria Math"/>
                      </w:rPr>
                      <m:t>ε</m:t>
                    </m:r>
                  </m:e>
                  <m:sub>
                    <m:r>
                      <w:rPr>
                        <w:rFonts w:ascii="Cambria Math" w:hAnsi="Cambria Math"/>
                      </w:rPr>
                      <m:t>φ</m:t>
                    </m:r>
                  </m:sub>
                </m:sSub>
              </m:oMath>
            </m:oMathPara>
          </w:p>
        </w:tc>
        <w:tc>
          <w:tcPr>
            <w:tcW w:w="6800" w:type="dxa"/>
          </w:tcPr>
          <w:p w14:paraId="63608819" w14:textId="4FAEB65C" w:rsidR="00B6413B" w:rsidRPr="004B4A7B" w:rsidRDefault="00B6413B" w:rsidP="00505030">
            <w:pPr>
              <w:pStyle w:val="a9"/>
            </w:pPr>
            <w:r w:rsidRPr="004B4A7B">
              <w:t>Meridional strain</w:t>
            </w:r>
          </w:p>
        </w:tc>
      </w:tr>
      <w:tr w:rsidR="00B6413B" w:rsidRPr="004B4A7B" w14:paraId="0786D0BD" w14:textId="77777777" w:rsidTr="00D57C26">
        <w:trPr>
          <w:jc w:val="center"/>
        </w:trPr>
        <w:tc>
          <w:tcPr>
            <w:tcW w:w="1512" w:type="dxa"/>
            <w:vAlign w:val="center"/>
          </w:tcPr>
          <w:p w14:paraId="48DC86E7" w14:textId="3D0E29B2" w:rsidR="00B6413B" w:rsidRPr="004B4A7B" w:rsidRDefault="00303445" w:rsidP="00505030">
            <w:pPr>
              <w:pStyle w:val="a9"/>
            </w:pPr>
            <m:oMathPara>
              <m:oMath>
                <m:sSub>
                  <m:sSubPr>
                    <m:ctrlPr>
                      <w:rPr>
                        <w:rFonts w:ascii="Cambria Math" w:hAnsi="Cambria Math"/>
                        <w:i/>
                      </w:rPr>
                    </m:ctrlPr>
                  </m:sSubPr>
                  <m:e>
                    <m:r>
                      <w:rPr>
                        <w:rFonts w:ascii="Cambria Math" w:hAnsi="Cambria Math"/>
                      </w:rPr>
                      <m:t>ε</m:t>
                    </m:r>
                  </m:e>
                  <m:sub>
                    <m:r>
                      <w:rPr>
                        <w:rFonts w:ascii="Cambria Math" w:hAnsi="Cambria Math"/>
                      </w:rPr>
                      <m:t>t</m:t>
                    </m:r>
                  </m:sub>
                </m:sSub>
              </m:oMath>
            </m:oMathPara>
          </w:p>
        </w:tc>
        <w:tc>
          <w:tcPr>
            <w:tcW w:w="6800" w:type="dxa"/>
          </w:tcPr>
          <w:p w14:paraId="4F3035A5" w14:textId="50E2CF9F" w:rsidR="00B6413B" w:rsidRPr="004B4A7B" w:rsidRDefault="00B6413B" w:rsidP="00505030">
            <w:pPr>
              <w:pStyle w:val="a9"/>
            </w:pPr>
            <w:r w:rsidRPr="004B4A7B">
              <w:t xml:space="preserve">Thickness strain </w:t>
            </w:r>
          </w:p>
        </w:tc>
      </w:tr>
      <w:tr w:rsidR="00B6413B" w:rsidRPr="004B4A7B" w14:paraId="7BCFB536" w14:textId="77777777" w:rsidTr="00D57C26">
        <w:trPr>
          <w:jc w:val="center"/>
        </w:trPr>
        <w:tc>
          <w:tcPr>
            <w:tcW w:w="1512" w:type="dxa"/>
            <w:vAlign w:val="center"/>
          </w:tcPr>
          <w:p w14:paraId="60CAB88E" w14:textId="5128AD4E" w:rsidR="00B6413B" w:rsidRPr="004B4A7B" w:rsidRDefault="00303445" w:rsidP="00505030">
            <w:pPr>
              <w:pStyle w:val="a9"/>
            </w:pPr>
            <m:oMathPara>
              <m:oMath>
                <m:acc>
                  <m:accPr>
                    <m:chr m:val="̅"/>
                    <m:ctrlPr>
                      <w:rPr>
                        <w:rFonts w:ascii="Cambria Math" w:hAnsi="Cambria Math"/>
                        <w:i/>
                      </w:rPr>
                    </m:ctrlPr>
                  </m:accPr>
                  <m:e>
                    <m:r>
                      <w:rPr>
                        <w:rFonts w:ascii="Cambria Math" w:hAnsi="Cambria Math"/>
                      </w:rPr>
                      <m:t>ε</m:t>
                    </m:r>
                  </m:e>
                </m:acc>
              </m:oMath>
            </m:oMathPara>
          </w:p>
        </w:tc>
        <w:tc>
          <w:tcPr>
            <w:tcW w:w="6800" w:type="dxa"/>
          </w:tcPr>
          <w:p w14:paraId="5C17100D" w14:textId="69F1D4BA" w:rsidR="00B6413B" w:rsidRPr="004B4A7B" w:rsidRDefault="00B6413B" w:rsidP="00505030">
            <w:pPr>
              <w:pStyle w:val="a9"/>
            </w:pPr>
            <w:r w:rsidRPr="004B4A7B">
              <w:t xml:space="preserve">Equivalent Strain </w:t>
            </w:r>
          </w:p>
        </w:tc>
      </w:tr>
      <w:tr w:rsidR="00B6413B" w:rsidRPr="004B4A7B" w14:paraId="62539A03" w14:textId="77777777" w:rsidTr="00D57C26">
        <w:trPr>
          <w:jc w:val="center"/>
        </w:trPr>
        <w:tc>
          <w:tcPr>
            <w:tcW w:w="1512" w:type="dxa"/>
            <w:vAlign w:val="center"/>
          </w:tcPr>
          <w:p w14:paraId="47D24AA4" w14:textId="6AE91DFC" w:rsidR="00B6413B" w:rsidRPr="004B4A7B" w:rsidRDefault="00B6413B" w:rsidP="00505030">
            <w:pPr>
              <w:pStyle w:val="a9"/>
            </w:pPr>
            <m:oMathPara>
              <m:oMath>
                <m:r>
                  <w:rPr>
                    <w:rFonts w:ascii="Cambria Math" w:hAnsi="Cambria Math"/>
                  </w:rPr>
                  <m:t>η</m:t>
                </m:r>
              </m:oMath>
            </m:oMathPara>
          </w:p>
        </w:tc>
        <w:tc>
          <w:tcPr>
            <w:tcW w:w="6800" w:type="dxa"/>
          </w:tcPr>
          <w:p w14:paraId="69865ABB" w14:textId="3059DD66" w:rsidR="00B6413B" w:rsidRPr="004B4A7B" w:rsidRDefault="00B6413B" w:rsidP="00505030">
            <w:pPr>
              <w:pStyle w:val="a9"/>
            </w:pPr>
            <w:r w:rsidRPr="004B4A7B">
              <w:t xml:space="preserve">The wrinkling sensitivity ratio of </w:t>
            </w:r>
            <m:oMath>
              <m:f>
                <m:fPr>
                  <m:type m:val="lin"/>
                  <m:ctrlPr>
                    <w:rPr>
                      <w:rFonts w:ascii="Cambria Math" w:hAnsi="Cambria Math"/>
                      <w:i/>
                    </w:rPr>
                  </m:ctrlPr>
                </m:fPr>
                <m:num>
                  <m:r>
                    <w:rPr>
                      <w:rFonts w:ascii="Cambria Math" w:hAnsi="Cambria Math"/>
                    </w:rPr>
                    <m:t>(</m:t>
                  </m:r>
                  <m:sSub>
                    <m:sSubPr>
                      <m:ctrlPr>
                        <w:rPr>
                          <w:rFonts w:ascii="Cambria Math" w:hAnsi="Cambria Math"/>
                          <w:i/>
                          <w:iCs/>
                        </w:rPr>
                      </m:ctrlPr>
                    </m:sSubPr>
                    <m:e>
                      <m:r>
                        <w:rPr>
                          <w:rFonts w:ascii="Cambria Math" w:hAnsi="Cambria Math"/>
                        </w:rPr>
                        <m:t>R</m:t>
                      </m:r>
                    </m:e>
                    <m:sub>
                      <m:r>
                        <w:rPr>
                          <w:rFonts w:ascii="Cambria Math" w:hAnsi="Cambria Math"/>
                        </w:rPr>
                        <m:t>0</m:t>
                      </m:r>
                    </m:sub>
                  </m:sSub>
                  <m:r>
                    <w:rPr>
                      <w:rFonts w:ascii="Cambria Math" w:hAnsi="Cambria Math"/>
                    </w:rPr>
                    <m:t>-</m:t>
                  </m:r>
                  <m:sSub>
                    <m:sSubPr>
                      <m:ctrlPr>
                        <w:rPr>
                          <w:rFonts w:ascii="Cambria Math" w:hAnsi="Cambria Math"/>
                          <w:i/>
                          <w:iCs/>
                        </w:rPr>
                      </m:ctrlPr>
                    </m:sSubPr>
                    <m:e>
                      <m:r>
                        <w:rPr>
                          <w:rFonts w:ascii="Cambria Math" w:hAnsi="Cambria Math"/>
                        </w:rPr>
                        <m:t>R</m:t>
                      </m:r>
                    </m:e>
                    <m:sub>
                      <m:r>
                        <w:rPr>
                          <w:rFonts w:ascii="Cambria Math" w:hAnsi="Cambria Math"/>
                        </w:rPr>
                        <m:t>C</m:t>
                      </m:r>
                    </m:sub>
                  </m:sSub>
                  <m:r>
                    <w:rPr>
                      <w:rFonts w:ascii="Cambria Math" w:hAnsi="Cambria Math"/>
                    </w:rPr>
                    <m:t>)</m:t>
                  </m:r>
                </m:num>
                <m:den>
                  <m:sSub>
                    <m:sSubPr>
                      <m:ctrlPr>
                        <w:rPr>
                          <w:rFonts w:ascii="Cambria Math" w:hAnsi="Cambria Math"/>
                          <w:i/>
                          <w:iCs/>
                        </w:rPr>
                      </m:ctrlPr>
                    </m:sSubPr>
                    <m:e>
                      <m:r>
                        <w:rPr>
                          <w:rFonts w:ascii="Cambria Math" w:hAnsi="Cambria Math"/>
                        </w:rPr>
                        <m:t>h</m:t>
                      </m:r>
                    </m:e>
                    <m:sub>
                      <m:r>
                        <w:rPr>
                          <w:rFonts w:ascii="Cambria Math" w:hAnsi="Cambria Math"/>
                        </w:rPr>
                        <m:t>c</m:t>
                      </m:r>
                    </m:sub>
                  </m:sSub>
                </m:den>
              </m:f>
            </m:oMath>
          </w:p>
        </w:tc>
      </w:tr>
      <w:tr w:rsidR="00B6413B" w:rsidRPr="004B4A7B" w14:paraId="43CFBC9E" w14:textId="77777777" w:rsidTr="00D57C26">
        <w:trPr>
          <w:jc w:val="center"/>
        </w:trPr>
        <w:tc>
          <w:tcPr>
            <w:tcW w:w="1512" w:type="dxa"/>
            <w:vAlign w:val="center"/>
          </w:tcPr>
          <w:p w14:paraId="59FA89CC" w14:textId="5305A38B" w:rsidR="00B6413B" w:rsidRPr="004B4A7B" w:rsidRDefault="00B6413B" w:rsidP="00505030">
            <w:pPr>
              <w:pStyle w:val="a9"/>
            </w:pPr>
            <m:oMathPara>
              <m:oMath>
                <m:r>
                  <w:rPr>
                    <w:rFonts w:ascii="Cambria Math" w:hAnsi="Cambria Math"/>
                  </w:rPr>
                  <m:t>θ</m:t>
                </m:r>
              </m:oMath>
            </m:oMathPara>
          </w:p>
        </w:tc>
        <w:tc>
          <w:tcPr>
            <w:tcW w:w="6800" w:type="dxa"/>
          </w:tcPr>
          <w:p w14:paraId="7B854C5E" w14:textId="6E244370" w:rsidR="00B6413B" w:rsidRPr="004B4A7B" w:rsidRDefault="00B6413B" w:rsidP="00505030">
            <w:pPr>
              <w:pStyle w:val="a9"/>
            </w:pPr>
            <w:r w:rsidRPr="004B4A7B">
              <w:t>The azimuthal angle in the circumferential direction (</w:t>
            </w:r>
            <w:r w:rsidRPr="00B6413B">
              <w:rPr>
                <w:rFonts w:ascii="Cambria Math" w:hAnsi="Cambria Math" w:cs="Cambria Math"/>
              </w:rPr>
              <w:t>𝑟𝑎𝑑</w:t>
            </w:r>
            <w:r w:rsidRPr="004B4A7B">
              <w:t>)</w:t>
            </w:r>
          </w:p>
        </w:tc>
      </w:tr>
      <w:tr w:rsidR="00B6413B" w:rsidRPr="004B4A7B" w14:paraId="3C6F00CA" w14:textId="77777777" w:rsidTr="00D57C26">
        <w:trPr>
          <w:jc w:val="center"/>
        </w:trPr>
        <w:tc>
          <w:tcPr>
            <w:tcW w:w="1512" w:type="dxa"/>
            <w:vAlign w:val="center"/>
          </w:tcPr>
          <w:p w14:paraId="63E7438F" w14:textId="1B449ABC" w:rsidR="00B6413B" w:rsidRPr="004B4A7B" w:rsidRDefault="00303445" w:rsidP="00505030">
            <w:pPr>
              <w:pStyle w:val="a9"/>
            </w:pPr>
            <m:oMathPara>
              <m:oMath>
                <m:sSub>
                  <m:sSubPr>
                    <m:ctrlPr>
                      <w:rPr>
                        <w:rFonts w:ascii="Cambria Math" w:hAnsi="Cambria Math"/>
                        <w:i/>
                      </w:rPr>
                    </m:ctrlPr>
                  </m:sSubPr>
                  <m:e>
                    <m:r>
                      <w:rPr>
                        <w:rFonts w:ascii="Cambria Math" w:hAnsi="Cambria Math"/>
                      </w:rPr>
                      <m:t>κ</m:t>
                    </m:r>
                  </m:e>
                  <m:sub>
                    <m:r>
                      <w:rPr>
                        <w:rFonts w:ascii="Cambria Math" w:hAnsi="Cambria Math"/>
                      </w:rPr>
                      <m:t>φ</m:t>
                    </m:r>
                  </m:sub>
                </m:sSub>
                <m:r>
                  <w:rPr>
                    <w:rFonts w:ascii="Cambria Math" w:hAnsi="Cambria Math"/>
                  </w:rPr>
                  <m:t>,</m:t>
                </m:r>
                <m:sSub>
                  <m:sSubPr>
                    <m:ctrlPr>
                      <w:rPr>
                        <w:rFonts w:ascii="Cambria Math" w:hAnsi="Cambria Math"/>
                        <w:i/>
                      </w:rPr>
                    </m:ctrlPr>
                  </m:sSubPr>
                  <m:e>
                    <m:r>
                      <w:rPr>
                        <w:rFonts w:ascii="Cambria Math" w:hAnsi="Cambria Math"/>
                      </w:rPr>
                      <m:t>κ</m:t>
                    </m:r>
                  </m:e>
                  <m:sub>
                    <m:r>
                      <w:rPr>
                        <w:rFonts w:ascii="Cambria Math" w:hAnsi="Cambria Math"/>
                      </w:rPr>
                      <m:t>θ</m:t>
                    </m:r>
                  </m:sub>
                </m:sSub>
              </m:oMath>
            </m:oMathPara>
          </w:p>
        </w:tc>
        <w:tc>
          <w:tcPr>
            <w:tcW w:w="6800" w:type="dxa"/>
          </w:tcPr>
          <w:p w14:paraId="3A17C1B5" w14:textId="02DCA8C1" w:rsidR="00B6413B" w:rsidRPr="004B4A7B" w:rsidRDefault="00B6413B" w:rsidP="00505030">
            <w:pPr>
              <w:pStyle w:val="a9"/>
            </w:pPr>
            <w:r w:rsidRPr="004B4A7B">
              <w:t xml:space="preserve">The curvatures change of the middle surface of the shell </w:t>
            </w:r>
          </w:p>
        </w:tc>
      </w:tr>
      <w:tr w:rsidR="00B6413B" w:rsidRPr="004B4A7B" w14:paraId="582016E1" w14:textId="77777777" w:rsidTr="00D57C26">
        <w:trPr>
          <w:jc w:val="center"/>
        </w:trPr>
        <w:tc>
          <w:tcPr>
            <w:tcW w:w="1512" w:type="dxa"/>
            <w:vAlign w:val="center"/>
          </w:tcPr>
          <w:p w14:paraId="61312A9E" w14:textId="24F64B1C" w:rsidR="00B6413B" w:rsidRPr="004B4A7B" w:rsidRDefault="00B6413B" w:rsidP="00505030">
            <w:pPr>
              <w:pStyle w:val="a9"/>
            </w:pPr>
            <m:oMathPara>
              <m:oMath>
                <m:r>
                  <w:rPr>
                    <w:rFonts w:ascii="Cambria Math" w:hAnsi="Cambria Math"/>
                  </w:rPr>
                  <m:t>υ</m:t>
                </m:r>
              </m:oMath>
            </m:oMathPara>
          </w:p>
        </w:tc>
        <w:tc>
          <w:tcPr>
            <w:tcW w:w="6800" w:type="dxa"/>
          </w:tcPr>
          <w:p w14:paraId="363CDE12" w14:textId="47030C8E" w:rsidR="00B6413B" w:rsidRPr="004B4A7B" w:rsidRDefault="00B6413B" w:rsidP="00505030">
            <w:pPr>
              <w:pStyle w:val="a9"/>
            </w:pPr>
            <w:r w:rsidRPr="004B4A7B">
              <w:t xml:space="preserve">Poisson’s ratio </w:t>
            </w:r>
          </w:p>
        </w:tc>
      </w:tr>
      <w:tr w:rsidR="00B6413B" w:rsidRPr="004B4A7B" w14:paraId="052962D0" w14:textId="77777777" w:rsidTr="00D57C26">
        <w:trPr>
          <w:jc w:val="center"/>
        </w:trPr>
        <w:tc>
          <w:tcPr>
            <w:tcW w:w="1512" w:type="dxa"/>
            <w:vAlign w:val="center"/>
          </w:tcPr>
          <w:p w14:paraId="20CF29F0" w14:textId="7E58BCDE" w:rsidR="00B6413B" w:rsidRPr="004B4A7B" w:rsidRDefault="00303445" w:rsidP="00505030">
            <w:pPr>
              <w:pStyle w:val="a9"/>
              <w:rPr>
                <w:iCs/>
              </w:rPr>
            </w:pPr>
            <m:oMathPara>
              <m:oMath>
                <m:sSub>
                  <m:sSubPr>
                    <m:ctrlPr>
                      <w:rPr>
                        <w:rFonts w:ascii="Cambria Math" w:hAnsi="Cambria Math"/>
                        <w:i/>
                      </w:rPr>
                    </m:ctrlPr>
                  </m:sSubPr>
                  <m:e>
                    <m:r>
                      <w:rPr>
                        <w:rFonts w:ascii="Cambria Math" w:hAnsi="Cambria Math"/>
                      </w:rPr>
                      <m:t>ρ</m:t>
                    </m:r>
                  </m:e>
                  <m:sub>
                    <m:r>
                      <w:rPr>
                        <w:rFonts w:ascii="Cambria Math" w:hAnsi="Cambria Math"/>
                      </w:rPr>
                      <m:t>w</m:t>
                    </m:r>
                  </m:sub>
                </m:sSub>
              </m:oMath>
            </m:oMathPara>
          </w:p>
        </w:tc>
        <w:tc>
          <w:tcPr>
            <w:tcW w:w="6800" w:type="dxa"/>
          </w:tcPr>
          <w:p w14:paraId="4688B235" w14:textId="37495C88" w:rsidR="00B6413B" w:rsidRPr="004B4A7B" w:rsidRDefault="00B6413B" w:rsidP="00505030">
            <w:pPr>
              <w:pStyle w:val="a9"/>
            </w:pPr>
            <w:r w:rsidRPr="004B4A7B">
              <w:t xml:space="preserve">The varied radius of </w:t>
            </w:r>
            <w:r w:rsidR="00BC1C5B">
              <w:t>wrinkled spun component</w:t>
            </w:r>
            <w:r w:rsidRPr="004B4A7B">
              <w:t xml:space="preserve"> along the direction perpendicular to the rotation axis (</w:t>
            </w:r>
            <w:r w:rsidRPr="00B6413B">
              <w:rPr>
                <w:rFonts w:ascii="Cambria Math" w:hAnsi="Cambria Math" w:cs="Cambria Math"/>
              </w:rPr>
              <w:t>𝑚𝑚</w:t>
            </w:r>
            <w:r w:rsidRPr="004B4A7B">
              <w:t>)</w:t>
            </w:r>
          </w:p>
        </w:tc>
      </w:tr>
      <w:tr w:rsidR="00B6413B" w:rsidRPr="004B4A7B" w14:paraId="6F115F94" w14:textId="77777777" w:rsidTr="00D57C26">
        <w:trPr>
          <w:jc w:val="center"/>
        </w:trPr>
        <w:tc>
          <w:tcPr>
            <w:tcW w:w="1512" w:type="dxa"/>
            <w:vAlign w:val="center"/>
          </w:tcPr>
          <w:p w14:paraId="666F7D89" w14:textId="70D4BCC5" w:rsidR="00B6413B" w:rsidRPr="004B4A7B" w:rsidRDefault="00303445" w:rsidP="00505030">
            <w:pPr>
              <w:pStyle w:val="a9"/>
            </w:pPr>
            <m:oMathPara>
              <m:oMath>
                <m:sSup>
                  <m:sSupPr>
                    <m:ctrlPr>
                      <w:rPr>
                        <w:rFonts w:ascii="Cambria Math" w:hAnsi="Cambria Math"/>
                        <w:i/>
                      </w:rPr>
                    </m:ctrlPr>
                  </m:sSupPr>
                  <m:e>
                    <m:sSub>
                      <m:sSubPr>
                        <m:ctrlPr>
                          <w:rPr>
                            <w:rFonts w:ascii="Cambria Math" w:hAnsi="Cambria Math"/>
                            <w:i/>
                          </w:rPr>
                        </m:ctrlPr>
                      </m:sSubPr>
                      <m:e>
                        <m:r>
                          <w:rPr>
                            <w:rFonts w:ascii="Cambria Math" w:hAnsi="Cambria Math"/>
                          </w:rPr>
                          <m:t>ρ</m:t>
                        </m:r>
                      </m:e>
                      <m:sub>
                        <m:r>
                          <w:rPr>
                            <w:rFonts w:ascii="Cambria Math" w:hAnsi="Cambria Math"/>
                          </w:rPr>
                          <m:t>w</m:t>
                        </m:r>
                      </m:sub>
                    </m:sSub>
                  </m:e>
                  <m:sup>
                    <m:r>
                      <w:rPr>
                        <w:rFonts w:ascii="Cambria Math" w:hAnsi="Cambria Math"/>
                      </w:rPr>
                      <m:t>'</m:t>
                    </m:r>
                  </m:sup>
                </m:sSup>
              </m:oMath>
            </m:oMathPara>
          </w:p>
        </w:tc>
        <w:tc>
          <w:tcPr>
            <w:tcW w:w="6800" w:type="dxa"/>
          </w:tcPr>
          <w:p w14:paraId="5E2FE92E" w14:textId="3068442F" w:rsidR="00B6413B" w:rsidRPr="004B4A7B" w:rsidRDefault="00B6413B" w:rsidP="00505030">
            <w:pPr>
              <w:pStyle w:val="a9"/>
            </w:pPr>
            <w:r w:rsidRPr="004B4A7B">
              <w:t>The varied radius of a unit wrinkled model along the direction perpendicular to the rotation axis (</w:t>
            </w:r>
            <w:r w:rsidRPr="00B6413B">
              <w:rPr>
                <w:rFonts w:ascii="Cambria Math" w:hAnsi="Cambria Math" w:cs="Cambria Math"/>
              </w:rPr>
              <w:t>𝑚𝑚</w:t>
            </w:r>
            <w:r w:rsidRPr="004B4A7B">
              <w:t>)</w:t>
            </w:r>
          </w:p>
        </w:tc>
      </w:tr>
      <w:tr w:rsidR="00B6413B" w:rsidRPr="004B4A7B" w14:paraId="589A10C7" w14:textId="77777777" w:rsidTr="00D57C26">
        <w:trPr>
          <w:jc w:val="center"/>
        </w:trPr>
        <w:tc>
          <w:tcPr>
            <w:tcW w:w="1512" w:type="dxa"/>
            <w:vAlign w:val="center"/>
          </w:tcPr>
          <w:p w14:paraId="0169C352" w14:textId="1A92DA5E" w:rsidR="00B6413B" w:rsidRPr="004B4A7B" w:rsidRDefault="00303445" w:rsidP="00505030">
            <w:pPr>
              <w:pStyle w:val="a9"/>
            </w:pPr>
            <m:oMathPara>
              <m:oMath>
                <m:sSub>
                  <m:sSubPr>
                    <m:ctrlPr>
                      <w:rPr>
                        <w:rFonts w:ascii="Cambria Math" w:hAnsi="Cambria Math"/>
                        <w:i/>
                      </w:rPr>
                    </m:ctrlPr>
                  </m:sSubPr>
                  <m:e>
                    <m:r>
                      <w:rPr>
                        <w:rFonts w:ascii="Cambria Math" w:hAnsi="Cambria Math"/>
                      </w:rPr>
                      <m:t>σ</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σ</m:t>
                    </m:r>
                  </m:e>
                  <m:sub>
                    <m:r>
                      <w:rPr>
                        <w:rFonts w:ascii="Cambria Math" w:hAnsi="Cambria Math"/>
                      </w:rPr>
                      <m:t>3</m:t>
                    </m:r>
                  </m:sub>
                </m:sSub>
              </m:oMath>
            </m:oMathPara>
          </w:p>
        </w:tc>
        <w:tc>
          <w:tcPr>
            <w:tcW w:w="6800" w:type="dxa"/>
          </w:tcPr>
          <w:p w14:paraId="5176E0C7" w14:textId="5DB8467E" w:rsidR="00B6413B" w:rsidRPr="004B4A7B" w:rsidRDefault="00B6413B" w:rsidP="00505030">
            <w:pPr>
              <w:pStyle w:val="a9"/>
            </w:pPr>
            <w:r w:rsidRPr="004B4A7B">
              <w:t>Principal stresses (</w:t>
            </w:r>
            <w:r w:rsidRPr="00B6413B">
              <w:rPr>
                <w:rFonts w:ascii="Cambria Math" w:hAnsi="Cambria Math" w:cs="Cambria Math"/>
              </w:rPr>
              <w:t>𝑀𝑃𝑎</w:t>
            </w:r>
            <w:r w:rsidRPr="004B4A7B">
              <w:t>)</w:t>
            </w:r>
          </w:p>
        </w:tc>
      </w:tr>
      <w:tr w:rsidR="00B6413B" w:rsidRPr="004B4A7B" w14:paraId="5182D398" w14:textId="77777777" w:rsidTr="00D57C26">
        <w:trPr>
          <w:jc w:val="center"/>
        </w:trPr>
        <w:tc>
          <w:tcPr>
            <w:tcW w:w="1512" w:type="dxa"/>
            <w:vAlign w:val="center"/>
          </w:tcPr>
          <w:p w14:paraId="1FC08AF3" w14:textId="077F5590" w:rsidR="00B6413B" w:rsidRPr="004B4A7B" w:rsidRDefault="00303445" w:rsidP="00505030">
            <w:pPr>
              <w:pStyle w:val="a9"/>
              <w:rPr>
                <w:iCs/>
              </w:rPr>
            </w:pPr>
            <m:oMathPara>
              <m:oMath>
                <m:sSub>
                  <m:sSubPr>
                    <m:ctrlPr>
                      <w:rPr>
                        <w:rFonts w:ascii="Cambria Math" w:hAnsi="Cambria Math"/>
                        <w:i/>
                      </w:rPr>
                    </m:ctrlPr>
                  </m:sSubPr>
                  <m:e>
                    <m:r>
                      <w:rPr>
                        <w:rFonts w:ascii="Cambria Math" w:hAnsi="Cambria Math"/>
                      </w:rPr>
                      <m:t>σ</m:t>
                    </m:r>
                  </m:e>
                  <m:sub>
                    <m:r>
                      <w:rPr>
                        <w:rFonts w:ascii="Cambria Math" w:hAnsi="Cambria Math"/>
                      </w:rPr>
                      <m:t>θ</m:t>
                    </m:r>
                  </m:sub>
                </m:sSub>
              </m:oMath>
            </m:oMathPara>
          </w:p>
        </w:tc>
        <w:tc>
          <w:tcPr>
            <w:tcW w:w="6800" w:type="dxa"/>
          </w:tcPr>
          <w:p w14:paraId="389F4766" w14:textId="5E287BF1" w:rsidR="00B6413B" w:rsidRPr="004B4A7B" w:rsidRDefault="00B6413B" w:rsidP="00505030">
            <w:pPr>
              <w:pStyle w:val="a9"/>
            </w:pPr>
            <w:r w:rsidRPr="004B4A7B">
              <w:t>Circumferential stress (</w:t>
            </w:r>
            <w:r w:rsidRPr="00B6413B">
              <w:rPr>
                <w:rFonts w:ascii="Cambria Math" w:hAnsi="Cambria Math" w:cs="Cambria Math"/>
              </w:rPr>
              <w:t>𝑀𝑃𝑎</w:t>
            </w:r>
            <w:r w:rsidRPr="004B4A7B">
              <w:t>)</w:t>
            </w:r>
          </w:p>
        </w:tc>
      </w:tr>
      <w:tr w:rsidR="00B6413B" w:rsidRPr="004B4A7B" w14:paraId="23C9F3B1" w14:textId="77777777" w:rsidTr="00D57C26">
        <w:trPr>
          <w:jc w:val="center"/>
        </w:trPr>
        <w:tc>
          <w:tcPr>
            <w:tcW w:w="1512" w:type="dxa"/>
            <w:vAlign w:val="center"/>
          </w:tcPr>
          <w:p w14:paraId="634781EC" w14:textId="577D2C9C" w:rsidR="00B6413B" w:rsidRPr="004B4A7B" w:rsidRDefault="00303445" w:rsidP="00505030">
            <w:pPr>
              <w:pStyle w:val="a9"/>
            </w:pPr>
            <m:oMathPara>
              <m:oMath>
                <m:sSub>
                  <m:sSubPr>
                    <m:ctrlPr>
                      <w:rPr>
                        <w:rFonts w:ascii="Cambria Math" w:hAnsi="Cambria Math"/>
                        <w:i/>
                      </w:rPr>
                    </m:ctrlPr>
                  </m:sSubPr>
                  <m:e>
                    <m:r>
                      <w:rPr>
                        <w:rFonts w:ascii="Cambria Math" w:hAnsi="Cambria Math"/>
                      </w:rPr>
                      <m:t>σ</m:t>
                    </m:r>
                  </m:e>
                  <m:sub>
                    <m:r>
                      <w:rPr>
                        <w:rFonts w:ascii="Cambria Math" w:hAnsi="Cambria Math"/>
                      </w:rPr>
                      <m:t>φ</m:t>
                    </m:r>
                  </m:sub>
                </m:sSub>
              </m:oMath>
            </m:oMathPara>
          </w:p>
        </w:tc>
        <w:tc>
          <w:tcPr>
            <w:tcW w:w="6800" w:type="dxa"/>
          </w:tcPr>
          <w:p w14:paraId="49502C8D" w14:textId="47D6E3AF" w:rsidR="00B6413B" w:rsidRPr="004B4A7B" w:rsidRDefault="00B6413B" w:rsidP="00505030">
            <w:pPr>
              <w:pStyle w:val="a9"/>
            </w:pPr>
            <w:r w:rsidRPr="004B4A7B">
              <w:t>Meridional stress (</w:t>
            </w:r>
            <w:r w:rsidRPr="00B6413B">
              <w:rPr>
                <w:rFonts w:ascii="Cambria Math" w:hAnsi="Cambria Math" w:cs="Cambria Math"/>
              </w:rPr>
              <w:t>𝑀𝑃𝑎</w:t>
            </w:r>
            <w:r w:rsidRPr="004B4A7B">
              <w:t>)</w:t>
            </w:r>
          </w:p>
        </w:tc>
      </w:tr>
      <w:tr w:rsidR="00744B1C" w:rsidRPr="004B4A7B" w14:paraId="149E75AE" w14:textId="77777777" w:rsidTr="00D57C26">
        <w:trPr>
          <w:jc w:val="center"/>
        </w:trPr>
        <w:tc>
          <w:tcPr>
            <w:tcW w:w="1512" w:type="dxa"/>
            <w:vAlign w:val="center"/>
          </w:tcPr>
          <w:p w14:paraId="007A851F" w14:textId="56D2CE02" w:rsidR="00744B1C" w:rsidRDefault="00303445" w:rsidP="00744B1C">
            <w:pPr>
              <w:pStyle w:val="a9"/>
            </w:pPr>
            <m:oMathPara>
              <m:oMath>
                <m:sSub>
                  <m:sSubPr>
                    <m:ctrlPr>
                      <w:rPr>
                        <w:rFonts w:ascii="Cambria Math" w:hAnsi="Cambria Math"/>
                        <w:i/>
                      </w:rPr>
                    </m:ctrlPr>
                  </m:sSubPr>
                  <m:e>
                    <m:r>
                      <w:rPr>
                        <w:rFonts w:ascii="Cambria Math" w:hAnsi="Cambria Math"/>
                      </w:rPr>
                      <m:t>σ</m:t>
                    </m:r>
                  </m:e>
                  <m:sub>
                    <m:r>
                      <w:rPr>
                        <w:rFonts w:ascii="Cambria Math" w:hAnsi="Cambria Math"/>
                      </w:rPr>
                      <m:t>s0</m:t>
                    </m:r>
                  </m:sub>
                </m:sSub>
              </m:oMath>
            </m:oMathPara>
          </w:p>
        </w:tc>
        <w:tc>
          <w:tcPr>
            <w:tcW w:w="6800" w:type="dxa"/>
          </w:tcPr>
          <w:p w14:paraId="7751B520" w14:textId="2EDC1FF8" w:rsidR="00744B1C" w:rsidRPr="004B4A7B" w:rsidRDefault="00744B1C" w:rsidP="00744B1C">
            <w:pPr>
              <w:pStyle w:val="a9"/>
            </w:pPr>
            <w:r>
              <w:t>Initial yielding</w:t>
            </w:r>
            <w:r w:rsidRPr="004B4A7B">
              <w:t xml:space="preserve"> stress (</w:t>
            </w:r>
            <w:r w:rsidRPr="00B6413B">
              <w:rPr>
                <w:rFonts w:ascii="Cambria Math" w:hAnsi="Cambria Math" w:cs="Cambria Math"/>
              </w:rPr>
              <w:t>𝑀𝑃𝑎</w:t>
            </w:r>
            <w:r w:rsidRPr="004B4A7B">
              <w:t>)</w:t>
            </w:r>
          </w:p>
        </w:tc>
      </w:tr>
      <w:tr w:rsidR="00744B1C" w:rsidRPr="004B4A7B" w14:paraId="14792D97" w14:textId="77777777" w:rsidTr="00D57C26">
        <w:trPr>
          <w:jc w:val="center"/>
        </w:trPr>
        <w:tc>
          <w:tcPr>
            <w:tcW w:w="1512" w:type="dxa"/>
            <w:vAlign w:val="center"/>
          </w:tcPr>
          <w:p w14:paraId="63C8E5BB" w14:textId="39CB2BBB" w:rsidR="00744B1C" w:rsidRDefault="00303445" w:rsidP="00744B1C">
            <w:pPr>
              <w:pStyle w:val="a9"/>
            </w:pPr>
            <m:oMathPara>
              <m:oMath>
                <m:sSub>
                  <m:sSubPr>
                    <m:ctrlPr>
                      <w:rPr>
                        <w:rFonts w:ascii="Cambria Math" w:hAnsi="Cambria Math"/>
                        <w:i/>
                      </w:rPr>
                    </m:ctrlPr>
                  </m:sSubPr>
                  <m:e>
                    <m:r>
                      <w:rPr>
                        <w:rFonts w:ascii="Cambria Math" w:hAnsi="Cambria Math"/>
                      </w:rPr>
                      <m:t>σ</m:t>
                    </m:r>
                  </m:e>
                  <m:sub>
                    <m:r>
                      <w:rPr>
                        <w:rFonts w:ascii="Cambria Math" w:hAnsi="Cambria Math"/>
                      </w:rPr>
                      <m:t>s</m:t>
                    </m:r>
                  </m:sub>
                </m:sSub>
              </m:oMath>
            </m:oMathPara>
          </w:p>
        </w:tc>
        <w:tc>
          <w:tcPr>
            <w:tcW w:w="6800" w:type="dxa"/>
          </w:tcPr>
          <w:p w14:paraId="2D2235DD" w14:textId="66F49B63" w:rsidR="00744B1C" w:rsidRPr="004B4A7B" w:rsidRDefault="00744B1C" w:rsidP="00744B1C">
            <w:pPr>
              <w:pStyle w:val="a9"/>
            </w:pPr>
            <w:r>
              <w:t>Yielding</w:t>
            </w:r>
            <w:r w:rsidRPr="004B4A7B">
              <w:t xml:space="preserve"> stress (</w:t>
            </w:r>
            <w:r w:rsidRPr="00B6413B">
              <w:rPr>
                <w:rFonts w:ascii="Cambria Math" w:hAnsi="Cambria Math" w:cs="Cambria Math"/>
              </w:rPr>
              <w:t>𝑀𝑃𝑎</w:t>
            </w:r>
            <w:r w:rsidRPr="004B4A7B">
              <w:t>)</w:t>
            </w:r>
          </w:p>
        </w:tc>
      </w:tr>
      <w:tr w:rsidR="00744B1C" w:rsidRPr="004B4A7B" w14:paraId="5ACC1054" w14:textId="77777777" w:rsidTr="00D57C26">
        <w:trPr>
          <w:jc w:val="center"/>
        </w:trPr>
        <w:tc>
          <w:tcPr>
            <w:tcW w:w="1512" w:type="dxa"/>
            <w:vAlign w:val="center"/>
          </w:tcPr>
          <w:p w14:paraId="3EE507D7" w14:textId="2DC66952" w:rsidR="00744B1C" w:rsidRPr="004B4A7B" w:rsidRDefault="00303445" w:rsidP="00744B1C">
            <w:pPr>
              <w:pStyle w:val="a9"/>
            </w:pPr>
            <m:oMathPara>
              <m:oMath>
                <m:sSub>
                  <m:sSubPr>
                    <m:ctrlPr>
                      <w:rPr>
                        <w:rFonts w:ascii="Cambria Math" w:hAnsi="Cambria Math"/>
                        <w:i/>
                      </w:rPr>
                    </m:ctrlPr>
                  </m:sSubPr>
                  <m:e>
                    <m:r>
                      <w:rPr>
                        <w:rFonts w:ascii="Cambria Math" w:hAnsi="Cambria Math"/>
                      </w:rPr>
                      <m:t>σ</m:t>
                    </m:r>
                  </m:e>
                  <m:sub>
                    <m:r>
                      <w:rPr>
                        <w:rFonts w:ascii="Cambria Math" w:hAnsi="Cambria Math"/>
                      </w:rPr>
                      <m:t>t</m:t>
                    </m:r>
                  </m:sub>
                </m:sSub>
              </m:oMath>
            </m:oMathPara>
          </w:p>
        </w:tc>
        <w:tc>
          <w:tcPr>
            <w:tcW w:w="6800" w:type="dxa"/>
          </w:tcPr>
          <w:p w14:paraId="736A9466" w14:textId="711F61A9" w:rsidR="00744B1C" w:rsidRPr="004B4A7B" w:rsidRDefault="00744B1C" w:rsidP="00744B1C">
            <w:pPr>
              <w:pStyle w:val="a9"/>
            </w:pPr>
            <w:r w:rsidRPr="004B4A7B">
              <w:t>Thickness stress (</w:t>
            </w:r>
            <w:r w:rsidRPr="00B6413B">
              <w:rPr>
                <w:rFonts w:ascii="Cambria Math" w:hAnsi="Cambria Math" w:cs="Cambria Math"/>
              </w:rPr>
              <w:t>𝑀𝑃𝑎</w:t>
            </w:r>
            <w:r w:rsidRPr="004B4A7B">
              <w:t>)</w:t>
            </w:r>
          </w:p>
        </w:tc>
      </w:tr>
      <w:tr w:rsidR="00744B1C" w:rsidRPr="004B4A7B" w14:paraId="6C73668A" w14:textId="77777777" w:rsidTr="00D57C26">
        <w:trPr>
          <w:jc w:val="center"/>
        </w:trPr>
        <w:tc>
          <w:tcPr>
            <w:tcW w:w="1512" w:type="dxa"/>
            <w:vAlign w:val="center"/>
          </w:tcPr>
          <w:p w14:paraId="34EFD6D6" w14:textId="7F24430E" w:rsidR="00744B1C" w:rsidRPr="004B4A7B" w:rsidRDefault="00303445" w:rsidP="00744B1C">
            <w:pPr>
              <w:pStyle w:val="a9"/>
            </w:pPr>
            <m:oMathPara>
              <m:oMath>
                <m:acc>
                  <m:accPr>
                    <m:chr m:val="̅"/>
                    <m:ctrlPr>
                      <w:rPr>
                        <w:rFonts w:ascii="Cambria Math" w:hAnsi="Cambria Math"/>
                        <w:i/>
                      </w:rPr>
                    </m:ctrlPr>
                  </m:accPr>
                  <m:e>
                    <m:r>
                      <w:rPr>
                        <w:rFonts w:ascii="Cambria Math" w:hAnsi="Cambria Math"/>
                      </w:rPr>
                      <m:t>σ</m:t>
                    </m:r>
                  </m:e>
                </m:acc>
              </m:oMath>
            </m:oMathPara>
          </w:p>
        </w:tc>
        <w:tc>
          <w:tcPr>
            <w:tcW w:w="6800" w:type="dxa"/>
          </w:tcPr>
          <w:p w14:paraId="70118DA2" w14:textId="4405AF86" w:rsidR="00744B1C" w:rsidRPr="004B4A7B" w:rsidRDefault="00744B1C" w:rsidP="00744B1C">
            <w:pPr>
              <w:pStyle w:val="a9"/>
            </w:pPr>
            <w:r w:rsidRPr="004B4A7B">
              <w:t>Equivalent Stress (</w:t>
            </w:r>
            <w:r w:rsidRPr="00B6413B">
              <w:rPr>
                <w:rFonts w:ascii="Cambria Math" w:hAnsi="Cambria Math" w:cs="Cambria Math"/>
              </w:rPr>
              <w:t>𝑀𝑃𝑎</w:t>
            </w:r>
            <w:r w:rsidRPr="004B4A7B">
              <w:t>)</w:t>
            </w:r>
          </w:p>
        </w:tc>
      </w:tr>
      <w:tr w:rsidR="00744B1C" w:rsidRPr="004B4A7B" w14:paraId="6DEC4171" w14:textId="77777777" w:rsidTr="00D57C26">
        <w:trPr>
          <w:jc w:val="center"/>
        </w:trPr>
        <w:tc>
          <w:tcPr>
            <w:tcW w:w="1512" w:type="dxa"/>
            <w:vAlign w:val="center"/>
          </w:tcPr>
          <w:p w14:paraId="630CABAD" w14:textId="037F4F3A" w:rsidR="00744B1C" w:rsidRPr="004B4A7B" w:rsidRDefault="00744B1C" w:rsidP="00744B1C">
            <w:pPr>
              <w:pStyle w:val="a9"/>
            </w:pPr>
            <m:oMathPara>
              <m:oMath>
                <m:r>
                  <w:rPr>
                    <w:rFonts w:ascii="Cambria Math" w:hAnsi="Cambria Math"/>
                  </w:rPr>
                  <m:t>τ</m:t>
                </m:r>
              </m:oMath>
            </m:oMathPara>
          </w:p>
        </w:tc>
        <w:tc>
          <w:tcPr>
            <w:tcW w:w="6800" w:type="dxa"/>
          </w:tcPr>
          <w:p w14:paraId="7822E65C" w14:textId="4CCD7E9B" w:rsidR="00744B1C" w:rsidRPr="004B4A7B" w:rsidRDefault="00744B1C" w:rsidP="00744B1C">
            <w:pPr>
              <w:pStyle w:val="a9"/>
            </w:pPr>
            <w:r>
              <w:t>S</w:t>
            </w:r>
            <w:r w:rsidRPr="004B4A7B">
              <w:t>pin ratio</w:t>
            </w:r>
          </w:p>
        </w:tc>
      </w:tr>
      <w:tr w:rsidR="00744B1C" w:rsidRPr="004B4A7B" w14:paraId="720A6793" w14:textId="77777777" w:rsidTr="00D57C26">
        <w:trPr>
          <w:jc w:val="center"/>
        </w:trPr>
        <w:tc>
          <w:tcPr>
            <w:tcW w:w="1512" w:type="dxa"/>
            <w:vAlign w:val="center"/>
          </w:tcPr>
          <w:p w14:paraId="5B681E46" w14:textId="5AD3AF53" w:rsidR="00744B1C" w:rsidRPr="004B4A7B" w:rsidRDefault="00744B1C" w:rsidP="00744B1C">
            <w:pPr>
              <w:pStyle w:val="a9"/>
            </w:pPr>
            <m:oMathPara>
              <m:oMath>
                <m:r>
                  <w:rPr>
                    <w:rFonts w:ascii="Cambria Math" w:hAnsi="Cambria Math"/>
                  </w:rPr>
                  <m:t>φ</m:t>
                </m:r>
              </m:oMath>
            </m:oMathPara>
          </w:p>
        </w:tc>
        <w:tc>
          <w:tcPr>
            <w:tcW w:w="6800" w:type="dxa"/>
          </w:tcPr>
          <w:p w14:paraId="445E55B2" w14:textId="5F57B129" w:rsidR="00744B1C" w:rsidRPr="004B4A7B" w:rsidRDefault="00744B1C" w:rsidP="00744B1C">
            <w:pPr>
              <w:pStyle w:val="a9"/>
            </w:pPr>
            <w:r w:rsidRPr="004B4A7B">
              <w:t>The zenith angle in the meridional direction (</w:t>
            </w:r>
            <w:r w:rsidRPr="00B6413B">
              <w:rPr>
                <w:rFonts w:ascii="Cambria Math" w:hAnsi="Cambria Math" w:cs="Cambria Math"/>
              </w:rPr>
              <w:t>𝑟𝑎𝑑</w:t>
            </w:r>
            <w:r w:rsidRPr="004B4A7B">
              <w:t>)</w:t>
            </w:r>
          </w:p>
        </w:tc>
      </w:tr>
      <w:tr w:rsidR="00744B1C" w:rsidRPr="004B4A7B" w14:paraId="35443521" w14:textId="77777777" w:rsidTr="00D57C26">
        <w:trPr>
          <w:jc w:val="center"/>
        </w:trPr>
        <w:tc>
          <w:tcPr>
            <w:tcW w:w="1512" w:type="dxa"/>
            <w:vAlign w:val="center"/>
          </w:tcPr>
          <w:p w14:paraId="4DFC19C2" w14:textId="6D1BE804" w:rsidR="00744B1C" w:rsidRPr="004B4A7B" w:rsidRDefault="00303445" w:rsidP="00744B1C">
            <w:pPr>
              <w:pStyle w:val="a9"/>
            </w:pPr>
            <m:oMathPara>
              <m:oMath>
                <m:sSub>
                  <m:sSubPr>
                    <m:ctrlPr>
                      <w:rPr>
                        <w:rFonts w:ascii="Cambria Math" w:hAnsi="Cambria Math"/>
                        <w:i/>
                      </w:rPr>
                    </m:ctrlPr>
                  </m:sSubPr>
                  <m:e>
                    <m:r>
                      <w:rPr>
                        <w:rFonts w:ascii="Cambria Math" w:hAnsi="Cambria Math"/>
                      </w:rPr>
                      <m:t>φ</m:t>
                    </m:r>
                  </m:e>
                  <m:sub>
                    <m:r>
                      <w:rPr>
                        <w:rFonts w:ascii="Cambria Math" w:hAnsi="Cambria Math"/>
                      </w:rPr>
                      <m:t>c</m:t>
                    </m:r>
                  </m:sub>
                </m:sSub>
              </m:oMath>
            </m:oMathPara>
          </w:p>
        </w:tc>
        <w:tc>
          <w:tcPr>
            <w:tcW w:w="6800" w:type="dxa"/>
          </w:tcPr>
          <w:p w14:paraId="5B751219" w14:textId="4E9C5732" w:rsidR="00744B1C" w:rsidRPr="004B4A7B" w:rsidRDefault="00744B1C" w:rsidP="00744B1C">
            <w:pPr>
              <w:pStyle w:val="a9"/>
            </w:pPr>
            <w:r w:rsidRPr="004B4A7B">
              <w:t>The angle related to the radius of clamped area (</w:t>
            </w:r>
            <w:r w:rsidRPr="00B6413B">
              <w:rPr>
                <w:rFonts w:ascii="Cambria Math" w:hAnsi="Cambria Math" w:cs="Cambria Math"/>
              </w:rPr>
              <w:t>𝑟𝑎𝑑</w:t>
            </w:r>
            <w:r w:rsidRPr="004B4A7B">
              <w:t>)</w:t>
            </w:r>
          </w:p>
        </w:tc>
      </w:tr>
      <w:tr w:rsidR="00744B1C" w:rsidRPr="004B4A7B" w14:paraId="46237265" w14:textId="77777777" w:rsidTr="00D57C26">
        <w:trPr>
          <w:jc w:val="center"/>
        </w:trPr>
        <w:tc>
          <w:tcPr>
            <w:tcW w:w="1512" w:type="dxa"/>
            <w:vAlign w:val="center"/>
          </w:tcPr>
          <w:p w14:paraId="7D7F75DE" w14:textId="0428E2CA" w:rsidR="00744B1C" w:rsidRPr="004B4A7B" w:rsidRDefault="00303445" w:rsidP="00744B1C">
            <w:pPr>
              <w:pStyle w:val="a9"/>
            </w:pPr>
            <m:oMathPara>
              <m:oMath>
                <m:sSub>
                  <m:sSubPr>
                    <m:ctrlPr>
                      <w:rPr>
                        <w:rFonts w:ascii="Cambria Math" w:hAnsi="Cambria Math"/>
                        <w:i/>
                      </w:rPr>
                    </m:ctrlPr>
                  </m:sSubPr>
                  <m:e>
                    <m:r>
                      <w:rPr>
                        <w:rFonts w:ascii="Cambria Math" w:hAnsi="Cambria Math"/>
                      </w:rPr>
                      <m:t>φ</m:t>
                    </m:r>
                  </m:e>
                  <m:sub>
                    <m:r>
                      <w:rPr>
                        <w:rFonts w:ascii="Cambria Math" w:hAnsi="Cambria Math"/>
                      </w:rPr>
                      <m:t>i</m:t>
                    </m:r>
                  </m:sub>
                </m:sSub>
              </m:oMath>
            </m:oMathPara>
          </w:p>
        </w:tc>
        <w:tc>
          <w:tcPr>
            <w:tcW w:w="6800" w:type="dxa"/>
          </w:tcPr>
          <w:p w14:paraId="1DD9C33B" w14:textId="6C25ACBD" w:rsidR="00744B1C" w:rsidRPr="004B4A7B" w:rsidRDefault="00744B1C" w:rsidP="00744B1C">
            <w:pPr>
              <w:pStyle w:val="a9"/>
            </w:pPr>
            <w:r w:rsidRPr="004B4A7B">
              <w:t>The zenith angle in the meridional direction related with toolpath profile (</w:t>
            </w:r>
            <w:r w:rsidRPr="00B6413B">
              <w:rPr>
                <w:rFonts w:ascii="Cambria Math" w:hAnsi="Cambria Math" w:cs="Cambria Math"/>
              </w:rPr>
              <w:t>𝑟𝑎𝑑</w:t>
            </w:r>
            <w:r w:rsidRPr="004B4A7B">
              <w:t>)</w:t>
            </w:r>
          </w:p>
        </w:tc>
      </w:tr>
      <w:tr w:rsidR="00744B1C" w:rsidRPr="004B4A7B" w14:paraId="1E57EAA6" w14:textId="77777777" w:rsidTr="00D57C26">
        <w:trPr>
          <w:jc w:val="center"/>
        </w:trPr>
        <w:tc>
          <w:tcPr>
            <w:tcW w:w="1512" w:type="dxa"/>
            <w:vAlign w:val="center"/>
          </w:tcPr>
          <w:p w14:paraId="7C363EF2" w14:textId="24DF14CC" w:rsidR="00744B1C" w:rsidRPr="004B4A7B" w:rsidRDefault="00744B1C" w:rsidP="00744B1C">
            <w:pPr>
              <w:pStyle w:val="a9"/>
              <w:rPr>
                <w:iCs/>
              </w:rPr>
            </w:pPr>
            <m:oMathPara>
              <m:oMath>
                <m:r>
                  <w:rPr>
                    <w:rFonts w:ascii="Cambria Math" w:hAnsi="Cambria Math"/>
                  </w:rPr>
                  <m:t>χ</m:t>
                </m:r>
              </m:oMath>
            </m:oMathPara>
          </w:p>
        </w:tc>
        <w:tc>
          <w:tcPr>
            <w:tcW w:w="6800" w:type="dxa"/>
          </w:tcPr>
          <w:p w14:paraId="4819BC41" w14:textId="77C7885E" w:rsidR="00744B1C" w:rsidRPr="004B4A7B" w:rsidRDefault="00744B1C" w:rsidP="00744B1C">
            <w:pPr>
              <w:pStyle w:val="a9"/>
            </w:pPr>
            <w:r w:rsidRPr="004B4A7B">
              <w:t>The twist of the middle surface</w:t>
            </w:r>
          </w:p>
        </w:tc>
      </w:tr>
      <w:tr w:rsidR="00744B1C" w:rsidRPr="004B4A7B" w14:paraId="5A4E18D6" w14:textId="77777777" w:rsidTr="00D57C26">
        <w:trPr>
          <w:jc w:val="center"/>
        </w:trPr>
        <w:tc>
          <w:tcPr>
            <w:tcW w:w="1512" w:type="dxa"/>
            <w:vAlign w:val="center"/>
          </w:tcPr>
          <w:p w14:paraId="421FD134" w14:textId="4A756964" w:rsidR="00744B1C" w:rsidRPr="004B4A7B" w:rsidRDefault="00744B1C" w:rsidP="00744B1C">
            <w:pPr>
              <w:pStyle w:val="a9"/>
              <w:rPr>
                <w:iCs/>
              </w:rPr>
            </w:pPr>
            <m:oMathPara>
              <m:oMath>
                <m:r>
                  <w:rPr>
                    <w:rFonts w:ascii="Cambria Math" w:hAnsi="Cambria Math"/>
                  </w:rPr>
                  <m:t>ω</m:t>
                </m:r>
              </m:oMath>
            </m:oMathPara>
          </w:p>
        </w:tc>
        <w:tc>
          <w:tcPr>
            <w:tcW w:w="6800" w:type="dxa"/>
          </w:tcPr>
          <w:p w14:paraId="59A9988C" w14:textId="14F2AC67" w:rsidR="00744B1C" w:rsidRPr="004B4A7B" w:rsidRDefault="00744B1C" w:rsidP="00744B1C">
            <w:pPr>
              <w:pStyle w:val="a9"/>
            </w:pPr>
            <w:r>
              <w:t>W</w:t>
            </w:r>
            <w:r w:rsidRPr="004B4A7B">
              <w:t>rinkling wave function</w:t>
            </w:r>
          </w:p>
        </w:tc>
      </w:tr>
    </w:tbl>
    <w:p w14:paraId="6992056E" w14:textId="0F8BDB10" w:rsidR="00D57C26" w:rsidRPr="004B4A7B" w:rsidRDefault="00D57C26" w:rsidP="00BB582B">
      <w:pPr>
        <w:rPr>
          <w:rFonts w:eastAsia="宋体"/>
        </w:rPr>
      </w:pPr>
    </w:p>
    <w:p w14:paraId="035FB195" w14:textId="77777777" w:rsidR="00D57C26" w:rsidRPr="004B4A7B" w:rsidRDefault="00D57C26">
      <w:pPr>
        <w:spacing w:before="0" w:line="240" w:lineRule="auto"/>
        <w:ind w:left="0"/>
        <w:jc w:val="left"/>
        <w:rPr>
          <w:rFonts w:eastAsia="宋体"/>
        </w:rPr>
      </w:pPr>
      <w:r w:rsidRPr="004B4A7B">
        <w:rPr>
          <w:rFonts w:eastAsia="宋体"/>
        </w:rPr>
        <w:br w:type="page"/>
      </w:r>
    </w:p>
    <w:p w14:paraId="74F145F3" w14:textId="392EB456" w:rsidR="00D92705" w:rsidRPr="004B4A7B" w:rsidRDefault="00D92705" w:rsidP="004F0BF2">
      <w:pPr>
        <w:pStyle w:val="1"/>
        <w:numPr>
          <w:ilvl w:val="0"/>
          <w:numId w:val="0"/>
        </w:numPr>
        <w:ind w:left="720"/>
      </w:pPr>
      <w:bookmarkStart w:id="30" w:name="_Toc49846465"/>
      <w:bookmarkStart w:id="31" w:name="_Toc50972475"/>
      <w:bookmarkStart w:id="32" w:name="_Toc64206139"/>
      <w:r w:rsidRPr="004B4A7B">
        <w:lastRenderedPageBreak/>
        <w:t>LIST OF APPENDICES</w:t>
      </w:r>
      <w:bookmarkEnd w:id="30"/>
      <w:bookmarkEnd w:id="31"/>
      <w:bookmarkEnd w:id="32"/>
    </w:p>
    <w:p w14:paraId="3CCD5F43" w14:textId="77777777" w:rsidR="00D92705" w:rsidRPr="004B4A7B" w:rsidRDefault="00D92705">
      <w:pPr>
        <w:spacing w:before="0" w:line="240" w:lineRule="auto"/>
        <w:ind w:left="0"/>
        <w:jc w:val="left"/>
        <w:rPr>
          <w:rFonts w:eastAsia="宋体"/>
        </w:rPr>
      </w:pPr>
    </w:p>
    <w:p w14:paraId="03CDC749" w14:textId="4788836D" w:rsidR="009D4E5D" w:rsidRPr="004B4A7B" w:rsidRDefault="009D4E5D" w:rsidP="009D4E5D">
      <w:pPr>
        <w:pStyle w:val="aff2"/>
        <w:tabs>
          <w:tab w:val="left" w:pos="960"/>
          <w:tab w:val="right" w:leader="dot" w:pos="8778"/>
        </w:tabs>
        <w:ind w:left="960" w:hanging="480"/>
        <w:rPr>
          <w:rFonts w:asciiTheme="minorHAnsi" w:eastAsiaTheme="minorEastAsia" w:hAnsiTheme="minorHAnsi" w:cstheme="minorBidi"/>
          <w:noProof/>
          <w:kern w:val="2"/>
          <w:sz w:val="21"/>
          <w:szCs w:val="22"/>
        </w:rPr>
      </w:pPr>
      <w:r w:rsidRPr="004B4A7B">
        <w:rPr>
          <w:rFonts w:eastAsia="宋体"/>
        </w:rPr>
        <w:fldChar w:fldCharType="begin"/>
      </w:r>
      <w:r w:rsidRPr="004B4A7B">
        <w:rPr>
          <w:rFonts w:eastAsia="宋体"/>
        </w:rPr>
        <w:instrText xml:space="preserve"> TOC \t "</w:instrText>
      </w:r>
      <w:r w:rsidRPr="004B4A7B">
        <w:rPr>
          <w:rFonts w:eastAsia="宋体"/>
        </w:rPr>
        <w:instrText>标题</w:instrText>
      </w:r>
      <w:r w:rsidRPr="004B4A7B">
        <w:rPr>
          <w:rFonts w:eastAsia="宋体"/>
        </w:rPr>
        <w:instrText xml:space="preserve"> 2" \c </w:instrText>
      </w:r>
      <w:r w:rsidRPr="004B4A7B">
        <w:rPr>
          <w:rFonts w:eastAsia="宋体"/>
        </w:rPr>
        <w:fldChar w:fldCharType="separate"/>
      </w:r>
    </w:p>
    <w:p w14:paraId="0862FA77" w14:textId="23070D19" w:rsidR="009D4E5D" w:rsidRDefault="009D4E5D" w:rsidP="00AA67EC">
      <w:pPr>
        <w:pStyle w:val="aff2"/>
        <w:tabs>
          <w:tab w:val="right" w:leader="dot" w:pos="8778"/>
        </w:tabs>
        <w:ind w:left="960" w:hanging="480"/>
        <w:rPr>
          <w:noProof/>
        </w:rPr>
      </w:pPr>
      <w:r w:rsidRPr="004B4A7B">
        <w:rPr>
          <w:noProof/>
        </w:rPr>
        <w:t>Appendice 1 M</w:t>
      </w:r>
      <w:r w:rsidR="004B4A7B">
        <w:rPr>
          <w:noProof/>
        </w:rPr>
        <w:t>ATLAB</w:t>
      </w:r>
      <w:r w:rsidRPr="004B4A7B">
        <w:rPr>
          <w:noProof/>
        </w:rPr>
        <w:t xml:space="preserve"> code for Wrinkling Prediction Model</w:t>
      </w:r>
      <w:r w:rsidRPr="004B4A7B">
        <w:rPr>
          <w:noProof/>
        </w:rPr>
        <w:tab/>
      </w:r>
      <w:r w:rsidR="00A85F11">
        <w:rPr>
          <w:noProof/>
        </w:rPr>
        <w:t>20</w:t>
      </w:r>
      <w:r w:rsidR="000C3486">
        <w:rPr>
          <w:noProof/>
        </w:rPr>
        <w:t>7</w:t>
      </w:r>
    </w:p>
    <w:p w14:paraId="608E342C" w14:textId="4A746FC0" w:rsidR="0051619B" w:rsidRDefault="0051619B" w:rsidP="0051619B">
      <w:pPr>
        <w:rPr>
          <w:rFonts w:eastAsia="宋体"/>
        </w:rPr>
      </w:pPr>
    </w:p>
    <w:p w14:paraId="6FEFE493" w14:textId="42160A61" w:rsidR="0051619B" w:rsidRDefault="0051619B">
      <w:pPr>
        <w:spacing w:before="0" w:line="240" w:lineRule="auto"/>
        <w:ind w:left="0"/>
        <w:jc w:val="left"/>
      </w:pPr>
      <w:r>
        <w:br w:type="page"/>
      </w:r>
    </w:p>
    <w:p w14:paraId="21005D7C" w14:textId="58844DF6" w:rsidR="0051619B" w:rsidRPr="004B4A7B" w:rsidRDefault="0051619B" w:rsidP="0051619B">
      <w:pPr>
        <w:pStyle w:val="1"/>
        <w:numPr>
          <w:ilvl w:val="0"/>
          <w:numId w:val="0"/>
        </w:numPr>
        <w:ind w:left="720"/>
      </w:pPr>
      <w:bookmarkStart w:id="33" w:name="_Toc64206140"/>
      <w:r>
        <w:lastRenderedPageBreak/>
        <w:t>declaration</w:t>
      </w:r>
      <w:bookmarkEnd w:id="33"/>
    </w:p>
    <w:p w14:paraId="7CCE3582" w14:textId="77777777" w:rsidR="0051619B" w:rsidRPr="00DB06A0" w:rsidRDefault="0051619B" w:rsidP="0051619B">
      <w:pPr>
        <w:rPr>
          <w:rFonts w:cstheme="majorBidi"/>
          <w:i/>
          <w:iCs/>
          <w:szCs w:val="24"/>
        </w:rPr>
      </w:pPr>
      <w:r w:rsidRPr="00DB06A0">
        <w:rPr>
          <w:rFonts w:cstheme="majorBidi"/>
          <w:i/>
          <w:iCs/>
          <w:szCs w:val="24"/>
        </w:rPr>
        <w:t>I, the author, confirm that the Thesis is my own work</w:t>
      </w:r>
      <w:r>
        <w:rPr>
          <w:rFonts w:cstheme="majorBidi"/>
          <w:i/>
          <w:iCs/>
          <w:szCs w:val="24"/>
        </w:rPr>
        <w:t>.</w:t>
      </w:r>
      <w:r w:rsidRPr="00DB06A0">
        <w:rPr>
          <w:rFonts w:cstheme="majorBidi"/>
          <w:i/>
          <w:iCs/>
          <w:szCs w:val="24"/>
        </w:rPr>
        <w:t xml:space="preserve"> I am aware of the University’s Guidance on the Use of Unfair Means (</w:t>
      </w:r>
      <w:hyperlink r:id="rId16" w:history="1">
        <w:r w:rsidRPr="00DB06A0">
          <w:rPr>
            <w:rStyle w:val="af3"/>
            <w:rFonts w:cstheme="majorBidi"/>
            <w:i/>
            <w:iCs/>
            <w:szCs w:val="24"/>
          </w:rPr>
          <w:t>www.sheffield.ac.uk/ssid/unfair-means</w:t>
        </w:r>
      </w:hyperlink>
      <w:r w:rsidRPr="00DB06A0">
        <w:rPr>
          <w:rFonts w:cstheme="majorBidi"/>
          <w:i/>
          <w:iCs/>
          <w:szCs w:val="24"/>
        </w:rPr>
        <w:t xml:space="preserve">).  This work has not been previously been presented for an award at this, or any other, university.  </w:t>
      </w:r>
    </w:p>
    <w:p w14:paraId="6298F51E" w14:textId="0EFC4F9B" w:rsidR="0051619B" w:rsidRPr="00A27304" w:rsidRDefault="0051619B" w:rsidP="00A27304">
      <w:pPr>
        <w:spacing w:before="0" w:line="240" w:lineRule="auto"/>
        <w:ind w:left="0"/>
        <w:jc w:val="left"/>
        <w:rPr>
          <w:rFonts w:eastAsia="宋体"/>
        </w:rPr>
      </w:pPr>
    </w:p>
    <w:p w14:paraId="35887B19" w14:textId="06978571" w:rsidR="00D92705" w:rsidRPr="004B4A7B" w:rsidRDefault="009D4E5D">
      <w:pPr>
        <w:spacing w:before="0" w:line="240" w:lineRule="auto"/>
        <w:ind w:left="0"/>
        <w:jc w:val="left"/>
        <w:rPr>
          <w:rFonts w:eastAsia="宋体"/>
        </w:rPr>
        <w:sectPr w:rsidR="00D92705" w:rsidRPr="004B4A7B" w:rsidSect="00C47633">
          <w:headerReference w:type="default" r:id="rId17"/>
          <w:headerReference w:type="first" r:id="rId18"/>
          <w:pgSz w:w="11907" w:h="16840" w:code="9"/>
          <w:pgMar w:top="1418" w:right="1418" w:bottom="1418" w:left="1701" w:header="0" w:footer="720" w:gutter="0"/>
          <w:pgNumType w:fmt="upperRoman" w:start="1"/>
          <w:cols w:space="720"/>
          <w:titlePg/>
          <w:docGrid w:linePitch="360"/>
        </w:sectPr>
      </w:pPr>
      <w:r w:rsidRPr="004B4A7B">
        <w:rPr>
          <w:rFonts w:eastAsia="宋体"/>
        </w:rPr>
        <w:fldChar w:fldCharType="end"/>
      </w:r>
    </w:p>
    <w:bookmarkEnd w:id="11"/>
    <w:p w14:paraId="5B082702" w14:textId="77777777" w:rsidR="009262DD" w:rsidRPr="004B4A7B" w:rsidRDefault="009262DD" w:rsidP="00D92705">
      <w:pPr>
        <w:ind w:left="0"/>
        <w:rPr>
          <w:rFonts w:eastAsia="宋体"/>
        </w:rPr>
      </w:pPr>
    </w:p>
    <w:p w14:paraId="62CD5DA1" w14:textId="1A40EF55" w:rsidR="009262DD" w:rsidRPr="004B4A7B" w:rsidRDefault="009262DD" w:rsidP="004F0BF2">
      <w:pPr>
        <w:pStyle w:val="1"/>
      </w:pPr>
      <w:bookmarkStart w:id="34" w:name="_Toc64206141"/>
      <w:r w:rsidRPr="004B4A7B">
        <w:t>Introduction</w:t>
      </w:r>
      <w:bookmarkEnd w:id="34"/>
    </w:p>
    <w:p w14:paraId="7B8DC486" w14:textId="105105B9" w:rsidR="009262DD" w:rsidRPr="004B4A7B" w:rsidRDefault="009262DD" w:rsidP="00AA67EC">
      <w:pPr>
        <w:rPr>
          <w:rFonts w:eastAsia="宋体"/>
        </w:rPr>
      </w:pPr>
      <w:r w:rsidRPr="004B4A7B">
        <w:rPr>
          <w:rFonts w:eastAsia="宋体"/>
        </w:rPr>
        <w:t xml:space="preserve">The </w:t>
      </w:r>
      <w:r w:rsidR="00807E52">
        <w:rPr>
          <w:rFonts w:eastAsia="宋体"/>
        </w:rPr>
        <w:t>sheet metal spinning</w:t>
      </w:r>
      <w:r w:rsidRPr="004B4A7B">
        <w:rPr>
          <w:rFonts w:eastAsia="宋体"/>
        </w:rPr>
        <w:t xml:space="preserve"> is frequently employed in the metal manufacturing industry due to its significant </w:t>
      </w:r>
      <w:r w:rsidR="00AA67EC">
        <w:rPr>
          <w:rFonts w:eastAsia="宋体"/>
        </w:rPr>
        <w:t xml:space="preserve">advantages </w:t>
      </w:r>
      <w:r w:rsidRPr="004B4A7B">
        <w:rPr>
          <w:rFonts w:eastAsia="宋体"/>
        </w:rPr>
        <w:t xml:space="preserve">to form a wide range of materials for a variety of industrial products. In this chapter, the </w:t>
      </w:r>
      <w:r w:rsidR="00807E52">
        <w:rPr>
          <w:rFonts w:eastAsia="宋体"/>
        </w:rPr>
        <w:t>sheet metal spinning</w:t>
      </w:r>
      <w:r w:rsidRPr="004B4A7B">
        <w:rPr>
          <w:rFonts w:eastAsia="宋体"/>
        </w:rPr>
        <w:t xml:space="preserve">, as well as corresponding </w:t>
      </w:r>
      <w:r w:rsidR="00E07138">
        <w:rPr>
          <w:rFonts w:eastAsia="宋体"/>
        </w:rPr>
        <w:t>component defects</w:t>
      </w:r>
      <w:r w:rsidRPr="004B4A7B">
        <w:rPr>
          <w:rFonts w:eastAsia="宋体"/>
        </w:rPr>
        <w:t xml:space="preserve">, are introduced in Section 1.1. The research gaps and the challenges associated with the </w:t>
      </w:r>
      <w:r w:rsidR="00807E52">
        <w:rPr>
          <w:rFonts w:eastAsia="宋体"/>
        </w:rPr>
        <w:t>sheet metal spinning</w:t>
      </w:r>
      <w:r w:rsidRPr="004B4A7B">
        <w:rPr>
          <w:rFonts w:eastAsia="宋体"/>
        </w:rPr>
        <w:t xml:space="preserve"> are presented in Section 1.2, based on which the research aims and objectives are outlined in Section 1.3. The key novelty in this research is summarised in Section 1.4, and the thesis layout and structure are given in Section 1.5.</w:t>
      </w:r>
    </w:p>
    <w:p w14:paraId="08B93D1F" w14:textId="4E372057" w:rsidR="009262DD" w:rsidRPr="004B4A7B" w:rsidRDefault="009262DD" w:rsidP="004F0BF2">
      <w:pPr>
        <w:pStyle w:val="20"/>
      </w:pPr>
      <w:bookmarkStart w:id="35" w:name="_Toc47255116"/>
      <w:bookmarkStart w:id="36" w:name="_Toc49879717"/>
      <w:bookmarkStart w:id="37" w:name="_Toc64206142"/>
      <w:r w:rsidRPr="004B4A7B">
        <w:t>Research Background</w:t>
      </w:r>
      <w:bookmarkEnd w:id="35"/>
      <w:bookmarkEnd w:id="36"/>
      <w:bookmarkEnd w:id="37"/>
    </w:p>
    <w:p w14:paraId="456A8C3A" w14:textId="166317BE" w:rsidR="009262DD" w:rsidRPr="004B4A7B" w:rsidRDefault="009262DD" w:rsidP="004F0BF2">
      <w:pPr>
        <w:pStyle w:val="3"/>
      </w:pPr>
      <w:bookmarkStart w:id="38" w:name="_Toc64206143"/>
      <w:bookmarkStart w:id="39" w:name="_Toc47255117"/>
      <w:r w:rsidRPr="004B4A7B">
        <w:t>Sheet Metal Spinning</w:t>
      </w:r>
      <w:bookmarkEnd w:id="38"/>
      <w:r w:rsidRPr="004B4A7B">
        <w:t xml:space="preserve"> </w:t>
      </w:r>
      <w:bookmarkEnd w:id="39"/>
    </w:p>
    <w:p w14:paraId="23926F3A" w14:textId="7E55FDC6" w:rsidR="009262DD" w:rsidRPr="004B4A7B" w:rsidRDefault="009262DD" w:rsidP="00AA67EC">
      <w:pPr>
        <w:rPr>
          <w:rFonts w:eastAsia="宋体"/>
        </w:rPr>
      </w:pPr>
      <w:r w:rsidRPr="004B4A7B">
        <w:rPr>
          <w:rFonts w:eastAsia="宋体"/>
        </w:rPr>
        <w:t xml:space="preserve">The sheet metal spinning is one of the oldest known </w:t>
      </w:r>
      <w:r w:rsidR="00AA67EC">
        <w:rPr>
          <w:rFonts w:eastAsia="宋体"/>
        </w:rPr>
        <w:t xml:space="preserve">manufacturing </w:t>
      </w:r>
      <w:r w:rsidRPr="004B4A7B">
        <w:rPr>
          <w:rFonts w:eastAsia="宋体"/>
        </w:rPr>
        <w:t xml:space="preserve">methods </w:t>
      </w:r>
      <w:r w:rsidR="00AA67EC">
        <w:rPr>
          <w:rFonts w:eastAsia="宋体"/>
        </w:rPr>
        <w:t>in metal forming</w:t>
      </w:r>
      <w:r w:rsidRPr="004B4A7B">
        <w:rPr>
          <w:rFonts w:eastAsia="宋体"/>
        </w:rPr>
        <w:t xml:space="preserve">. Reports indicate that the process derives from art of potting clay </w:t>
      </w:r>
      <w:r w:rsidR="00AA67EC">
        <w:rPr>
          <w:rFonts w:eastAsia="宋体"/>
        </w:rPr>
        <w:t xml:space="preserve">in </w:t>
      </w:r>
      <w:r w:rsidR="00AA67EC" w:rsidRPr="004B4A7B">
        <w:rPr>
          <w:rFonts w:eastAsia="宋体"/>
        </w:rPr>
        <w:t xml:space="preserve">the ancient Egyptian </w:t>
      </w:r>
      <w:r w:rsidRPr="004B4A7B">
        <w:rPr>
          <w:rFonts w:eastAsia="宋体"/>
        </w:rPr>
        <w:t xml:space="preserve">by employing a rapidly rotating, manually-powered potter’s wheel </w:t>
      </w:r>
      <w:r w:rsidRPr="004B4A7B">
        <w:rPr>
          <w:rFonts w:eastAsia="宋体"/>
        </w:rPr>
        <w:fldChar w:fldCharType="begin" w:fldLock="1"/>
      </w:r>
      <w:r w:rsidR="005C1E12" w:rsidRPr="004B4A7B">
        <w:rPr>
          <w:rFonts w:eastAsia="宋体"/>
        </w:rPr>
        <w:instrText>ADDIN CSL_CITATION {"citationItems":[{"id":"ITEM-1","itemData":{"ISSN":"0890-6955","author":[{"dropping-particle":"","family":"Wong","given":"C C","non-dropping-particle":"","parse-names":false,"suffix":""},{"dropping-particle":"","family":"Dean","given":"T A","non-dropping-particle":"","parse-names":false,"suffix":""},{"dropping-particle":"","family":"Lin","given":"J","non-dropping-particle":"","parse-names":false,"suffix":""}],"container-title":"International Journal of Machine Tools and Manufacture","id":"ITEM-1","issue":"14","issued":{"date-parts":[["2003"]]},"page":"1419-1435","publisher":"Elsevier","title":"A review of spinning, shear forming and flow forming processes","type":"article-journal","volume":"43"},"uris":["http://www.mendeley.com/documents/?uuid=5950e661-49ed-49dd-b50a-3e192f8d390d"]}],"mendeley":{"formattedCitation":"(1)","plainTextFormattedCitation":"(1)","previouslyFormattedCitation":"(1)"},"properties":{"noteIndex":0},"schema":"https://github.com/citation-style-language/schema/raw/master/csl-citation.json"}</w:instrText>
      </w:r>
      <w:r w:rsidRPr="004B4A7B">
        <w:rPr>
          <w:rFonts w:eastAsia="宋体"/>
        </w:rPr>
        <w:fldChar w:fldCharType="separate"/>
      </w:r>
      <w:r w:rsidR="008060B3" w:rsidRPr="004B4A7B">
        <w:rPr>
          <w:rFonts w:eastAsia="宋体"/>
          <w:noProof/>
        </w:rPr>
        <w:t>(1)</w:t>
      </w:r>
      <w:r w:rsidRPr="004B4A7B">
        <w:rPr>
          <w:rFonts w:eastAsia="宋体"/>
        </w:rPr>
        <w:fldChar w:fldCharType="end"/>
      </w:r>
      <w:r w:rsidRPr="004B4A7B">
        <w:rPr>
          <w:rFonts w:eastAsia="宋体"/>
        </w:rPr>
        <w:t xml:space="preserve">. In modern times, with the growing demand for lightweight components, sheet metal spinning has been </w:t>
      </w:r>
      <w:r w:rsidR="00AA67EC">
        <w:rPr>
          <w:rFonts w:eastAsia="宋体"/>
        </w:rPr>
        <w:t xml:space="preserve">employed </w:t>
      </w:r>
      <w:r w:rsidRPr="004B4A7B">
        <w:rPr>
          <w:rFonts w:eastAsia="宋体"/>
        </w:rPr>
        <w:t xml:space="preserve">in many manufacturing fields. </w:t>
      </w:r>
    </w:p>
    <w:p w14:paraId="43C1DBF6" w14:textId="4B3283B1" w:rsidR="009262DD" w:rsidRPr="004B4A7B" w:rsidRDefault="009262DD" w:rsidP="00031C6A">
      <w:pPr>
        <w:rPr>
          <w:rFonts w:eastAsia="宋体"/>
        </w:rPr>
      </w:pPr>
      <w:r w:rsidRPr="004B4A7B">
        <w:rPr>
          <w:rFonts w:eastAsia="宋体"/>
        </w:rPr>
        <w:t xml:space="preserve">During the sheet metal spinning, a flat workpiece is rotated at a high speed to </w:t>
      </w:r>
      <w:r w:rsidR="000673DC">
        <w:rPr>
          <w:rFonts w:eastAsia="宋体"/>
        </w:rPr>
        <w:t xml:space="preserve">enable </w:t>
      </w:r>
      <w:r w:rsidR="00D53B1B">
        <w:rPr>
          <w:rFonts w:eastAsia="宋体"/>
        </w:rPr>
        <w:t>forming of</w:t>
      </w:r>
      <w:r w:rsidRPr="004B4A7B">
        <w:rPr>
          <w:rFonts w:eastAsia="宋体"/>
        </w:rPr>
        <w:t xml:space="preserve"> the final shape of a spun component. The workpiece is deformed by moving a forming tool gradually onto the mandrel surface, and this occurs using either a single pass or multiple passes. The process can</w:t>
      </w:r>
      <w:r w:rsidR="00D53B1B">
        <w:rPr>
          <w:rFonts w:eastAsia="宋体"/>
        </w:rPr>
        <w:t xml:space="preserve"> be used to</w:t>
      </w:r>
      <w:r w:rsidRPr="004B4A7B">
        <w:rPr>
          <w:rFonts w:eastAsia="宋体"/>
        </w:rPr>
        <w:t xml:space="preserve"> form workpiece diameters ranging from 3 </w:t>
      </w:r>
      <m:oMath>
        <m:r>
          <w:rPr>
            <w:rFonts w:ascii="Cambria Math" w:eastAsia="宋体" w:hAnsi="Cambria Math"/>
          </w:rPr>
          <m:t>mm</m:t>
        </m:r>
      </m:oMath>
      <w:r w:rsidRPr="004B4A7B">
        <w:rPr>
          <w:rFonts w:eastAsia="宋体"/>
        </w:rPr>
        <w:t xml:space="preserve"> to 10 </w:t>
      </w:r>
      <m:oMath>
        <m:r>
          <w:rPr>
            <w:rFonts w:ascii="Cambria Math" w:eastAsia="宋体" w:hAnsi="Cambria Math"/>
          </w:rPr>
          <m:t>m</m:t>
        </m:r>
      </m:oMath>
      <w:r w:rsidRPr="004B4A7B">
        <w:rPr>
          <w:rFonts w:eastAsia="宋体"/>
        </w:rPr>
        <w:t xml:space="preserve">, as well as thicknesses ranging from 0.4 </w:t>
      </w:r>
      <m:oMath>
        <m:r>
          <w:rPr>
            <w:rFonts w:ascii="Cambria Math" w:eastAsia="宋体" w:hAnsi="Cambria Math"/>
          </w:rPr>
          <m:t>mm</m:t>
        </m:r>
      </m:oMath>
      <w:r w:rsidRPr="004B4A7B">
        <w:rPr>
          <w:rFonts w:eastAsia="宋体"/>
        </w:rPr>
        <w:t xml:space="preserve"> to 25 </w:t>
      </w:r>
      <m:oMath>
        <m:r>
          <w:rPr>
            <w:rFonts w:ascii="Cambria Math" w:eastAsia="宋体" w:hAnsi="Cambria Math"/>
          </w:rPr>
          <m:t>mm</m:t>
        </m:r>
      </m:oMath>
      <w:r w:rsidRPr="004B4A7B">
        <w:rPr>
          <w:rFonts w:eastAsia="宋体"/>
        </w:rPr>
        <w:t xml:space="preserve">. Based on changes in the thickness of the spun component, the </w:t>
      </w:r>
      <w:r w:rsidR="005428C2">
        <w:rPr>
          <w:rFonts w:eastAsia="宋体"/>
        </w:rPr>
        <w:t>sheet metal spinning</w:t>
      </w:r>
      <w:r w:rsidRPr="004B4A7B">
        <w:rPr>
          <w:rFonts w:eastAsia="宋体"/>
        </w:rPr>
        <w:t xml:space="preserve"> can be classified as either shear spinning or conventional spinning.</w:t>
      </w:r>
      <w:r w:rsidR="00605B29" w:rsidRPr="00605B29">
        <w:rPr>
          <w:rFonts w:eastAsia="宋体"/>
        </w:rPr>
        <w:t xml:space="preserve"> </w:t>
      </w:r>
      <w:r w:rsidR="00605B29">
        <w:rPr>
          <w:rFonts w:eastAsia="宋体"/>
        </w:rPr>
        <w:t xml:space="preserve">The differences of these two spinning processes are mainly in the toolpath strategy and </w:t>
      </w:r>
      <w:r w:rsidR="00605B29">
        <w:rPr>
          <w:rFonts w:eastAsia="宋体"/>
        </w:rPr>
        <w:lastRenderedPageBreak/>
        <w:t>thickness of the spun component, which will be given in Chapter 2 in detail. This study focuses on the conventional sheet spinning only.</w:t>
      </w:r>
      <w:r w:rsidR="00605B29" w:rsidRPr="003352E4">
        <w:rPr>
          <w:rFonts w:eastAsia="宋体"/>
        </w:rPr>
        <w:t xml:space="preserve"> </w:t>
      </w:r>
      <w:r w:rsidR="00605B29" w:rsidRPr="004B4A7B">
        <w:rPr>
          <w:rFonts w:eastAsia="宋体"/>
        </w:rPr>
        <w:t xml:space="preserve">Figure 1.1 shows a typical setup for </w:t>
      </w:r>
      <w:r w:rsidR="00605B29">
        <w:rPr>
          <w:rFonts w:eastAsia="宋体"/>
        </w:rPr>
        <w:t>the conventiona</w:t>
      </w:r>
      <w:r w:rsidR="00605B29" w:rsidRPr="004B4A7B">
        <w:rPr>
          <w:rFonts w:eastAsia="宋体"/>
        </w:rPr>
        <w:t>l</w:t>
      </w:r>
      <w:r w:rsidR="00605B29">
        <w:rPr>
          <w:rFonts w:eastAsia="宋体"/>
        </w:rPr>
        <w:t xml:space="preserve"> </w:t>
      </w:r>
      <w:r w:rsidR="005428C2">
        <w:rPr>
          <w:rFonts w:eastAsia="宋体"/>
        </w:rPr>
        <w:t>sheet metal spinning</w:t>
      </w:r>
      <w:r w:rsidR="00605B29" w:rsidRPr="004B4A7B">
        <w:rPr>
          <w:rFonts w:eastAsia="宋体"/>
        </w:rPr>
        <w:t>.</w:t>
      </w:r>
    </w:p>
    <w:p w14:paraId="7F2048AD" w14:textId="77777777" w:rsidR="009262DD" w:rsidRPr="004B4A7B" w:rsidRDefault="009262DD" w:rsidP="006D77E4">
      <w:pPr>
        <w:pStyle w:val="ab0"/>
      </w:pPr>
      <w:r w:rsidRPr="004B4A7B">
        <w:drawing>
          <wp:inline distT="0" distB="0" distL="0" distR="0" wp14:anchorId="0DF737AE" wp14:editId="601FBDA4">
            <wp:extent cx="4680000" cy="2888007"/>
            <wp:effectExtent l="0" t="0" r="635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80000" cy="2888007"/>
                    </a:xfrm>
                    <a:prstGeom prst="rect">
                      <a:avLst/>
                    </a:prstGeom>
                    <a:noFill/>
                  </pic:spPr>
                </pic:pic>
              </a:graphicData>
            </a:graphic>
          </wp:inline>
        </w:drawing>
      </w:r>
    </w:p>
    <w:p w14:paraId="14910CA9" w14:textId="15C050DD" w:rsidR="009262DD" w:rsidRPr="004B4A7B" w:rsidRDefault="009262DD" w:rsidP="006D77E4">
      <w:pPr>
        <w:pStyle w:val="ad"/>
      </w:pPr>
      <w:bookmarkStart w:id="40" w:name="_Toc49864390"/>
      <w:bookmarkStart w:id="41" w:name="_Toc64206246"/>
      <w:r w:rsidRPr="004B4A7B">
        <w:t xml:space="preserve">Figure 1.1 Typical setup for </w:t>
      </w:r>
      <w:r w:rsidR="00AA67EC">
        <w:t xml:space="preserve">conventional </w:t>
      </w:r>
      <w:r w:rsidRPr="004B4A7B">
        <w:t xml:space="preserve">sheet metal spinning </w:t>
      </w:r>
      <w:r w:rsidRPr="004B4A7B">
        <w:fldChar w:fldCharType="begin" w:fldLock="1"/>
      </w:r>
      <w:r w:rsidR="005C1E12" w:rsidRPr="004B4A7B">
        <w:instrText>ADDIN CSL_CITATION {"citationItems":[{"id":"ITEM-1","itemData":{"DOI":"10.1016/S0007-8506(07)61501-7","ISSN":"00078506","abstract":"A technological and mathematical understanding of the sheet metal spinning process allows to predict dynamic instabilities which lead to wrinkling and other defects in the workpiece depending on the axial feed of the roller tool, the design and the number of the forming passes as well as the angular velocity of the workpiece. The development and combined application of methods of statistical design of experiments, nonlinear time series analysis and finite element analysis yields insight into the dominant effects. The results will allow to predict wrinkling and to design and control the process as to avoid it. Preventing workpiece damage by wrinkling, this methods will help to significantly improve process efficiency.","author":[{"dropping-particle":"","family":"Kleiner","given":"M.","non-dropping-particle":"","parse-names":false,"suffix":""},{"dropping-particle":"","family":"Göbel","given":"R.","non-dropping-particle":"","parse-names":false,"suffix":""},{"dropping-particle":"","family":"Kantz","given":"H.","non-dropping-particle":"","parse-names":false,"suffix":""},{"dropping-particle":"","family":"Klimmek","given":"Ch.","non-dropping-particle":"","parse-names":false,"suffix":""},{"dropping-particle":"","family":"Homberg","given":"W.","non-dropping-particle":"","parse-names":false,"suffix":""}],"container-title":"CIRP Annals - Manufacturing Technology","id":"ITEM-1","issue":"1","issued":{"date-parts":[["2002"]]},"page":"209-214","title":"Combined Methods for the Prediction of Dynamic Instabilities in Sheet Metal Spinning","type":"article-journal","volume":"51"},"uris":["http://www.mendeley.com/documents/?uuid=70e7035e-1b4a-4df2-ba94-e625aa50e3d6"]}],"mendeley":{"formattedCitation":"(2)","plainTextFormattedCitation":"(2)","previouslyFormattedCitation":"(2)"},"properties":{"noteIndex":0},"schema":"https://github.com/citation-style-language/schema/raw/master/csl-citation.json"}</w:instrText>
      </w:r>
      <w:r w:rsidRPr="004B4A7B">
        <w:fldChar w:fldCharType="separate"/>
      </w:r>
      <w:r w:rsidR="008060B3" w:rsidRPr="004B4A7B">
        <w:rPr>
          <w:noProof/>
        </w:rPr>
        <w:t>(2)</w:t>
      </w:r>
      <w:bookmarkEnd w:id="40"/>
      <w:bookmarkEnd w:id="41"/>
      <w:r w:rsidRPr="004B4A7B">
        <w:fldChar w:fldCharType="end"/>
      </w:r>
    </w:p>
    <w:p w14:paraId="1B9F73F5" w14:textId="0469CF85" w:rsidR="009262DD" w:rsidRPr="004B4A7B" w:rsidRDefault="009262DD" w:rsidP="009262DD">
      <w:pPr>
        <w:rPr>
          <w:rFonts w:eastAsia="宋体"/>
        </w:rPr>
      </w:pPr>
      <w:r w:rsidRPr="004B4A7B">
        <w:rPr>
          <w:rFonts w:eastAsia="宋体"/>
        </w:rPr>
        <w:t xml:space="preserve">When compared to other sheet metal forming processes, including stamping and deep drawing, the sheet metal spinning is associated with several advantages </w:t>
      </w:r>
      <w:r w:rsidRPr="004B4A7B">
        <w:rPr>
          <w:rFonts w:eastAsia="宋体"/>
        </w:rPr>
        <w:fldChar w:fldCharType="begin" w:fldLock="1"/>
      </w:r>
      <w:r w:rsidR="005C1E12" w:rsidRPr="004B4A7B">
        <w:rPr>
          <w:rFonts w:eastAsia="宋体"/>
        </w:rPr>
        <w:instrText>ADDIN CSL_CITATION {"citationItems":[{"id":"ITEM-1","itemData":{"ISSN":"0890-6955","author":[{"dropping-particle":"","family":"Wong","given":"C C","non-dropping-particle":"","parse-names":false,"suffix":""},{"dropping-particle":"","family":"Dean","given":"T A","non-dropping-particle":"","parse-names":false,"suffix":""},{"dropping-particle":"","family":"Lin","given":"J","non-dropping-particle":"","parse-names":false,"suffix":""}],"container-title":"International Journal of Machine Tools and Manufacture","id":"ITEM-1","issue":"14","issued":{"date-parts":[["2003"]]},"page":"1419-1435","publisher":"Elsevier","title":"A review of spinning, shear forming and flow forming processes","type":"article-journal","volume":"43"},"uris":["http://www.mendeley.com/documents/?uuid=2168c354-121d-49eb-bf08-8f48a84606bf"]},{"id":"ITEM-2","itemData":{"DOI":"10.1016/j.ijmachtools.2014.05.005","ISSN":"08906955","abstract":"Metal spinning technology has seen a rapid development in recent years. Novel spinning processes, such as non-axisymmetrical spinning, non-circular cross-section spinning and tooth-shaped spinning, are being developed. This has challenged the limitation of traditional spinning technology being used for manufacturing axisymmetrical, circular cross-section, and uniform wall-thickness parts. In this paper, the classification of the traditional spinning processes is proposed based on the material deformation characteristics, the relative position between roller and blank, mandrel spinning and mandrel-free spinning, and temperature of the blank during spinning. The advancement of recently developed novel spinning processes and corresponding tool design and equipment development are reviewed. The classification of the novel spinning processes is proposed based on the relative position between the rotating axes, the geometry of cross-section and the variation of wall-thickness of the spun parts. The material deformation mechanism, processing failures and spun part defects of the aforementioned three groups of novel spinning processes are discussed by analyzing four representative spinning processes of industrial applications. Furthermore, other novel spinning processes and their classification as reported in the literature are summarized. ?? 2014 Elsevier Ltd.","author":[{"dropping-particle":"","family":"Xia","given":"Qinxiang","non-dropping-particle":"","parse-names":false,"suffix":""},{"dropping-particle":"","family":"Xiao","given":"Gangfeng","non-dropping-particle":"","parse-names":false,"suffix":""},{"dropping-particle":"","family":"Long","given":"Hui","non-dropping-particle":"","parse-names":false,"suffix":""},{"dropping-particle":"","family":"Cheng","given":"Xiuquan","non-dropping-particle":"","parse-names":false,"suffix":""},{"dropping-particle":"","family":"Sheng","given":"Xiangfei","non-dropping-particle":"","parse-names":false,"suffix":""}],"container-title":"International Journal of Machine Tools and Manufacture","id":"ITEM-2","issue":"381","issued":{"date-parts":[["2014"]]},"page":"100-121","publisher":"Elsevier","title":"A review of process advancement of novel metal spinning","type":"article-journal","volume":"85"},"uris":["http://www.mendeley.com/documents/?uuid=1c05f710-a745-4822-b6a9-0ea4094a3b4c"]},{"id":"ITEM-3","itemData":{"DOI":"10.3390/jmmp2030059","ISSN":"2504-4494","abstract":"The geometrical accuracy of multi-pass sheet metal spinning products is crucial in many applications. Aerospace, petroleum, and chemical industries motivated the development of modern spun components of complicated shapes with special functionality, but a substantial research lag exists behind this progress. Due to the localized plastic deformation involved, careful control of dimensions and form is required in spinning procedures. In this study, two sets of experiments were implemented for cup manufacturing using a retrofitted computer numerically controlled (CNC) spinning machine to identify the critical factors affecting product geometry and reveal their influence on the shape accuracy of the spun cups. The first set is a screening experiment to determine the most significant parameters and the second provides the optimum processing conditions affecting cup quality. The feed ratio, number of spin-forming passes, spinning ratio, and lubrication were found to have the most important effect on the geometry of the spun cups. Optimum quality with a higher processing speed (productivity) was achieved under a lubricated condition using a larger number of spin-forming passes at a high feed ratio, diminishing the commonly adopted rule of slow spinning for accurate products and reflecting a significance for state-of-the-art spinning practice. The findings of this paper introduce a basis for a spinning quality database.","author":[{"dropping-particle":"","family":"Abd-Alrazzaq","given":"Mohamed","non-dropping-particle":"","parse-names":false,"suffix":""},{"dropping-particle":"","family":"Ahmed","given":"Mahmoud","non-dropping-particle":"","parse-names":false,"suffix":""},{"dropping-particle":"","family":"Younes","given":"Mohamed","non-dropping-particle":"","parse-names":false,"suffix":""}],"container-title":"Journal of Manufacturing and Materials Processing","id":"ITEM-3","issue":"3","issued":{"date-parts":[["2018"]]},"page":"59","title":"Experimental Investigation on the Geometrical Accuracy of the CNC Multi-Pass Sheet Metal Spinning Process","type":"article-journal","volume":"2"},"uris":["http://www.mendeley.com/documents/?uuid=7aaea7dc-9b5b-4705-b7d1-fb1888225827"]}],"mendeley":{"formattedCitation":"(1, 3, 4)","plainTextFormattedCitation":"(1, 3, 4)","previouslyFormattedCitation":"(1, 3, 4)"},"properties":{"noteIndex":0},"schema":"https://github.com/citation-style-language/schema/raw/master/csl-citation.json"}</w:instrText>
      </w:r>
      <w:r w:rsidRPr="004B4A7B">
        <w:rPr>
          <w:rFonts w:eastAsia="宋体"/>
        </w:rPr>
        <w:fldChar w:fldCharType="separate"/>
      </w:r>
      <w:r w:rsidR="008060B3" w:rsidRPr="004B4A7B">
        <w:rPr>
          <w:rFonts w:eastAsia="宋体"/>
          <w:noProof/>
        </w:rPr>
        <w:t>(1, 3, 4)</w:t>
      </w:r>
      <w:r w:rsidRPr="004B4A7B">
        <w:rPr>
          <w:rFonts w:eastAsia="宋体"/>
        </w:rPr>
        <w:fldChar w:fldCharType="end"/>
      </w:r>
      <w:r w:rsidRPr="004B4A7B">
        <w:rPr>
          <w:rFonts w:eastAsia="宋体"/>
        </w:rPr>
        <w:t>. These advantages include the following:</w:t>
      </w:r>
    </w:p>
    <w:p w14:paraId="4F303932" w14:textId="3C551713" w:rsidR="009262DD" w:rsidRPr="004B4A7B" w:rsidRDefault="009262DD" w:rsidP="00E600EA">
      <w:pPr>
        <w:pStyle w:val="afa"/>
        <w:numPr>
          <w:ilvl w:val="0"/>
          <w:numId w:val="16"/>
        </w:numPr>
        <w:ind w:left="1667"/>
        <w:contextualSpacing w:val="0"/>
        <w:rPr>
          <w:rFonts w:eastAsia="宋体"/>
        </w:rPr>
      </w:pPr>
      <w:r w:rsidRPr="004B4A7B">
        <w:rPr>
          <w:rFonts w:eastAsia="宋体"/>
        </w:rPr>
        <w:t xml:space="preserve">Low forming forces are required to deform the workpiece during the spinning process due to the nature of localised material deformation under the small contact area between the workpiece and </w:t>
      </w:r>
      <w:r w:rsidR="007B0E69">
        <w:rPr>
          <w:rFonts w:eastAsia="宋体"/>
        </w:rPr>
        <w:t xml:space="preserve">the </w:t>
      </w:r>
      <w:r w:rsidRPr="004B4A7B">
        <w:rPr>
          <w:rFonts w:eastAsia="宋体"/>
        </w:rPr>
        <w:t>forming tool.</w:t>
      </w:r>
    </w:p>
    <w:p w14:paraId="080F200A" w14:textId="471F5D18" w:rsidR="009262DD" w:rsidRPr="004B4A7B" w:rsidRDefault="009262DD" w:rsidP="00E600EA">
      <w:pPr>
        <w:pStyle w:val="afa"/>
        <w:numPr>
          <w:ilvl w:val="0"/>
          <w:numId w:val="16"/>
        </w:numPr>
        <w:ind w:left="1667"/>
        <w:contextualSpacing w:val="0"/>
        <w:rPr>
          <w:rFonts w:eastAsia="宋体"/>
        </w:rPr>
      </w:pPr>
      <w:r w:rsidRPr="004B4A7B">
        <w:rPr>
          <w:rFonts w:eastAsia="宋体"/>
        </w:rPr>
        <w:t xml:space="preserve">Enhanced mechanical strength of the spun component is achieved because </w:t>
      </w:r>
      <w:r w:rsidR="007B0E69">
        <w:rPr>
          <w:rFonts w:eastAsia="宋体"/>
        </w:rPr>
        <w:t xml:space="preserve">of </w:t>
      </w:r>
      <w:r w:rsidRPr="004B4A7B">
        <w:rPr>
          <w:rFonts w:eastAsia="宋体"/>
        </w:rPr>
        <w:t xml:space="preserve">the work hardening effect </w:t>
      </w:r>
      <w:r w:rsidR="0075107C">
        <w:rPr>
          <w:rFonts w:eastAsia="宋体"/>
        </w:rPr>
        <w:t>of the material during spinning</w:t>
      </w:r>
      <w:r w:rsidRPr="004B4A7B">
        <w:rPr>
          <w:rFonts w:eastAsia="宋体"/>
        </w:rPr>
        <w:t>.</w:t>
      </w:r>
    </w:p>
    <w:p w14:paraId="474CD030" w14:textId="77777777" w:rsidR="009262DD" w:rsidRPr="004B4A7B" w:rsidRDefault="009262DD" w:rsidP="00E600EA">
      <w:pPr>
        <w:pStyle w:val="afa"/>
        <w:numPr>
          <w:ilvl w:val="0"/>
          <w:numId w:val="16"/>
        </w:numPr>
        <w:ind w:left="1667"/>
        <w:contextualSpacing w:val="0"/>
        <w:rPr>
          <w:rFonts w:eastAsia="宋体"/>
        </w:rPr>
      </w:pPr>
      <w:r w:rsidRPr="004B4A7B">
        <w:rPr>
          <w:rFonts w:eastAsia="宋体"/>
        </w:rPr>
        <w:t xml:space="preserve">Good dimensional accuracy, high material utilisation, good surface finishing, and effective wall thickness uniformity can be achieved for the spun components by simple tooling with low costs. </w:t>
      </w:r>
    </w:p>
    <w:p w14:paraId="68DB8FE3" w14:textId="13FD8FA5" w:rsidR="009262DD" w:rsidRPr="004B4A7B" w:rsidRDefault="009262DD" w:rsidP="009262DD">
      <w:pPr>
        <w:rPr>
          <w:rFonts w:eastAsia="宋体"/>
        </w:rPr>
      </w:pPr>
      <w:r w:rsidRPr="004B4A7B">
        <w:rPr>
          <w:rFonts w:eastAsia="宋体"/>
        </w:rPr>
        <w:t xml:space="preserve">The axisymmetric high strength-to-weight ratio components can be manufactured in the spinning process with multiple passes, which is suitable for aerospace applications such as jet engines and missile nose cones </w:t>
      </w:r>
      <w:r w:rsidRPr="004B4A7B">
        <w:rPr>
          <w:rFonts w:eastAsia="宋体"/>
        </w:rPr>
        <w:fldChar w:fldCharType="begin" w:fldLock="1"/>
      </w:r>
      <w:r w:rsidR="005C1E12" w:rsidRPr="004B4A7B">
        <w:rPr>
          <w:rFonts w:eastAsia="宋体"/>
        </w:rPr>
        <w:instrText>ADDIN CSL_CITATION {"citationItems":[{"id":"ITEM-1","itemData":{"ISSN":"0890-6955","author":[{"dropping-particle":"","family":"Wong","given":"C C","non-dropping-particle":"","parse-names":false,"suffix":""},{"dropping-particle":"","family":"Dean","given":"T A","non-dropping-particle":"","parse-names":false,"suffix":""},{"dropping-particle":"","family":"Lin","given":"J","non-dropping-particle":"","parse-names":false,"suffix":""}],"container-title":"International Journal of Machine Tools and Manufacture","id":"ITEM-1","issue":"14","issued":{"date-parts":[["2003"]]},"page":"1419-1435","publisher":"Elsevier","title":"A review of spinning, shear forming and flow forming processes","type":"article-journal","volume":"43"},"uris":["http://www.mendeley.com/documents/?uuid=5950e661-49ed-49dd-b50a-3e192f8d390d"]}],"mendeley":{"formattedCitation":"(1)","plainTextFormattedCitation":"(1)","previouslyFormattedCitation":"(1)"},"properties":{"noteIndex":0},"schema":"https://github.com/citation-style-language/schema/raw/master/csl-citation.json"}</w:instrText>
      </w:r>
      <w:r w:rsidRPr="004B4A7B">
        <w:rPr>
          <w:rFonts w:eastAsia="宋体"/>
        </w:rPr>
        <w:fldChar w:fldCharType="separate"/>
      </w:r>
      <w:r w:rsidR="008060B3" w:rsidRPr="004B4A7B">
        <w:rPr>
          <w:rFonts w:eastAsia="宋体"/>
          <w:noProof/>
        </w:rPr>
        <w:t>(1)</w:t>
      </w:r>
      <w:r w:rsidRPr="004B4A7B">
        <w:rPr>
          <w:rFonts w:eastAsia="宋体"/>
        </w:rPr>
        <w:fldChar w:fldCharType="end"/>
      </w:r>
      <w:r w:rsidRPr="004B4A7B">
        <w:rPr>
          <w:rFonts w:eastAsia="宋体"/>
        </w:rPr>
        <w:t xml:space="preserve">. Due to the advantages </w:t>
      </w:r>
      <w:r w:rsidRPr="004B4A7B">
        <w:rPr>
          <w:rFonts w:eastAsia="宋体"/>
        </w:rPr>
        <w:lastRenderedPageBreak/>
        <w:t xml:space="preserve">arising from the </w:t>
      </w:r>
      <w:r w:rsidR="0075107C">
        <w:rPr>
          <w:rFonts w:eastAsia="宋体"/>
        </w:rPr>
        <w:t>structural</w:t>
      </w:r>
      <w:r w:rsidRPr="004B4A7B">
        <w:rPr>
          <w:rFonts w:eastAsia="宋体"/>
        </w:rPr>
        <w:t xml:space="preserve"> integrity and good surface finish of spun components, the enhanced properties of wear resistance, fatigue strength, and corrosion resistance can be achieved, which is suitable for manufacturing containers and pressure vessels in the petroleum and chemical industries </w:t>
      </w:r>
      <w:r w:rsidRPr="004B4A7B">
        <w:rPr>
          <w:rFonts w:eastAsia="宋体"/>
        </w:rPr>
        <w:fldChar w:fldCharType="begin" w:fldLock="1"/>
      </w:r>
      <w:r w:rsidR="005C1E12" w:rsidRPr="004B4A7B">
        <w:rPr>
          <w:rFonts w:eastAsia="宋体"/>
        </w:rPr>
        <w:instrText>ADDIN CSL_CITATION {"citationItems":[{"id":"ITEM-1","itemData":{"DOI":"10.3390/jmmp2030059","ISSN":"2504-4494","abstract":"The geometrical accuracy of multi-pass sheet metal spinning products is crucial in many applications. Aerospace, petroleum, and chemical industries motivated the development of modern spun components of complicated shapes with special functionality, but a substantial research lag exists behind this progress. Due to the localized plastic deformation involved, careful control of dimensions and form is required in spinning procedures. In this study, two sets of experiments were implemented for cup manufacturing using a retrofitted computer numerically controlled (CNC) spinning machine to identify the critical factors affecting product geometry and reveal their influence on the shape accuracy of the spun cups. The first set is a screening experiment to determine the most significant parameters and the second provides the optimum processing conditions affecting cup quality. The feed ratio, number of spin-forming passes, spinning ratio, and lubrication were found to have the most important effect on the geometry of the spun cups. Optimum quality with a higher processing speed (productivity) was achieved under a lubricated condition using a larger number of spin-forming passes at a high feed ratio, diminishing the commonly adopted rule of slow spinning for accurate products and reflecting a significance for state-of-the-art spinning practice. The findings of this paper introduce a basis for a spinning quality database.","author":[{"dropping-particle":"","family":"Abd-Alrazzaq","given":"Mohamed","non-dropping-particle":"","parse-names":false,"suffix":""},{"dropping-particle":"","family":"Ahmed","given":"Mahmoud","non-dropping-particle":"","parse-names":false,"suffix":""},{"dropping-particle":"","family":"Younes","given":"Mohamed","non-dropping-particle":"","parse-names":false,"suffix":""}],"container-title":"Journal of Manufacturing and Materials Processing","id":"ITEM-1","issue":"3","issued":{"date-parts":[["2018"]]},"page":"59","title":"Experimental Investigation on the Geometrical Accuracy of the CNC Multi-Pass Sheet Metal Spinning Process","type":"article-journal","volume":"2"},"uris":["http://www.mendeley.com/documents/?uuid=7aaea7dc-9b5b-4705-b7d1-fb1888225827"]}],"mendeley":{"formattedCitation":"(4)","plainTextFormattedCitation":"(4)","previouslyFormattedCitation":"(4)"},"properties":{"noteIndex":0},"schema":"https://github.com/citation-style-language/schema/raw/master/csl-citation.json"}</w:instrText>
      </w:r>
      <w:r w:rsidRPr="004B4A7B">
        <w:rPr>
          <w:rFonts w:eastAsia="宋体"/>
        </w:rPr>
        <w:fldChar w:fldCharType="separate"/>
      </w:r>
      <w:r w:rsidR="008060B3" w:rsidRPr="004B4A7B">
        <w:rPr>
          <w:rFonts w:eastAsia="宋体"/>
          <w:noProof/>
        </w:rPr>
        <w:t>(4)</w:t>
      </w:r>
      <w:r w:rsidRPr="004B4A7B">
        <w:rPr>
          <w:rFonts w:eastAsia="宋体"/>
        </w:rPr>
        <w:fldChar w:fldCharType="end"/>
      </w:r>
      <w:r w:rsidRPr="004B4A7B">
        <w:rPr>
          <w:rFonts w:eastAsia="宋体"/>
        </w:rPr>
        <w:t xml:space="preserve">. Overall, the </w:t>
      </w:r>
      <w:r w:rsidR="005638E3">
        <w:rPr>
          <w:rFonts w:eastAsia="宋体"/>
        </w:rPr>
        <w:t>sheet metal spinning</w:t>
      </w:r>
      <w:r w:rsidRPr="004B4A7B">
        <w:rPr>
          <w:rFonts w:eastAsia="宋体"/>
        </w:rPr>
        <w:t xml:space="preserve"> is frequently employed in various industries to manufacture components for medical equipment, aerospace, and military weapons. Several examples of spun components are displayed in Figure 1.2. </w:t>
      </w:r>
    </w:p>
    <w:p w14:paraId="4A2BD81F" w14:textId="77777777" w:rsidR="009262DD" w:rsidRPr="004B4A7B" w:rsidRDefault="009262DD" w:rsidP="006D77E4">
      <w:pPr>
        <w:pStyle w:val="ab0"/>
      </w:pPr>
      <w:r w:rsidRPr="004B4A7B">
        <w:drawing>
          <wp:inline distT="0" distB="0" distL="0" distR="0" wp14:anchorId="3CBB1598" wp14:editId="703839F7">
            <wp:extent cx="4680000" cy="2775375"/>
            <wp:effectExtent l="0" t="0" r="6350"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80000" cy="2775375"/>
                    </a:xfrm>
                    <a:prstGeom prst="rect">
                      <a:avLst/>
                    </a:prstGeom>
                    <a:noFill/>
                  </pic:spPr>
                </pic:pic>
              </a:graphicData>
            </a:graphic>
          </wp:inline>
        </w:drawing>
      </w:r>
    </w:p>
    <w:p w14:paraId="0F0F033E" w14:textId="77777777" w:rsidR="009262DD" w:rsidRPr="004B4A7B" w:rsidRDefault="009262DD" w:rsidP="006D77E4">
      <w:pPr>
        <w:pStyle w:val="ad"/>
      </w:pPr>
      <w:bookmarkStart w:id="42" w:name="_Toc49864391"/>
      <w:bookmarkStart w:id="43" w:name="_Toc64206247"/>
      <w:r w:rsidRPr="004B4A7B">
        <w:t>Figure 1.2 Applications of spun components (https://standexetg.com)</w:t>
      </w:r>
      <w:bookmarkEnd w:id="42"/>
      <w:bookmarkEnd w:id="43"/>
    </w:p>
    <w:p w14:paraId="4DFC1D2A" w14:textId="39DF57C7" w:rsidR="009262DD" w:rsidRPr="004B4A7B" w:rsidRDefault="009262DD" w:rsidP="00EC16DB">
      <w:pPr>
        <w:rPr>
          <w:rFonts w:eastAsia="宋体"/>
        </w:rPr>
      </w:pPr>
      <w:r w:rsidRPr="004B4A7B">
        <w:rPr>
          <w:rFonts w:eastAsia="宋体"/>
        </w:rPr>
        <w:t xml:space="preserve">To study material deformation and failure mechanisms in the sheet metal spinning process, three investigation methods, namely the analytical method, the experimental method, and the Finite Element (FE) method, have been </w:t>
      </w:r>
      <w:r w:rsidR="0075107C">
        <w:rPr>
          <w:rFonts w:eastAsia="宋体"/>
        </w:rPr>
        <w:t>employed</w:t>
      </w:r>
      <w:r w:rsidRPr="004B4A7B">
        <w:rPr>
          <w:rFonts w:eastAsia="宋体"/>
        </w:rPr>
        <w:t>. Among these, the analytical method is the least expensive</w:t>
      </w:r>
      <w:r w:rsidR="00B53451">
        <w:rPr>
          <w:rFonts w:eastAsia="宋体"/>
        </w:rPr>
        <w:t xml:space="preserve"> investigation method</w:t>
      </w:r>
      <w:r w:rsidRPr="004B4A7B">
        <w:rPr>
          <w:rFonts w:eastAsia="宋体"/>
        </w:rPr>
        <w:t>. It has the potential to provide guidance on the selection of spinning parameters</w:t>
      </w:r>
      <w:r w:rsidR="0075107C">
        <w:rPr>
          <w:rFonts w:eastAsia="宋体"/>
        </w:rPr>
        <w:t xml:space="preserve"> to avoid</w:t>
      </w:r>
      <w:r w:rsidRPr="004B4A7B">
        <w:rPr>
          <w:rFonts w:eastAsia="宋体"/>
        </w:rPr>
        <w:t xml:space="preserve"> </w:t>
      </w:r>
      <w:r w:rsidR="00E07138">
        <w:rPr>
          <w:rFonts w:eastAsia="宋体"/>
        </w:rPr>
        <w:t>component defects</w:t>
      </w:r>
      <w:r w:rsidR="0075107C">
        <w:rPr>
          <w:rFonts w:eastAsia="宋体"/>
        </w:rPr>
        <w:t xml:space="preserve"> from occurring</w:t>
      </w:r>
      <w:r w:rsidRPr="004B4A7B">
        <w:rPr>
          <w:rFonts w:eastAsia="宋体"/>
        </w:rPr>
        <w:t xml:space="preserve"> during the deformation process. However, the analytical method relies on </w:t>
      </w:r>
      <w:r w:rsidR="0075107C">
        <w:rPr>
          <w:rFonts w:eastAsia="宋体"/>
        </w:rPr>
        <w:t xml:space="preserve">many </w:t>
      </w:r>
      <w:r w:rsidRPr="004B4A7B">
        <w:rPr>
          <w:rFonts w:eastAsia="宋体"/>
        </w:rPr>
        <w:t>assumptions</w:t>
      </w:r>
      <w:r w:rsidR="0075107C">
        <w:rPr>
          <w:rFonts w:eastAsia="宋体"/>
        </w:rPr>
        <w:t xml:space="preserve"> for the problem simplification</w:t>
      </w:r>
      <w:r w:rsidRPr="004B4A7B">
        <w:rPr>
          <w:rFonts w:eastAsia="宋体"/>
        </w:rPr>
        <w:t>, from which it is difficult to obtain detailed results</w:t>
      </w:r>
      <w:r w:rsidR="00452DEE">
        <w:rPr>
          <w:rFonts w:eastAsia="宋体"/>
        </w:rPr>
        <w:t>, for example,</w:t>
      </w:r>
      <w:r w:rsidR="00605B29">
        <w:rPr>
          <w:rFonts w:eastAsia="宋体"/>
        </w:rPr>
        <w:t xml:space="preserve"> </w:t>
      </w:r>
      <w:r w:rsidRPr="004B4A7B">
        <w:rPr>
          <w:rFonts w:eastAsia="宋体"/>
        </w:rPr>
        <w:t xml:space="preserve">relating to the stresses and strains that represent the complex </w:t>
      </w:r>
      <w:r w:rsidR="00452DEE">
        <w:rPr>
          <w:rFonts w:eastAsia="宋体"/>
        </w:rPr>
        <w:t xml:space="preserve">material deformation </w:t>
      </w:r>
      <w:r w:rsidRPr="004B4A7B">
        <w:rPr>
          <w:rFonts w:eastAsia="宋体"/>
        </w:rPr>
        <w:t xml:space="preserve">the spinning process. In the experimental method, the output </w:t>
      </w:r>
      <w:r w:rsidR="00EC16DB">
        <w:rPr>
          <w:rFonts w:eastAsia="宋体"/>
        </w:rPr>
        <w:t>parameters, such as</w:t>
      </w:r>
      <w:r w:rsidRPr="004B4A7B">
        <w:rPr>
          <w:rFonts w:eastAsia="宋体"/>
        </w:rPr>
        <w:t xml:space="preserve"> forming forces, strains, and the initiation and development of </w:t>
      </w:r>
      <w:r w:rsidR="00E07138">
        <w:rPr>
          <w:rFonts w:eastAsia="宋体"/>
        </w:rPr>
        <w:t>component defects</w:t>
      </w:r>
      <w:r w:rsidR="00EC16DB">
        <w:rPr>
          <w:rFonts w:eastAsia="宋体"/>
        </w:rPr>
        <w:t>,</w:t>
      </w:r>
      <w:r w:rsidRPr="004B4A7B">
        <w:rPr>
          <w:rFonts w:eastAsia="宋体"/>
        </w:rPr>
        <w:t xml:space="preserve"> can be accurately recorded by the measurement system. Nevertheless, in the spinning experiment</w:t>
      </w:r>
      <w:r w:rsidR="00EC16DB">
        <w:rPr>
          <w:rFonts w:eastAsia="宋体"/>
        </w:rPr>
        <w:t>al</w:t>
      </w:r>
      <w:r w:rsidRPr="004B4A7B">
        <w:rPr>
          <w:rFonts w:eastAsia="宋体"/>
        </w:rPr>
        <w:t xml:space="preserve"> </w:t>
      </w:r>
      <w:r w:rsidRPr="004B4A7B">
        <w:rPr>
          <w:rFonts w:eastAsia="宋体"/>
        </w:rPr>
        <w:lastRenderedPageBreak/>
        <w:t xml:space="preserve">tests, various process parameters and material parameters at different levels must be tested, which results in a </w:t>
      </w:r>
      <w:r w:rsidR="00C3797D" w:rsidRPr="004B4A7B">
        <w:rPr>
          <w:rFonts w:eastAsia="宋体"/>
        </w:rPr>
        <w:t>significant cost</w:t>
      </w:r>
      <w:r w:rsidRPr="004B4A7B">
        <w:rPr>
          <w:rFonts w:eastAsia="宋体"/>
        </w:rPr>
        <w:t xml:space="preserve"> in terms of material </w:t>
      </w:r>
      <w:r w:rsidR="00EC16DB">
        <w:rPr>
          <w:rFonts w:eastAsia="宋体"/>
        </w:rPr>
        <w:t xml:space="preserve">and equipment usage, </w:t>
      </w:r>
      <w:r w:rsidRPr="004B4A7B">
        <w:rPr>
          <w:rFonts w:eastAsia="宋体"/>
        </w:rPr>
        <w:t xml:space="preserve">and </w:t>
      </w:r>
      <w:r w:rsidR="00EC16DB">
        <w:rPr>
          <w:rFonts w:eastAsia="宋体"/>
        </w:rPr>
        <w:t xml:space="preserve">experimental </w:t>
      </w:r>
      <w:r w:rsidRPr="004B4A7B">
        <w:rPr>
          <w:rFonts w:eastAsia="宋体"/>
        </w:rPr>
        <w:t>time</w:t>
      </w:r>
      <w:r w:rsidR="00EC16DB">
        <w:rPr>
          <w:rFonts w:eastAsia="宋体"/>
        </w:rPr>
        <w:t xml:space="preserve"> required</w:t>
      </w:r>
      <w:r w:rsidRPr="004B4A7B">
        <w:rPr>
          <w:rFonts w:eastAsia="宋体"/>
        </w:rPr>
        <w:t xml:space="preserve">. Thus, it is difficult to </w:t>
      </w:r>
      <w:r w:rsidR="00EC16DB">
        <w:rPr>
          <w:rFonts w:eastAsia="宋体"/>
        </w:rPr>
        <w:t>investigate</w:t>
      </w:r>
      <w:r w:rsidRPr="004B4A7B">
        <w:rPr>
          <w:rFonts w:eastAsia="宋体"/>
        </w:rPr>
        <w:t xml:space="preserve"> their effects on the </w:t>
      </w:r>
      <w:r w:rsidR="00EC16DB">
        <w:rPr>
          <w:rFonts w:eastAsia="宋体"/>
        </w:rPr>
        <w:t xml:space="preserve">material </w:t>
      </w:r>
      <w:r w:rsidRPr="004B4A7B">
        <w:rPr>
          <w:rFonts w:eastAsia="宋体"/>
        </w:rPr>
        <w:t xml:space="preserve">deformation and failure </w:t>
      </w:r>
      <w:bookmarkStart w:id="44" w:name="OLE_LINK7"/>
      <w:bookmarkStart w:id="45" w:name="OLE_LINK8"/>
      <w:r w:rsidR="00EC16DB" w:rsidRPr="004B4A7B">
        <w:rPr>
          <w:rFonts w:eastAsia="宋体"/>
        </w:rPr>
        <w:t xml:space="preserve">mechanism </w:t>
      </w:r>
      <w:r w:rsidR="00EC16DB">
        <w:rPr>
          <w:rFonts w:eastAsia="宋体"/>
        </w:rPr>
        <w:t>for failure</w:t>
      </w:r>
      <w:bookmarkEnd w:id="44"/>
      <w:bookmarkEnd w:id="45"/>
      <w:r w:rsidRPr="004B4A7B">
        <w:rPr>
          <w:rFonts w:eastAsia="宋体"/>
        </w:rPr>
        <w:t xml:space="preserve"> prediction. </w:t>
      </w:r>
    </w:p>
    <w:p w14:paraId="5BF7C493" w14:textId="5C1C9C46" w:rsidR="009262DD" w:rsidRPr="004B4A7B" w:rsidRDefault="009262DD" w:rsidP="00EC16DB">
      <w:pPr>
        <w:rPr>
          <w:rFonts w:eastAsia="宋体"/>
        </w:rPr>
      </w:pPr>
      <w:r w:rsidRPr="004B4A7B">
        <w:rPr>
          <w:rFonts w:eastAsia="宋体"/>
        </w:rPr>
        <w:t>Finally, the FE method can provide more detailed results compared to the analytical and experimental methods</w:t>
      </w:r>
      <w:r w:rsidR="00EC16DB">
        <w:rPr>
          <w:rFonts w:eastAsia="宋体"/>
        </w:rPr>
        <w:t>.</w:t>
      </w:r>
      <w:r w:rsidRPr="004B4A7B">
        <w:rPr>
          <w:rFonts w:eastAsia="宋体"/>
        </w:rPr>
        <w:t xml:space="preserve"> </w:t>
      </w:r>
      <w:r w:rsidR="00EC16DB">
        <w:rPr>
          <w:rFonts w:eastAsia="宋体"/>
        </w:rPr>
        <w:t xml:space="preserve">It </w:t>
      </w:r>
      <w:r w:rsidRPr="004B4A7B">
        <w:rPr>
          <w:rFonts w:eastAsia="宋体"/>
        </w:rPr>
        <w:t xml:space="preserve">has the potential to provide an in-depth understanding of material deformation and failure mechanisms. This method can ideally enable </w:t>
      </w:r>
      <w:r w:rsidR="00EC16DB">
        <w:rPr>
          <w:rFonts w:eastAsia="宋体"/>
        </w:rPr>
        <w:t>an investigation of</w:t>
      </w:r>
      <w:r w:rsidR="00605B29">
        <w:rPr>
          <w:rFonts w:eastAsia="宋体"/>
        </w:rPr>
        <w:t xml:space="preserve"> </w:t>
      </w:r>
      <w:r w:rsidRPr="004B4A7B">
        <w:rPr>
          <w:rFonts w:eastAsia="宋体"/>
        </w:rPr>
        <w:t>all process parameters and material parameters in the spinning process</w:t>
      </w:r>
      <w:r w:rsidR="00EC16DB">
        <w:rPr>
          <w:rFonts w:eastAsia="宋体"/>
        </w:rPr>
        <w:t>. Therefore</w:t>
      </w:r>
      <w:r w:rsidRPr="004B4A7B">
        <w:rPr>
          <w:rFonts w:eastAsia="宋体"/>
        </w:rPr>
        <w:t xml:space="preserve">, </w:t>
      </w:r>
      <w:r w:rsidR="00EC16DB">
        <w:rPr>
          <w:rFonts w:eastAsia="宋体"/>
        </w:rPr>
        <w:t>it supports</w:t>
      </w:r>
      <w:r w:rsidRPr="004B4A7B">
        <w:rPr>
          <w:rFonts w:eastAsia="宋体"/>
        </w:rPr>
        <w:t xml:space="preserve"> develop</w:t>
      </w:r>
      <w:r w:rsidR="00EC16DB">
        <w:rPr>
          <w:rFonts w:eastAsia="宋体"/>
        </w:rPr>
        <w:t>ing</w:t>
      </w:r>
      <w:r w:rsidRPr="004B4A7B">
        <w:rPr>
          <w:rFonts w:eastAsia="宋体"/>
        </w:rPr>
        <w:t xml:space="preserve"> guidance in designing the </w:t>
      </w:r>
      <w:r w:rsidR="00EC16DB">
        <w:rPr>
          <w:rFonts w:eastAsia="宋体"/>
        </w:rPr>
        <w:t xml:space="preserve">spinning </w:t>
      </w:r>
      <w:r w:rsidRPr="004B4A7B">
        <w:rPr>
          <w:rFonts w:eastAsia="宋体"/>
        </w:rPr>
        <w:t xml:space="preserve">process, </w:t>
      </w:r>
      <w:r w:rsidR="00EC16DB">
        <w:rPr>
          <w:rFonts w:eastAsia="宋体"/>
        </w:rPr>
        <w:t xml:space="preserve">ensuring </w:t>
      </w:r>
      <w:r w:rsidRPr="004B4A7B">
        <w:rPr>
          <w:rFonts w:eastAsia="宋体"/>
        </w:rPr>
        <w:t xml:space="preserve">product quality, and </w:t>
      </w:r>
      <w:r w:rsidR="00EC16DB">
        <w:rPr>
          <w:rFonts w:eastAsia="宋体"/>
        </w:rPr>
        <w:t>enabling</w:t>
      </w:r>
      <w:r w:rsidRPr="004B4A7B">
        <w:rPr>
          <w:rFonts w:eastAsia="宋体"/>
        </w:rPr>
        <w:t xml:space="preserve"> failure predictions. However, complex boundary conditions, high non-linearity and large material deformation are involved in the spinning </w:t>
      </w:r>
      <w:r w:rsidR="00EC16DB">
        <w:rPr>
          <w:rFonts w:eastAsia="宋体"/>
        </w:rPr>
        <w:t xml:space="preserve">FE </w:t>
      </w:r>
      <w:r w:rsidRPr="004B4A7B">
        <w:rPr>
          <w:rFonts w:eastAsia="宋体"/>
        </w:rPr>
        <w:t xml:space="preserve">models. Therefore, it requires extremely long computational time in the FE simulation for </w:t>
      </w:r>
      <w:r w:rsidR="00EC16DB">
        <w:rPr>
          <w:rFonts w:eastAsia="宋体"/>
        </w:rPr>
        <w:t>each</w:t>
      </w:r>
      <w:r w:rsidRPr="004B4A7B">
        <w:rPr>
          <w:rFonts w:eastAsia="宋体"/>
        </w:rPr>
        <w:t xml:space="preserve"> spinning </w:t>
      </w:r>
      <w:r w:rsidR="007B0E69">
        <w:rPr>
          <w:rFonts w:eastAsia="宋体"/>
        </w:rPr>
        <w:t>model</w:t>
      </w:r>
      <w:r w:rsidRPr="004B4A7B">
        <w:rPr>
          <w:rFonts w:eastAsia="宋体"/>
        </w:rPr>
        <w:t>.</w:t>
      </w:r>
    </w:p>
    <w:p w14:paraId="4B3D1FF5" w14:textId="0D0105E5" w:rsidR="009262DD" w:rsidRPr="004B4A7B" w:rsidRDefault="00E07138" w:rsidP="004F0BF2">
      <w:pPr>
        <w:pStyle w:val="3"/>
      </w:pPr>
      <w:bookmarkStart w:id="46" w:name="_Toc47255118"/>
      <w:bookmarkStart w:id="47" w:name="_Toc64206144"/>
      <w:r>
        <w:t>Component defects</w:t>
      </w:r>
      <w:r w:rsidR="009262DD" w:rsidRPr="004B4A7B">
        <w:t xml:space="preserve"> of Spinning</w:t>
      </w:r>
      <w:bookmarkEnd w:id="46"/>
      <w:bookmarkEnd w:id="47"/>
      <w:r w:rsidR="009262DD" w:rsidRPr="004B4A7B">
        <w:t xml:space="preserve"> </w:t>
      </w:r>
    </w:p>
    <w:p w14:paraId="02FFCAB5" w14:textId="004E3C9C" w:rsidR="009262DD" w:rsidRPr="004B4A7B" w:rsidRDefault="009262DD" w:rsidP="00280C47">
      <w:pPr>
        <w:rPr>
          <w:rFonts w:eastAsia="宋体"/>
        </w:rPr>
      </w:pPr>
      <w:r w:rsidRPr="004B4A7B">
        <w:rPr>
          <w:rFonts w:eastAsia="宋体"/>
        </w:rPr>
        <w:t xml:space="preserve">Three types of common </w:t>
      </w:r>
      <w:r w:rsidR="00DD33CF">
        <w:rPr>
          <w:rFonts w:eastAsia="宋体"/>
        </w:rPr>
        <w:t xml:space="preserve">component defects that may indicate the </w:t>
      </w:r>
      <w:r w:rsidRPr="004B4A7B">
        <w:rPr>
          <w:rFonts w:eastAsia="宋体"/>
        </w:rPr>
        <w:t xml:space="preserve">process failures exist in the sheet metal spinning: wrinkling, circumferential fractures, and radial fractures </w:t>
      </w:r>
      <w:r w:rsidRPr="004B4A7B">
        <w:rPr>
          <w:rFonts w:eastAsia="宋体"/>
        </w:rPr>
        <w:fldChar w:fldCharType="begin" w:fldLock="1"/>
      </w:r>
      <w:r w:rsidR="005C1E12" w:rsidRPr="004B4A7B">
        <w:rPr>
          <w:rFonts w:eastAsia="宋体"/>
        </w:rPr>
        <w:instrText>ADDIN CSL_CITATION {"citationItems":[{"id":"ITEM-1","itemData":{"ISSN":"0890-6955","author":[{"dropping-particle":"","family":"Wong","given":"C C","non-dropping-particle":"","parse-names":false,"suffix":""},{"dropping-particle":"","family":"Dean","given":"T A","non-dropping-particle":"","parse-names":false,"suffix":""},{"dropping-particle":"","family":"Lin","given":"J","non-dropping-particle":"","parse-names":false,"suffix":""}],"container-title":"International Journal of Machine Tools and Manufacture","id":"ITEM-1","issue":"14","issued":{"date-parts":[["2003"]]},"page":"1419-1435","publisher":"Elsevier","title":"A review of spinning, shear forming and flow forming processes","type":"article-journal","volume":"43"},"uris":["http://www.mendeley.com/documents/?uuid=5950e661-49ed-49dd-b50a-3e192f8d390d"]},{"id":"ITEM-2","itemData":{"DOI":"10.1016/j.jmatprotec.2009.08.021","ISBN":"0924-0136","ISSN":"09240136","abstract":"This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Technology","id":"ITEM-2","issue":"1","issued":{"date-parts":[["2010"]]},"page":"3-23","title":"A review of the mechanics of metal spinning","type":"article-journal","volume":"210"},"uris":["http://www.mendeley.com/documents/?uuid=57c0102c-ece6-4a2b-b31d-7760136540ac"]},{"id":"ITEM-3","itemData":{"ISSN":"3514007543","author":[{"dropping-particle":"","family":"Hamilton","given":"Seth","non-dropping-particle":"","parse-names":false,"suffix":""},{"dropping-particle":"","family":"Long","given":"Hui","non-dropping-particle":"","parse-names":false,"suffix":""}],"container-title":"Steel research international.","id":"ITEM-3","issue":"1","issued":{"date-parts":[["2008"]]},"page":"632-639","publisher":"Verlag Stahleisen","title":"Analysis of conventional spinning process of a cylindrical part using finite element method.","type":"article-journal","volume":"79"},"uris":["http://www.mendeley.com/documents/?uuid=7b2a7366-e5fe-4234-8f4a-c2c51083e474"]}],"mendeley":{"formattedCitation":"(1, 5, 6)","plainTextFormattedCitation":"(1, 5, 6)","previouslyFormattedCitation":"(1, 5, 6)"},"properties":{"noteIndex":0},"schema":"https://github.com/citation-style-language/schema/raw/master/csl-citation.json"}</w:instrText>
      </w:r>
      <w:r w:rsidRPr="004B4A7B">
        <w:rPr>
          <w:rFonts w:eastAsia="宋体"/>
        </w:rPr>
        <w:fldChar w:fldCharType="separate"/>
      </w:r>
      <w:r w:rsidR="008060B3" w:rsidRPr="004B4A7B">
        <w:rPr>
          <w:rFonts w:eastAsia="宋体"/>
          <w:noProof/>
        </w:rPr>
        <w:t>(1, 5, 6)</w:t>
      </w:r>
      <w:r w:rsidRPr="004B4A7B">
        <w:rPr>
          <w:rFonts w:eastAsia="宋体"/>
        </w:rPr>
        <w:fldChar w:fldCharType="end"/>
      </w:r>
      <w:r w:rsidRPr="004B4A7B">
        <w:rPr>
          <w:rFonts w:eastAsia="宋体"/>
        </w:rPr>
        <w:t xml:space="preserve">. Generally, high circumferential compressive stresses, which exceed the limit of buckling, are regarded as the main reason for the occurrence of wrinkling failure </w:t>
      </w:r>
      <w:r w:rsidRPr="004B4A7B">
        <w:rPr>
          <w:rFonts w:eastAsia="宋体"/>
        </w:rPr>
        <w:fldChar w:fldCharType="begin" w:fldLock="1"/>
      </w:r>
      <w:r w:rsidR="005C1E12" w:rsidRPr="004B4A7B">
        <w:rPr>
          <w:rFonts w:eastAsia="宋体"/>
        </w:rPr>
        <w:instrText>ADDIN CSL_CITATION {"citationItems":[{"id":"ITEM-1","itemData":{"ISSN":"0890-6955","author":[{"dropping-particle":"","family":"Wong","given":"C C","non-dropping-particle":"","parse-names":false,"suffix":""},{"dropping-particle":"","family":"Dean","given":"T A","non-dropping-particle":"","parse-names":false,"suffix":""},{"dropping-particle":"","family":"Lin","given":"J","non-dropping-particle":"","parse-names":false,"suffix":""}],"container-title":"International Journal of Machine Tools and Manufacture","id":"ITEM-1","issue":"14","issued":{"date-parts":[["2003"]]},"page":"1419-1435","publisher":"Elsevier","title":"A review of spinning, shear forming and flow forming processes","type":"article-journal","volume":"43"},"uris":["http://www.mendeley.com/documents/?uuid=5950e661-49ed-49dd-b50a-3e192f8d390d"]}],"mendeley":{"formattedCitation":"(1)","plainTextFormattedCitation":"(1)","previouslyFormattedCitation":"(1)"},"properties":{"noteIndex":0},"schema":"https://github.com/citation-style-language/schema/raw/master/csl-citation.json"}</w:instrText>
      </w:r>
      <w:r w:rsidRPr="004B4A7B">
        <w:rPr>
          <w:rFonts w:eastAsia="宋体"/>
        </w:rPr>
        <w:fldChar w:fldCharType="separate"/>
      </w:r>
      <w:r w:rsidR="008060B3" w:rsidRPr="004B4A7B">
        <w:rPr>
          <w:rFonts w:eastAsia="宋体"/>
          <w:noProof/>
        </w:rPr>
        <w:t>(1)</w:t>
      </w:r>
      <w:r w:rsidRPr="004B4A7B">
        <w:rPr>
          <w:rFonts w:eastAsia="宋体"/>
        </w:rPr>
        <w:fldChar w:fldCharType="end"/>
      </w:r>
      <w:r w:rsidRPr="004B4A7B">
        <w:rPr>
          <w:rFonts w:eastAsia="宋体"/>
        </w:rPr>
        <w:t xml:space="preserve">, as shown in Figure 1.3 (a). To avoid wrinkling failure, a </w:t>
      </w:r>
      <w:r w:rsidR="00280C47">
        <w:rPr>
          <w:rFonts w:eastAsia="宋体"/>
        </w:rPr>
        <w:t xml:space="preserve">balanced </w:t>
      </w:r>
      <w:r w:rsidRPr="004B4A7B">
        <w:rPr>
          <w:rFonts w:eastAsia="宋体"/>
        </w:rPr>
        <w:t>combination of radial tensile stresses and circumferential compressive stresses is recommended during the spinning process. This can normally be achieved by employing multiple</w:t>
      </w:r>
      <w:r w:rsidR="004B3700" w:rsidRPr="004B4A7B">
        <w:rPr>
          <w:rFonts w:eastAsia="宋体"/>
        </w:rPr>
        <w:t>-</w:t>
      </w:r>
      <w:r w:rsidRPr="004B4A7B">
        <w:rPr>
          <w:rFonts w:eastAsia="宋体"/>
        </w:rPr>
        <w:t xml:space="preserve">passes in the spinning process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Pr="004B4A7B">
        <w:rPr>
          <w:rFonts w:eastAsia="宋体"/>
        </w:rPr>
        <w:fldChar w:fldCharType="separate"/>
      </w:r>
      <w:r w:rsidR="008060B3" w:rsidRPr="004B4A7B">
        <w:rPr>
          <w:rFonts w:eastAsia="宋体"/>
          <w:noProof/>
        </w:rPr>
        <w:t>(5)</w:t>
      </w:r>
      <w:r w:rsidRPr="004B4A7B">
        <w:rPr>
          <w:rFonts w:eastAsia="宋体"/>
        </w:rPr>
        <w:fldChar w:fldCharType="end"/>
      </w:r>
      <w:r w:rsidRPr="004B4A7B">
        <w:rPr>
          <w:rFonts w:eastAsia="宋体"/>
        </w:rPr>
        <w:t xml:space="preserve">. High tensile stresses along the radial direction and the circumferential direction may induce fractures along the circumferential direction and the radial direction, as shown in Figure 1.3 (b) and (c), respectively. Moreover, another type of fracture failure </w:t>
      </w:r>
      <w:r w:rsidR="00280C47">
        <w:rPr>
          <w:rFonts w:eastAsia="宋体"/>
        </w:rPr>
        <w:t>may also occur, as shown</w:t>
      </w:r>
      <w:r w:rsidRPr="004B4A7B">
        <w:rPr>
          <w:rFonts w:eastAsia="宋体"/>
        </w:rPr>
        <w:t xml:space="preserve"> in Figure 1.3 (d), which arises due to a combination of circumferential compressive and bending stresses. Th</w:t>
      </w:r>
      <w:r w:rsidR="00280C47">
        <w:rPr>
          <w:rFonts w:eastAsia="宋体"/>
        </w:rPr>
        <w:t>is fracture</w:t>
      </w:r>
      <w:r w:rsidRPr="004B4A7B">
        <w:rPr>
          <w:rFonts w:eastAsia="宋体"/>
        </w:rPr>
        <w:t xml:space="preserve"> occur</w:t>
      </w:r>
      <w:r w:rsidR="00280C47">
        <w:rPr>
          <w:rFonts w:eastAsia="宋体"/>
        </w:rPr>
        <w:t>s</w:t>
      </w:r>
      <w:r w:rsidRPr="004B4A7B">
        <w:rPr>
          <w:rFonts w:eastAsia="宋体"/>
        </w:rPr>
        <w:t xml:space="preserve"> when existing severe wrinkles are continuously worked</w:t>
      </w:r>
      <w:r w:rsidR="00280C47">
        <w:rPr>
          <w:rFonts w:eastAsia="宋体"/>
        </w:rPr>
        <w:t xml:space="preserve"> on</w:t>
      </w:r>
      <w:r w:rsidRPr="004B4A7B">
        <w:rPr>
          <w:rFonts w:eastAsia="宋体"/>
        </w:rPr>
        <w:t xml:space="preserve">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id":"ITEM-2","itemData":{"ISSN":"3514007543","author":[{"dropping-particle":"","family":"Hamilton","given":"Seth","non-dropping-particle":"","parse-names":false,"suffix":""},{"dropping-particle":"","family":"Long","given":"Hui","non-dropping-particle":"","parse-names":false,"suffix":""}],"container-title":"Steel research international.","id":"ITEM-2","issue":"1","issued":{"date-parts":[["2008"]]},"page":"632-639","publisher":"Verlag Stahleisen","title":"Analysis of conventional spinning process of a cylindrical part using finite element method.","type":"article-journal","volume":"79"},"uris":["http://www.mendeley.com/documents/?uuid=7b2a7366-e5fe-4234-8f4a-c2c51083e474"]}],"mendeley":{"formattedCitation":"(5, 6)","plainTextFormattedCitation":"(5, 6)","previouslyFormattedCitation":"(5, 6)"},"properties":{"noteIndex":0},"schema":"https://github.com/citation-style-language/schema/raw/master/csl-citation.json"}</w:instrText>
      </w:r>
      <w:r w:rsidRPr="004B4A7B">
        <w:rPr>
          <w:rFonts w:eastAsia="宋体"/>
        </w:rPr>
        <w:fldChar w:fldCharType="separate"/>
      </w:r>
      <w:r w:rsidR="008060B3" w:rsidRPr="004B4A7B">
        <w:rPr>
          <w:rFonts w:eastAsia="宋体"/>
          <w:noProof/>
        </w:rPr>
        <w:t>(5, 6)</w:t>
      </w:r>
      <w:r w:rsidRPr="004B4A7B">
        <w:rPr>
          <w:rFonts w:eastAsia="宋体"/>
        </w:rPr>
        <w:fldChar w:fldCharType="end"/>
      </w:r>
      <w:r w:rsidRPr="004B4A7B">
        <w:rPr>
          <w:rFonts w:eastAsia="宋体"/>
        </w:rPr>
        <w:t xml:space="preserve">.   </w:t>
      </w:r>
    </w:p>
    <w:p w14:paraId="2A1026EC" w14:textId="36A15442" w:rsidR="009262DD" w:rsidRPr="004B4A7B" w:rsidRDefault="00605B29" w:rsidP="006D77E4">
      <w:pPr>
        <w:pStyle w:val="ab0"/>
      </w:pPr>
      <w:r>
        <w:lastRenderedPageBreak/>
        <w:drawing>
          <wp:inline distT="0" distB="0" distL="0" distR="0" wp14:anchorId="662A2E68" wp14:editId="0792F110">
            <wp:extent cx="3600000" cy="1472193"/>
            <wp:effectExtent l="0" t="0" r="0" b="127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00000" cy="1472193"/>
                    </a:xfrm>
                    <a:prstGeom prst="rect">
                      <a:avLst/>
                    </a:prstGeom>
                    <a:solidFill>
                      <a:schemeClr val="bg1"/>
                    </a:solidFill>
                  </pic:spPr>
                </pic:pic>
              </a:graphicData>
            </a:graphic>
          </wp:inline>
        </w:drawing>
      </w:r>
    </w:p>
    <w:p w14:paraId="48B1E2CF" w14:textId="77777777" w:rsidR="009262DD" w:rsidRPr="004B4A7B" w:rsidRDefault="009262DD" w:rsidP="006D77E4">
      <w:pPr>
        <w:pStyle w:val="ab0"/>
      </w:pPr>
      <w:r w:rsidRPr="004B4A7B">
        <w:t>(a)                                                          (b)</w:t>
      </w:r>
    </w:p>
    <w:p w14:paraId="6B56FD15" w14:textId="1D33C2D3" w:rsidR="009262DD" w:rsidRPr="004B4A7B" w:rsidRDefault="00A73BC5" w:rsidP="006D77E4">
      <w:pPr>
        <w:pStyle w:val="ab0"/>
      </w:pPr>
      <w:r w:rsidRPr="004B4A7B">
        <w:drawing>
          <wp:inline distT="0" distB="0" distL="0" distR="0" wp14:anchorId="01D019E0" wp14:editId="6979A35B">
            <wp:extent cx="3600000" cy="1469336"/>
            <wp:effectExtent l="0" t="0" r="0" b="444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00000" cy="1469336"/>
                    </a:xfrm>
                    <a:prstGeom prst="rect">
                      <a:avLst/>
                    </a:prstGeom>
                    <a:solidFill>
                      <a:schemeClr val="bg1"/>
                    </a:solidFill>
                  </pic:spPr>
                </pic:pic>
              </a:graphicData>
            </a:graphic>
          </wp:inline>
        </w:drawing>
      </w:r>
    </w:p>
    <w:p w14:paraId="0337FF53" w14:textId="77777777" w:rsidR="009262DD" w:rsidRPr="004B4A7B" w:rsidRDefault="009262DD" w:rsidP="006D77E4">
      <w:pPr>
        <w:pStyle w:val="ab0"/>
      </w:pPr>
      <w:r w:rsidRPr="004B4A7B">
        <w:t>(c)                                                           (d)</w:t>
      </w:r>
    </w:p>
    <w:p w14:paraId="164ACDD3" w14:textId="5308FF83" w:rsidR="009262DD" w:rsidRPr="007B0E69" w:rsidRDefault="009262DD" w:rsidP="007B0E69">
      <w:pPr>
        <w:pStyle w:val="ad"/>
      </w:pPr>
      <w:bookmarkStart w:id="48" w:name="_Toc49864392"/>
      <w:bookmarkStart w:id="49" w:name="_Toc64206248"/>
      <w:r w:rsidRPr="007B0E69">
        <w:t>Figure 1.3 Typical types of</w:t>
      </w:r>
      <w:r w:rsidR="00DD33CF">
        <w:t xml:space="preserve"> component</w:t>
      </w:r>
      <w:r w:rsidR="001C1A33">
        <w:t xml:space="preserve"> defects</w:t>
      </w:r>
      <w:r w:rsidRPr="007B0E69">
        <w:t xml:space="preserve">: (a) wrinkling, (b) circumferential fracture, (c) radial fracture type </w:t>
      </w:r>
      <m:oMath>
        <m:r>
          <m:rPr>
            <m:sty m:val="b"/>
          </m:rPr>
          <w:rPr>
            <w:rFonts w:ascii="Cambria Math" w:hAnsi="Cambria Math"/>
          </w:rPr>
          <m:t>I</m:t>
        </m:r>
      </m:oMath>
      <w:r w:rsidRPr="007B0E69">
        <w:t xml:space="preserve">, and (d) radial fracture type </w:t>
      </w:r>
      <m:oMath>
        <m:r>
          <m:rPr>
            <m:sty m:val="b"/>
          </m:rPr>
          <w:rPr>
            <w:rFonts w:ascii="Cambria Math" w:hAnsi="Cambria Math"/>
          </w:rPr>
          <m:t>II</m:t>
        </m:r>
      </m:oMath>
      <w:bookmarkEnd w:id="48"/>
      <w:bookmarkEnd w:id="49"/>
    </w:p>
    <w:p w14:paraId="4EC6D3BF" w14:textId="5E098472" w:rsidR="009262DD" w:rsidRPr="004B4A7B" w:rsidRDefault="009262DD" w:rsidP="002E13AA">
      <w:pPr>
        <w:rPr>
          <w:rFonts w:eastAsia="宋体"/>
        </w:rPr>
      </w:pPr>
      <w:r w:rsidRPr="004B4A7B">
        <w:rPr>
          <w:rFonts w:eastAsia="宋体"/>
        </w:rPr>
        <w:t xml:space="preserve">Formability has been used in the field of sheet metal forming to quantify the maximum deformation ability of </w:t>
      </w:r>
      <w:r w:rsidR="002E13AA">
        <w:rPr>
          <w:rFonts w:eastAsia="宋体"/>
        </w:rPr>
        <w:t>a</w:t>
      </w:r>
      <w:r w:rsidRPr="004B4A7B">
        <w:rPr>
          <w:rFonts w:eastAsia="宋体"/>
        </w:rPr>
        <w:t xml:space="preserve"> material before the occurrence of </w:t>
      </w:r>
      <w:r w:rsidR="001C1A33">
        <w:rPr>
          <w:rFonts w:eastAsia="宋体"/>
        </w:rPr>
        <w:t>component defects</w:t>
      </w:r>
      <w:r w:rsidRPr="004B4A7B">
        <w:rPr>
          <w:rFonts w:eastAsia="宋体"/>
        </w:rPr>
        <w:t xml:space="preserve"> such as fracture or wrinkling </w:t>
      </w:r>
      <w:r w:rsidRPr="004B4A7B">
        <w:rPr>
          <w:rFonts w:eastAsia="宋体"/>
        </w:rPr>
        <w:fldChar w:fldCharType="begin" w:fldLock="1"/>
      </w:r>
      <w:r w:rsidR="005C1E12" w:rsidRPr="004B4A7B">
        <w:rPr>
          <w:rFonts w:eastAsia="宋体"/>
        </w:rPr>
        <w:instrText>ADDIN CSL_CITATION {"citationItems":[{"id":"ITEM-1","itemData":{"DOI":"10.1146/annurev.ms.11.080181.002445","ISSN":"0084-6600","author":[{"dropping-particle":"","family":"Embury","given":"J D","non-dropping-particle":"","parse-names":false,"suffix":""},{"dropping-particle":"","family":"Duncan","given":"J L","non-dropping-particle":"","parse-names":false,"suffix":""}],"container-title":"Annual Review of Materials Science","id":"ITEM-1","issue":"1","issued":{"date-parts":[["1981"]]},"page":"505-521","title":"Formability Maps","type":"article-journal","volume":"11"},"uris":["http://www.mendeley.com/documents/?uuid=fb9c129d-0378-41e8-ad09-cb32c39f94fc"]},{"id":"ITEM-2","itemData":{"ISBN":"3642219047","author":[{"dropping-particle":"","family":"Emmens","given":"Wilko C","non-dropping-particle":"","parse-names":false,"suffix":""}],"id":"ITEM-2","issued":{"date-parts":[["2011"]]},"publisher":"Springer Science &amp; Business Media","title":"Formability: A review of parameters and processes that control, limit or enhance the formability of sheet metal","type":"book"},"uris":["http://www.mendeley.com/documents/?uuid=c8853ac3-1cc7-4454-9ffe-55bacc36c78b"]}],"mendeley":{"formattedCitation":"(7, 8)","plainTextFormattedCitation":"(7, 8)","previouslyFormattedCitation":"(7, 8)"},"properties":{"noteIndex":0},"schema":"https://github.com/citation-style-language/schema/raw/master/csl-citation.json"}</w:instrText>
      </w:r>
      <w:r w:rsidRPr="004B4A7B">
        <w:rPr>
          <w:rFonts w:eastAsia="宋体"/>
        </w:rPr>
        <w:fldChar w:fldCharType="separate"/>
      </w:r>
      <w:r w:rsidR="008060B3" w:rsidRPr="004B4A7B">
        <w:rPr>
          <w:rFonts w:eastAsia="宋体"/>
          <w:noProof/>
        </w:rPr>
        <w:t>(7, 8)</w:t>
      </w:r>
      <w:r w:rsidRPr="004B4A7B">
        <w:rPr>
          <w:rFonts w:eastAsia="宋体"/>
        </w:rPr>
        <w:fldChar w:fldCharType="end"/>
      </w:r>
      <w:r w:rsidRPr="004B4A7B">
        <w:rPr>
          <w:rFonts w:eastAsia="宋体"/>
        </w:rPr>
        <w:t xml:space="preserve">. The first formability study in the shear spinning process was proposed by </w:t>
      </w:r>
      <w:proofErr w:type="spellStart"/>
      <w:r w:rsidRPr="004B4A7B">
        <w:rPr>
          <w:rFonts w:eastAsia="宋体"/>
        </w:rPr>
        <w:t>Kegg</w:t>
      </w:r>
      <w:proofErr w:type="spellEnd"/>
      <w:r w:rsidRPr="004B4A7B">
        <w:rPr>
          <w:rFonts w:eastAsia="宋体"/>
        </w:rPr>
        <w:t xml:space="preserve"> </w:t>
      </w:r>
      <w:r w:rsidRPr="004B4A7B">
        <w:rPr>
          <w:rFonts w:eastAsia="宋体"/>
        </w:rPr>
        <w:fldChar w:fldCharType="begin" w:fldLock="1"/>
      </w:r>
      <w:r w:rsidR="005C1E12" w:rsidRPr="004B4A7B">
        <w:rPr>
          <w:rFonts w:eastAsia="宋体"/>
        </w:rPr>
        <w:instrText>ADDIN CSL_CITATION {"citationItems":[{"id":"ITEM-1","itemData":{"author":[{"dropping-particle":"","family":"Kegg","given":"R.L.","non-dropping-particle":"","parse-names":false,"suffix":""}],"container-title":"Trans. ASME, series B, Journal of Engineering for Industry","id":"ITEM-1","issue":"B","issued":{"date-parts":[["1961"]]},"page":"119-124","title":"A New Test Method for Determination of Spinnability of Metals","type":"article-journal","volume":"83"},"uris":["http://www.mendeley.com/documents/?uuid=6630cf1c-de3d-44bd-9026-92afb4084fbe"]}],"mendeley":{"formattedCitation":"(9)","plainTextFormattedCitation":"(9)","previouslyFormattedCitation":"(9)"},"properties":{"noteIndex":0},"schema":"https://github.com/citation-style-language/schema/raw/master/csl-citation.json"}</w:instrText>
      </w:r>
      <w:r w:rsidRPr="004B4A7B">
        <w:rPr>
          <w:rFonts w:eastAsia="宋体"/>
        </w:rPr>
        <w:fldChar w:fldCharType="separate"/>
      </w:r>
      <w:r w:rsidR="008060B3" w:rsidRPr="004B4A7B">
        <w:rPr>
          <w:rFonts w:eastAsia="宋体"/>
          <w:noProof/>
        </w:rPr>
        <w:t>(9)</w:t>
      </w:r>
      <w:r w:rsidRPr="004B4A7B">
        <w:rPr>
          <w:rFonts w:eastAsia="宋体"/>
        </w:rPr>
        <w:fldChar w:fldCharType="end"/>
      </w:r>
      <w:r w:rsidRPr="004B4A7B">
        <w:rPr>
          <w:rFonts w:eastAsia="宋体"/>
        </w:rPr>
        <w:t xml:space="preserve">. In this </w:t>
      </w:r>
      <w:r w:rsidR="00006974" w:rsidRPr="004B4A7B">
        <w:rPr>
          <w:rFonts w:eastAsia="宋体"/>
        </w:rPr>
        <w:t>study, the</w:t>
      </w:r>
      <w:r w:rsidR="002E13AA">
        <w:rPr>
          <w:rFonts w:eastAsia="宋体"/>
        </w:rPr>
        <w:t xml:space="preserve"> </w:t>
      </w:r>
      <w:r w:rsidRPr="004B4A7B">
        <w:rPr>
          <w:rFonts w:eastAsia="宋体"/>
        </w:rPr>
        <w:t>formability for various materials</w:t>
      </w:r>
      <w:r w:rsidR="002E13AA" w:rsidRPr="002E13AA">
        <w:rPr>
          <w:rFonts w:eastAsia="宋体"/>
        </w:rPr>
        <w:t xml:space="preserve"> </w:t>
      </w:r>
      <w:r w:rsidR="002E13AA">
        <w:rPr>
          <w:rFonts w:eastAsia="宋体"/>
        </w:rPr>
        <w:t xml:space="preserve">was </w:t>
      </w:r>
      <w:r w:rsidR="002E13AA" w:rsidRPr="004B4A7B">
        <w:rPr>
          <w:rFonts w:eastAsia="宋体"/>
        </w:rPr>
        <w:t>experimentally investigated</w:t>
      </w:r>
      <w:r w:rsidRPr="004B4A7B">
        <w:rPr>
          <w:rFonts w:eastAsia="宋体"/>
        </w:rPr>
        <w:t xml:space="preserve">, which involved spinning the materials onto a hemi-ellipsoidal mandrel until fracture occurred. The formability in the sheet metal spinning </w:t>
      </w:r>
      <w:r w:rsidR="002E13AA">
        <w:rPr>
          <w:rFonts w:eastAsia="宋体"/>
        </w:rPr>
        <w:t xml:space="preserve">was defined </w:t>
      </w:r>
      <w:r w:rsidRPr="004B4A7B">
        <w:rPr>
          <w:rFonts w:eastAsia="宋体"/>
        </w:rPr>
        <w:t>as spinnability, which refer</w:t>
      </w:r>
      <w:r w:rsidR="002E13AA">
        <w:rPr>
          <w:rFonts w:eastAsia="宋体"/>
        </w:rPr>
        <w:t>red</w:t>
      </w:r>
      <w:r w:rsidRPr="004B4A7B">
        <w:rPr>
          <w:rFonts w:eastAsia="宋体"/>
        </w:rPr>
        <w:t xml:space="preserve"> to the ability </w:t>
      </w:r>
      <w:r w:rsidR="002577D4">
        <w:rPr>
          <w:rFonts w:eastAsia="宋体"/>
          <w:lang w:val="en-US"/>
        </w:rPr>
        <w:t xml:space="preserve">of </w:t>
      </w:r>
      <w:r w:rsidR="002577D4" w:rsidRPr="004B4A7B">
        <w:rPr>
          <w:rFonts w:eastAsia="宋体"/>
        </w:rPr>
        <w:t xml:space="preserve">metal </w:t>
      </w:r>
      <w:r w:rsidR="002E13AA">
        <w:rPr>
          <w:rFonts w:eastAsia="宋体"/>
        </w:rPr>
        <w:t xml:space="preserve">material </w:t>
      </w:r>
      <w:r w:rsidRPr="004B4A7B">
        <w:rPr>
          <w:rFonts w:eastAsia="宋体"/>
        </w:rPr>
        <w:t xml:space="preserve">to undergo </w:t>
      </w:r>
      <w:r w:rsidR="007B0E69">
        <w:rPr>
          <w:rFonts w:eastAsia="宋体"/>
        </w:rPr>
        <w:t xml:space="preserve">the </w:t>
      </w:r>
      <w:r w:rsidRPr="004B4A7B">
        <w:rPr>
          <w:rFonts w:eastAsia="宋体"/>
        </w:rPr>
        <w:t xml:space="preserve">shear spinning without fracture. However, the limitation of this spinnability determination method was reported by </w:t>
      </w:r>
      <w:proofErr w:type="spellStart"/>
      <w:r w:rsidRPr="004B4A7B">
        <w:rPr>
          <w:rFonts w:eastAsia="宋体"/>
        </w:rPr>
        <w:t>Hayama</w:t>
      </w:r>
      <w:proofErr w:type="spellEnd"/>
      <w:r w:rsidRPr="004B4A7B">
        <w:rPr>
          <w:rFonts w:eastAsia="宋体"/>
        </w:rPr>
        <w:t xml:space="preserve"> and </w:t>
      </w:r>
      <w:proofErr w:type="spellStart"/>
      <w:r w:rsidRPr="004B4A7B">
        <w:rPr>
          <w:rFonts w:eastAsia="宋体"/>
        </w:rPr>
        <w:t>Tago</w:t>
      </w:r>
      <w:proofErr w:type="spellEnd"/>
      <w:r w:rsidRPr="004B4A7B">
        <w:rPr>
          <w:rFonts w:eastAsia="宋体"/>
        </w:rPr>
        <w:t xml:space="preserve"> </w:t>
      </w:r>
      <w:r w:rsidRPr="004B4A7B">
        <w:rPr>
          <w:rFonts w:eastAsia="宋体"/>
        </w:rPr>
        <w:fldChar w:fldCharType="begin" w:fldLock="1"/>
      </w:r>
      <w:r w:rsidR="005C1E12" w:rsidRPr="004B4A7B">
        <w:rPr>
          <w:rFonts w:eastAsia="宋体"/>
        </w:rPr>
        <w:instrText>ADDIN CSL_CITATION {"citationItems":[{"id":"ITEM-1","itemData":{"ISSN":"0513-2592","author":[{"dropping-particle":"","family":"Hayama","given":"Masujiro","non-dropping-particle":"","parse-names":false,"suffix":""},{"dropping-particle":"","family":"Tago","given":"Akio","non-dropping-particle":"","parse-names":false,"suffix":""}],"container-title":"</w:instrText>
      </w:r>
      <w:r w:rsidR="005C1E12" w:rsidRPr="004B4A7B">
        <w:rPr>
          <w:rFonts w:eastAsia="宋体"/>
        </w:rPr>
        <w:instrText>横浜国立大学工学部紀要</w:instrText>
      </w:r>
      <w:r w:rsidR="005C1E12" w:rsidRPr="004B4A7B">
        <w:rPr>
          <w:rFonts w:eastAsia="宋体"/>
        </w:rPr>
        <w:instrText>","id":"ITEM-1","issued":{"date-parts":[["1968"]]},"page":"93-103","publisher":"</w:instrText>
      </w:r>
      <w:r w:rsidR="005C1E12" w:rsidRPr="004B4A7B">
        <w:rPr>
          <w:rFonts w:eastAsia="宋体"/>
        </w:rPr>
        <w:instrText>横浜国立大学</w:instrText>
      </w:r>
      <w:r w:rsidR="005C1E12" w:rsidRPr="004B4A7B">
        <w:rPr>
          <w:rFonts w:eastAsia="宋体"/>
        </w:rPr>
        <w:instrText>","title":"The Fracture of Walls on Shear Spinning: Study on the Spinnability of Aluminium Plates","type":"article-journal","volume":"17"},"uris":["http://www.mendeley.com/documents/?uuid=88ba14c4-8dbf-454f-862d-b6911031483f"]}],"mendeley":{"formattedCitation":"(10)","plainTextFormattedCitation":"(10)","previouslyFormattedCitation":"(10)"},"properties":{"noteIndex":0},"schema":"https://github.com/citation-style-language/schema/raw/master/csl-citation.json"}</w:instrText>
      </w:r>
      <w:r w:rsidRPr="004B4A7B">
        <w:rPr>
          <w:rFonts w:eastAsia="宋体"/>
        </w:rPr>
        <w:fldChar w:fldCharType="separate"/>
      </w:r>
      <w:r w:rsidR="008060B3" w:rsidRPr="004B4A7B">
        <w:rPr>
          <w:rFonts w:eastAsia="宋体"/>
          <w:noProof/>
        </w:rPr>
        <w:t>(10)</w:t>
      </w:r>
      <w:r w:rsidRPr="004B4A7B">
        <w:rPr>
          <w:rFonts w:eastAsia="宋体"/>
        </w:rPr>
        <w:fldChar w:fldCharType="end"/>
      </w:r>
      <w:r w:rsidRPr="004B4A7B">
        <w:rPr>
          <w:rFonts w:eastAsia="宋体"/>
        </w:rPr>
        <w:t xml:space="preserve">, </w:t>
      </w:r>
      <w:r w:rsidR="002E13AA">
        <w:rPr>
          <w:rFonts w:eastAsia="宋体"/>
        </w:rPr>
        <w:t xml:space="preserve">because </w:t>
      </w:r>
      <w:r w:rsidRPr="004B4A7B">
        <w:rPr>
          <w:rFonts w:eastAsia="宋体"/>
        </w:rPr>
        <w:t>it was invalid for other mandrel geometries</w:t>
      </w:r>
      <w:r w:rsidR="007B0E69">
        <w:rPr>
          <w:rFonts w:eastAsia="宋体"/>
        </w:rPr>
        <w:t>, such as</w:t>
      </w:r>
      <w:r w:rsidRPr="004B4A7B">
        <w:rPr>
          <w:rFonts w:eastAsia="宋体"/>
        </w:rPr>
        <w:t xml:space="preserve"> conical mandrel. </w:t>
      </w:r>
      <w:r w:rsidR="002E13AA">
        <w:rPr>
          <w:rFonts w:eastAsia="宋体"/>
        </w:rPr>
        <w:t>F</w:t>
      </w:r>
      <w:r w:rsidRPr="004B4A7B">
        <w:rPr>
          <w:rFonts w:eastAsia="宋体"/>
        </w:rPr>
        <w:t xml:space="preserve">urther </w:t>
      </w:r>
      <w:r w:rsidR="002E13AA">
        <w:rPr>
          <w:rFonts w:eastAsia="宋体"/>
        </w:rPr>
        <w:t xml:space="preserve">work also reported to </w:t>
      </w:r>
      <w:r w:rsidRPr="004B4A7B">
        <w:rPr>
          <w:rFonts w:eastAsia="宋体"/>
        </w:rPr>
        <w:t xml:space="preserve">extend spinnability for </w:t>
      </w:r>
      <w:r w:rsidR="002E13AA">
        <w:rPr>
          <w:rFonts w:eastAsia="宋体"/>
        </w:rPr>
        <w:t xml:space="preserve">fracture failure in </w:t>
      </w:r>
      <w:r w:rsidRPr="004B4A7B">
        <w:rPr>
          <w:rFonts w:eastAsia="宋体"/>
        </w:rPr>
        <w:t xml:space="preserve">the spinning process to encompass both fracture and wrinkling failures. Kawai et al. </w:t>
      </w:r>
      <w:r w:rsidRPr="004B4A7B">
        <w:rPr>
          <w:rFonts w:eastAsia="宋体"/>
        </w:rPr>
        <w:fldChar w:fldCharType="begin" w:fldLock="1"/>
      </w:r>
      <w:r w:rsidR="005C1E12" w:rsidRPr="004B4A7B">
        <w:rPr>
          <w:rFonts w:eastAsia="宋体"/>
        </w:rPr>
        <w:instrText>ADDIN CSL_CITATION {"citationItems":[{"id":"ITEM-1","itemData":{"ISSN":"0924-0136","author":[{"dropping-particle":"","family":"Kawai","given":"K","non-dropping-particle":"","parse-names":false,"suffix":""},{"dropping-particle":"","family":"Yang","given":"L-N","non-dropping-particle":"","parse-names":false,"suffix":""},{"dropping-particle":"","family":"Kudo","given":"H","non-dropping-particle":"","parse-names":false,"suffix":""}],"container-title":"Journal of Materials Processing Technology","id":"ITEM-1","issued":{"date-parts":[["2007"]]},"page":"13-17","publisher":"Elsevier","title":"A flexible shear spinning of axi-symmetrical shells with a general-purpose mandrel","type":"article-journal","volume":"192"},"uris":["http://www.mendeley.com/documents/?uuid=02cc4acb-5ea4-49d0-a0d6-82747a874105"]}],"mendeley":{"formattedCitation":"(11)","plainTextFormattedCitation":"(11)","previouslyFormattedCitation":"(11)"},"properties":{"noteIndex":0},"schema":"https://github.com/citation-style-language/schema/raw/master/csl-citation.json"}</w:instrText>
      </w:r>
      <w:r w:rsidRPr="004B4A7B">
        <w:rPr>
          <w:rFonts w:eastAsia="宋体"/>
        </w:rPr>
        <w:fldChar w:fldCharType="separate"/>
      </w:r>
      <w:r w:rsidR="008060B3" w:rsidRPr="004B4A7B">
        <w:rPr>
          <w:rFonts w:eastAsia="宋体"/>
          <w:noProof/>
        </w:rPr>
        <w:t>(11)</w:t>
      </w:r>
      <w:r w:rsidRPr="004B4A7B">
        <w:rPr>
          <w:rFonts w:eastAsia="宋体"/>
        </w:rPr>
        <w:fldChar w:fldCharType="end"/>
      </w:r>
      <w:r w:rsidRPr="004B4A7B">
        <w:rPr>
          <w:rFonts w:eastAsia="宋体"/>
        </w:rPr>
        <w:t xml:space="preserve"> conducted spinnability studies for a die-less shear spinning process, in which a cylindrical mandrel was used to produce both conical and hemispherical spun components. </w:t>
      </w:r>
    </w:p>
    <w:p w14:paraId="3CB62ACB" w14:textId="5B183415" w:rsidR="009262DD" w:rsidRPr="004B4A7B" w:rsidRDefault="009262DD" w:rsidP="009262DD">
      <w:r w:rsidRPr="004B4A7B">
        <w:lastRenderedPageBreak/>
        <w:t>To investigate the mechanism of wrinkling failure in the conventional spinning process</w:t>
      </w:r>
      <w:r w:rsidR="000C4875">
        <w:t xml:space="preserve">, </w:t>
      </w:r>
      <w:r w:rsidRPr="004B4A7B">
        <w:t xml:space="preserve">e.g., the causes of wrinkling and the influence of </w:t>
      </w:r>
      <w:r w:rsidR="007B0E69">
        <w:t>spinning parameter</w:t>
      </w:r>
      <w:r w:rsidRPr="004B4A7B">
        <w:t xml:space="preserve">s on wrinkling, various studies have been undertaken using both </w:t>
      </w:r>
      <w:r w:rsidR="007B0E69">
        <w:t xml:space="preserve">the </w:t>
      </w:r>
      <w:r w:rsidRPr="004B4A7B">
        <w:t xml:space="preserve">experimental and </w:t>
      </w:r>
      <w:r w:rsidR="007B0E69">
        <w:t xml:space="preserve">the </w:t>
      </w:r>
      <w:r w:rsidRPr="004B4A7B">
        <w:t xml:space="preserve">FE methods. Kobayashi </w:t>
      </w:r>
      <w:r w:rsidRPr="004B4A7B">
        <w:fldChar w:fldCharType="begin" w:fldLock="1"/>
      </w:r>
      <w:r w:rsidR="005C1E12" w:rsidRPr="004B4A7B">
        <w:instrText>ADDIN CSL_CITATION {"citationItems":[{"id":"ITEM-1","itemData":{"author":[{"dropping-particle":"","family":"Kobayashi","given":"S","non-dropping-particle":"","parse-names":false,"suffix":""}],"container-title":"Transactions of the ASME, Journal of Engineering for Industry","id":"ITEM-1","issued":{"date-parts":[["1963"]]},"page":"44-48","title":"Instability in conventional spinning of cones","type":"article-journal","volume":"85"},"uris":["http://www.mendeley.com/documents/?uuid=def0187d-6e3b-47a6-90e1-e10aa5628ea1"]}],"mendeley":{"formattedCitation":"(12)","plainTextFormattedCitation":"(12)","previouslyFormattedCitation":"(12)"},"properties":{"noteIndex":0},"schema":"https://github.com/citation-style-language/schema/raw/master/csl-citation.json"}</w:instrText>
      </w:r>
      <w:r w:rsidRPr="004B4A7B">
        <w:fldChar w:fldCharType="separate"/>
      </w:r>
      <w:r w:rsidR="008060B3" w:rsidRPr="004B4A7B">
        <w:rPr>
          <w:noProof/>
        </w:rPr>
        <w:t>(12)</w:t>
      </w:r>
      <w:r w:rsidRPr="004B4A7B">
        <w:fldChar w:fldCharType="end"/>
      </w:r>
      <w:r w:rsidRPr="004B4A7B">
        <w:t xml:space="preserve"> stated that the deformation modes in the conventional spinning process were similar to those of the deep drawing process. Kleiner et al. </w:t>
      </w:r>
      <w:r w:rsidRPr="004B4A7B">
        <w:fldChar w:fldCharType="begin" w:fldLock="1"/>
      </w:r>
      <w:r w:rsidR="005C1E12" w:rsidRPr="004B4A7B">
        <w:instrText>ADDIN CSL_CITATION {"citationItems":[{"id":"ITEM-1","itemData":{"DOI":"10.1016/S0007-8506(07)61501-7","ISSN":"00078506","abstract":"A technological and mathematical understanding of the sheet metal spinning process allows to predict dynamic instabilities which lead to wrinkling and other defects in the workpiece depending on the axial feed of the roller tool, the design and the number of the forming passes as well as the angular velocity of the workpiece. The development and combined application of methods of statistical design of experiments, nonlinear time series analysis and finite element analysis yields insight into the dominant effects. The results will allow to predict wrinkling and to design and control the process as to avoid it. Preventing workpiece damage by wrinkling, this methods will help to significantly improve process efficiency.","author":[{"dropping-particle":"","family":"Kleiner","given":"M.","non-dropping-particle":"","parse-names":false,"suffix":""},{"dropping-particle":"","family":"Göbel","given":"R.","non-dropping-particle":"","parse-names":false,"suffix":""},{"dropping-particle":"","family":"Kantz","given":"H.","non-dropping-particle":"","parse-names":false,"suffix":""},{"dropping-particle":"","family":"Klimmek","given":"Ch.","non-dropping-particle":"","parse-names":false,"suffix":""},{"dropping-particle":"","family":"Homberg","given":"W.","non-dropping-particle":"","parse-names":false,"suffix":""}],"container-title":"CIRP Annals - Manufacturing Technology","id":"ITEM-1","issue":"1","issued":{"date-parts":[["2002"]]},"page":"209-214","title":"Combined Methods for the Prediction of Dynamic Instabilities in Sheet Metal Spinning","type":"article-journal","volume":"51"},"uris":["http://www.mendeley.com/documents/?uuid=70e7035e-1b4a-4df2-ba94-e625aa50e3d6"]}],"mendeley":{"formattedCitation":"(2)","plainTextFormattedCitation":"(2)","previouslyFormattedCitation":"(2)"},"properties":{"noteIndex":0},"schema":"https://github.com/citation-style-language/schema/raw/master/csl-citation.json"}</w:instrText>
      </w:r>
      <w:r w:rsidRPr="004B4A7B">
        <w:fldChar w:fldCharType="separate"/>
      </w:r>
      <w:r w:rsidR="008060B3" w:rsidRPr="004B4A7B">
        <w:rPr>
          <w:noProof/>
        </w:rPr>
        <w:t>(2)</w:t>
      </w:r>
      <w:r w:rsidRPr="004B4A7B">
        <w:fldChar w:fldCharType="end"/>
      </w:r>
      <w:r w:rsidRPr="004B4A7B">
        <w:t xml:space="preserve"> reported that the dynamic effects seemed to amplify the sensitivity of wrinkling failure during the spinning process.</w:t>
      </w:r>
      <w:bookmarkStart w:id="50" w:name="OLE_LINK9"/>
      <w:bookmarkStart w:id="51" w:name="OLE_LINK10"/>
      <w:r w:rsidRPr="004B4A7B">
        <w:t xml:space="preserve"> </w:t>
      </w:r>
      <w:proofErr w:type="spellStart"/>
      <w:r w:rsidRPr="004B4A7B">
        <w:t>Sebastiani</w:t>
      </w:r>
      <w:proofErr w:type="spellEnd"/>
      <w:r w:rsidRPr="004B4A7B">
        <w:t xml:space="preserve"> </w:t>
      </w:r>
      <w:bookmarkEnd w:id="50"/>
      <w:bookmarkEnd w:id="51"/>
      <w:r w:rsidRPr="004B4A7B">
        <w:t xml:space="preserve">et al. </w:t>
      </w:r>
      <w:r w:rsidRPr="004B4A7B">
        <w:fldChar w:fldCharType="begin" w:fldLock="1"/>
      </w:r>
      <w:r w:rsidR="005C1E12" w:rsidRPr="004B4A7B">
        <w:instrText>ADDIN CSL_CITATION {"citationItems":[{"id":"ITEM-1","itemData":{"ISSN":"0924-0136","author":[{"dropping-particle":"","family":"Sebastiani","given":"G","non-dropping-particle":"","parse-names":false,"suffix":""},{"dropping-particle":"","family":"Brosius","given":"A","non-dropping-particle":"","parse-names":false,"suffix":""},{"dropping-particle":"","family":"Ewers","given":"R","non-dropping-particle":"","parse-names":false,"suffix":""},{"dropping-particle":"","family":"Kleiner","given":"M","non-dropping-particle":"","parse-names":false,"suffix":""},{"dropping-particle":"","family":"Klimmek","given":"C","non-dropping-particle":"","parse-names":false,"suffix":""}],"container-title":"Journal of materials processing technology","id":"ITEM-1","issue":"1","issued":{"date-parts":[["2006"]]},"page":"401-403","publisher":"Elsevier","title":"Numerical investigation on dynamic effects during sheet metal spinning by explicit finite-element-analysis","type":"article-journal","volume":"177"},"uris":["http://www.mendeley.com/documents/?uuid=633ea5fd-8828-4533-899c-9f0cea31c932"]}],"mendeley":{"formattedCitation":"(13)","plainTextFormattedCitation":"(13)","previouslyFormattedCitation":"(13)"},"properties":{"noteIndex":0},"schema":"https://github.com/citation-style-language/schema/raw/master/csl-citation.json"}</w:instrText>
      </w:r>
      <w:r w:rsidRPr="004B4A7B">
        <w:fldChar w:fldCharType="separate"/>
      </w:r>
      <w:r w:rsidR="008060B3" w:rsidRPr="004B4A7B">
        <w:rPr>
          <w:noProof/>
        </w:rPr>
        <w:t>(13)</w:t>
      </w:r>
      <w:r w:rsidRPr="004B4A7B">
        <w:fldChar w:fldCharType="end"/>
      </w:r>
      <w:r w:rsidRPr="004B4A7B">
        <w:t xml:space="preserve"> found the toothed pattern of </w:t>
      </w:r>
      <w:r w:rsidR="007B0E69">
        <w:t xml:space="preserve">the </w:t>
      </w:r>
      <w:r w:rsidRPr="004B4A7B">
        <w:t xml:space="preserve">circumferential stress in the FE model, and stated that this stress patterns in the flange could be the pre-state of wrinkling failure. Xia et al. </w:t>
      </w:r>
      <w:r w:rsidRPr="004B4A7B">
        <w:fldChar w:fldCharType="begin" w:fldLock="1"/>
      </w:r>
      <w:r w:rsidR="005C1E12" w:rsidRPr="004B4A7B">
        <w:instrText>ADDIN CSL_CITATION {"citationItems":[{"id":"ITEM-1","itemData":{"ISSN":"0924-0136","author":[{"dropping-particle":"","family":"Xia","given":"Qinxiang","non-dropping-particle":"","parse-names":false,"suffix":""},{"dropping-particle":"","family":"Shima","given":"Susumu","non-dropping-particle":"","parse-names":false,"suffix":""},{"dropping-particle":"","family":"Kotera","given":"Hidetoshi","non-dropping-particle":"","parse-names":false,"suffix":""},{"dropping-particle":"","family":"Yasuhuku","given":"Daifu","non-dropping-particle":"","parse-names":false,"suffix":""}],"container-title":"Journal of Materials Processing Technology","id":"ITEM-1","issue":"3","issued":{"date-parts":[["2005"]]},"page":"397-400","publisher":"Elsevier","title":"A study of the one-path deep drawing spinning of cups","type":"article-journal","volume":"159"},"uris":["http://www.mendeley.com/documents/?uuid=72690718-bbcb-4596-8147-3b73bd99661b"]}],"mendeley":{"formattedCitation":"(14)","plainTextFormattedCitation":"(14)","previouslyFormattedCitation":"(14)"},"properties":{"noteIndex":0},"schema":"https://github.com/citation-style-language/schema/raw/master/csl-citation.json"}</w:instrText>
      </w:r>
      <w:r w:rsidRPr="004B4A7B">
        <w:fldChar w:fldCharType="separate"/>
      </w:r>
      <w:r w:rsidR="008060B3" w:rsidRPr="004B4A7B">
        <w:rPr>
          <w:noProof/>
        </w:rPr>
        <w:t>(14)</w:t>
      </w:r>
      <w:r w:rsidRPr="004B4A7B">
        <w:fldChar w:fldCharType="end"/>
      </w:r>
      <w:r w:rsidRPr="004B4A7B">
        <w:t xml:space="preserve"> claimed that wrinkling failure was more likely to occur in spinning processes using a high feed rate and a thin workpiece. Similar results were also reported in the studies of Zhan et al. </w:t>
      </w:r>
      <w:r w:rsidRPr="004B4A7B">
        <w:fldChar w:fldCharType="begin" w:fldLock="1"/>
      </w:r>
      <w:r w:rsidR="005C1E12" w:rsidRPr="004B4A7B">
        <w:instrText>ADDIN CSL_CITATION {"citationItems":[{"id":"ITEM-1","itemData":{"ISSN":"0924-0136","author":[{"dropping-particle":"","family":"Zhan","given":"Mei","non-dropping-particle":"","parse-names":false,"suffix":""},{"dropping-particle":"","family":"Yang","given":"He","non-dropping-particle":"","parse-names":false,"suffix":""},{"dropping-particle":"","family":"Zhang","given":"J H","non-dropping-particle":"","parse-names":false,"suffix":""},{"dropping-particle":"","family":"Xu","given":"Y L","non-dropping-particle":"","parse-names":false,"suffix":""},{"dropping-particle":"","family":"Ma","given":"F","non-dropping-particle":"","parse-names":false,"suffix":""}],"container-title":"Journal of Materials Processing Technology","id":"ITEM-1","issued":{"date-parts":[["2007"]]},"page":"486-491","publisher":"Elsevier","title":"3D FEM analysis of influence of roller feed rate on forming force and quality of cone spinning","type":"article-journal","volume":"187"},"uris":["http://www.mendeley.com/documents/?uuid=58189573-7063-408d-aba1-d2d899d5310d"]}],"mendeley":{"formattedCitation":"(15)","plainTextFormattedCitation":"(15)","previouslyFormattedCitation":"(15)"},"properties":{"noteIndex":0},"schema":"https://github.com/citation-style-language/schema/raw/master/csl-citation.json"}</w:instrText>
      </w:r>
      <w:r w:rsidRPr="004B4A7B">
        <w:fldChar w:fldCharType="separate"/>
      </w:r>
      <w:r w:rsidR="008060B3" w:rsidRPr="004B4A7B">
        <w:rPr>
          <w:noProof/>
        </w:rPr>
        <w:t>(15)</w:t>
      </w:r>
      <w:r w:rsidRPr="004B4A7B">
        <w:fldChar w:fldCharType="end"/>
      </w:r>
      <w:r w:rsidRPr="004B4A7B">
        <w:t xml:space="preserve">, Essa and Hartley </w:t>
      </w:r>
      <w:r w:rsidRPr="004B4A7B">
        <w:fldChar w:fldCharType="begin" w:fldLock="1"/>
      </w:r>
      <w:r w:rsidR="005C1E12" w:rsidRPr="004B4A7B">
        <w:instrText>ADDIN CSL_CITATION {"citationItems":[{"id":"ITEM-1","itemData":{"DOI":"10.1243/09544054JEM1786","ISSN":"09544054","author":[{"dropping-particle":"","family":"Essa","given":"K.","non-dropping-particle":"","parse-names":false,"suffix":""},{"dropping-particle":"","family":"Hartley","given":"P.","non-dropping-particle":"","parse-names":false,"suffix":""}],"container-title":"Proceedings of the Institution of Mechanical Engineers, Part B: Journal of Engineering Manufacture","id":"ITEM-1","issue":"11","issued":{"date-parts":[["2010"]]},"page":"1691-1705","title":"Optimization of conventional spinning process parameters by means of numerical simulation and statistical analysis","type":"article-journal","volume":"224"},"uris":["http://www.mendeley.com/documents/?uuid=802a3ad6-404e-450b-939e-93c0e3563d7f"]}],"mendeley":{"formattedCitation":"(16)","plainTextFormattedCitation":"(16)","previouslyFormattedCitation":"(16)"},"properties":{"noteIndex":0},"schema":"https://github.com/citation-style-language/schema/raw/master/csl-citation.json"}</w:instrText>
      </w:r>
      <w:r w:rsidRPr="004B4A7B">
        <w:fldChar w:fldCharType="separate"/>
      </w:r>
      <w:r w:rsidR="008060B3" w:rsidRPr="004B4A7B">
        <w:rPr>
          <w:noProof/>
        </w:rPr>
        <w:t>(16)</w:t>
      </w:r>
      <w:r w:rsidRPr="004B4A7B">
        <w:fldChar w:fldCharType="end"/>
      </w:r>
      <w:r w:rsidRPr="004B4A7B">
        <w:t xml:space="preserve">, and Wang et al. </w:t>
      </w:r>
      <w:r w:rsidRPr="004B4A7B">
        <w:fldChar w:fldCharType="begin" w:fldLock="1"/>
      </w:r>
      <w:r w:rsidR="005C1E12" w:rsidRPr="004B4A7B">
        <w:instrText>ADDIN CSL_CITATION {"citationItems":[{"id":"ITEM-1","itemData":{"DOI":"10.1177/0954405410396024","ISSN":"20412975","abstract":"In this study, wrinkling failure in conventional spinning of a cylindrical cup has been investigated by using both finite element (FE) analysis and experimental methods. FE simulation models of a spinning experiment have been developed using the explicit finite element solution method provided by the software Abaqus. The severity of wrinkles is quantified by calculating the standard deviation of the radial coordinates of element nodes on the edge of the workpiece obtained from the FE models. The results show that the severity of wrinkles tends to increase when increasing the roller feed ratio. A forming limit study for wrinkling has been carried out and shows that there is a feed ratio limit beyond which the wrinkling failure will take place. Provided that the feed ratio is kept below this limit, the wrinkling failure can be prevented. It is believed that high compressive tangential stresses in the local forming zone are the causes of the wrinkling failure. Furthermore, the computational performance of the solid and shell elements in simulating the spinning process are examined and the tool forces obtained from wrinkling and wrinkle-free models are compared. Finally, the effects of the feed ratio on variations of the wall thickness of the spun cylindrical cup are investigated. © 2011 Authors.","author":[{"dropping-particle":"","family":"Wang","given":"L.","non-dropping-particle":"","parse-names":false,"suffix":""},{"dropping-particle":"","family":"Long","given":"H.","non-dropping-particle":"","parse-names":false,"suffix":""},{"dropping-particle":"","family":"Ashley","given":"D.","non-dropping-particle":"","parse-names":false,"suffix":""},{"dropping-particle":"","family":"Roberts","given":"M.","non-dropping-particle":"","parse-names":false,"suffix":""},{"dropping-particle":"","family":"White","given":"P.","non-dropping-particle":"","parse-names":false,"suffix":""}],"container-title":"Proceedings of the Institution of Mechanical Engineers, Part B: Journal of Engineering Manufacture","id":"ITEM-1","issue":"11","issued":{"date-parts":[["2011"]]},"page":"1991-2006","title":"Effects of the roller feed ratio on wrinkling failure in conventional spinning of a cylindrical cup","type":"article-journal","volume":"225"},"uris":["http://www.mendeley.com/documents/?uuid=dd40b675-a04c-4e28-a199-9f1c0835079b"]}],"mendeley":{"formattedCitation":"(17)","plainTextFormattedCitation":"(17)","previouslyFormattedCitation":"(17)"},"properties":{"noteIndex":0},"schema":"https://github.com/citation-style-language/schema/raw/master/csl-citation.json"}</w:instrText>
      </w:r>
      <w:r w:rsidRPr="004B4A7B">
        <w:fldChar w:fldCharType="separate"/>
      </w:r>
      <w:r w:rsidR="008060B3" w:rsidRPr="004B4A7B">
        <w:rPr>
          <w:noProof/>
        </w:rPr>
        <w:t>(17)</w:t>
      </w:r>
      <w:r w:rsidRPr="004B4A7B">
        <w:fldChar w:fldCharType="end"/>
      </w:r>
      <w:r w:rsidRPr="004B4A7B">
        <w:t xml:space="preserve">. In addition, the effect of </w:t>
      </w:r>
      <w:r w:rsidR="000C4875">
        <w:t xml:space="preserve">different </w:t>
      </w:r>
      <w:r w:rsidRPr="004B4A7B">
        <w:t>toolpath profile</w:t>
      </w:r>
      <w:r w:rsidR="000C4875">
        <w:t xml:space="preserve"> designs</w:t>
      </w:r>
      <w:r w:rsidRPr="004B4A7B">
        <w:t xml:space="preserve"> on wrinkling failure in the conventional spinning process were investigated by </w:t>
      </w:r>
      <w:proofErr w:type="spellStart"/>
      <w:r w:rsidRPr="004B4A7B">
        <w:t>Hayame</w:t>
      </w:r>
      <w:proofErr w:type="spellEnd"/>
      <w:r w:rsidRPr="004B4A7B">
        <w:t xml:space="preserve"> et al. </w:t>
      </w:r>
      <w:r w:rsidRPr="004B4A7B">
        <w:fldChar w:fldCharType="begin" w:fldLock="1"/>
      </w:r>
      <w:r w:rsidR="005C1E12" w:rsidRPr="004B4A7B">
        <w:instrText>ADDIN CSL_CITATION {"citationItems":[{"id":"ITEM-1","itemData":{"ISSN":"0021-3764","author":[{"dropping-particle":"","family":"HAYAMA","given":"Masujiro","non-dropping-particle":"","parse-names":false,"suffix":""},{"dropping-particle":"","family":"Hiroaki","given":"KUDO","non-dropping-particle":"","parse-names":false,"suffix":""},{"dropping-particle":"","family":"SHINOKURA","given":"Tsuneki","non-dropping-particle":"","parse-names":false,"suffix":""}],"container-title":"Bulletin of JSME","id":"ITEM-1","issue":"65","issued":{"date-parts":[["1970"]]},"page":"1358-1365","publisher":"The Japan Society of Mechanical Engineers","title":"Study of the pass schedule in conventional simple spinning","type":"article-journal","volume":"13"},"uris":["http://www.mendeley.com/documents/?uuid=e096700b-9f7f-47e0-b140-a2c01de463b2"]}],"mendeley":{"formattedCitation":"(18)","plainTextFormattedCitation":"(18)","previouslyFormattedCitation":"(18)"},"properties":{"noteIndex":0},"schema":"https://github.com/citation-style-language/schema/raw/master/csl-citation.json"}</w:instrText>
      </w:r>
      <w:r w:rsidRPr="004B4A7B">
        <w:fldChar w:fldCharType="separate"/>
      </w:r>
      <w:r w:rsidR="008060B3" w:rsidRPr="004B4A7B">
        <w:rPr>
          <w:noProof/>
        </w:rPr>
        <w:t>(18)</w:t>
      </w:r>
      <w:r w:rsidRPr="004B4A7B">
        <w:fldChar w:fldCharType="end"/>
      </w:r>
      <w:r w:rsidRPr="004B4A7B">
        <w:t xml:space="preserve">, who stated that the use of a concave path produced a large diameter workpiece without wrinkling failure. Consistent results were also reported by Liu et al. </w:t>
      </w:r>
      <w:r w:rsidRPr="004B4A7B">
        <w:fldChar w:fldCharType="begin" w:fldLock="1"/>
      </w:r>
      <w:r w:rsidR="005C1E12" w:rsidRPr="004B4A7B">
        <w:instrText>ADDIN CSL_CITATION {"citationItems":[{"id":"ITEM-1","itemData":{"ISSN":"0924-0136","author":[{"dropping-particle":"","family":"Liu","given":"J H","non-dropping-particle":"","parse-names":false,"suffix":""},{"dropping-particle":"","family":"Yang","given":"He","non-dropping-particle":"","parse-names":false,"suffix":""},{"dropping-particle":"","family":"Li","given":"Y Q","non-dropping-particle":"","parse-names":false,"suffix":""}],"container-title":"Journal of Materials Processing Technology","id":"ITEM-1","issue":"1","issued":{"date-parts":[["2002"]]},"page":"326-329","publisher":"Elsevier","title":"A study of the stress and strain distributions of first-pass conventional spinning under different roller-traces","type":"article-journal","volume":"129"},"uris":["http://www.mendeley.com/documents/?uuid=276de42d-a301-4860-81b8-6df365b66df6"]}],"mendeley":{"formattedCitation":"(19)","plainTextFormattedCitation":"(19)","previouslyFormattedCitation":"(19)"},"properties":{"noteIndex":0},"schema":"https://github.com/citation-style-language/schema/raw/master/csl-citation.json"}</w:instrText>
      </w:r>
      <w:r w:rsidRPr="004B4A7B">
        <w:fldChar w:fldCharType="separate"/>
      </w:r>
      <w:r w:rsidR="008060B3" w:rsidRPr="004B4A7B">
        <w:rPr>
          <w:noProof/>
        </w:rPr>
        <w:t>(19)</w:t>
      </w:r>
      <w:r w:rsidRPr="004B4A7B">
        <w:fldChar w:fldCharType="end"/>
      </w:r>
      <w:r w:rsidRPr="004B4A7B">
        <w:t xml:space="preserve"> and </w:t>
      </w:r>
      <w:bookmarkStart w:id="52" w:name="OLE_LINK17"/>
      <w:bookmarkStart w:id="53" w:name="OLE_LINK18"/>
      <w:bookmarkStart w:id="54" w:name="OLE_LINK19"/>
      <w:bookmarkStart w:id="55" w:name="OLE_LINK20"/>
      <w:proofErr w:type="spellStart"/>
      <w:r w:rsidRPr="004B4A7B">
        <w:t>Pol</w:t>
      </w:r>
      <w:r w:rsidR="00F61D35" w:rsidRPr="004B4A7B">
        <w:t>yblank</w:t>
      </w:r>
      <w:proofErr w:type="spellEnd"/>
      <w:r w:rsidRPr="004B4A7B">
        <w:t xml:space="preserve"> </w:t>
      </w:r>
      <w:bookmarkEnd w:id="52"/>
      <w:bookmarkEnd w:id="53"/>
      <w:r w:rsidRPr="004B4A7B">
        <w:t xml:space="preserve">and Music </w:t>
      </w:r>
      <w:r w:rsidRPr="004B4A7B">
        <w:fldChar w:fldCharType="begin" w:fldLock="1"/>
      </w:r>
      <w:r w:rsidR="005C1E12" w:rsidRPr="004B4A7B">
        <w:instrText>ADDIN CSL_CITATION {"citationItems":[{"id":"ITEM-1","itemData":{"DOI":"10.1016/j.cirp.2015.04.077","ISSN":"00078506","abstract":"Toolpaths in metal spinning are still designed by human operators, largely by intuition: a scientific basis remains elusive. In this paper, a parameterised toolpath is proposed based on a quadratic Bezier curve. Experiments are performed varying each of four design parameters in turn, to investigate how tool force, part geometry and various failure modes evolve with key features of the tool path. Analysis of these experimental results reveals some new features of process mechanics and leads to a proposal for a set of rules that may become useful for automatic toolpath generation.","author":[{"dropping-particle":"","family":"Polyblank","given":"James A.","non-dropping-particle":"","parse-names":false,"suffix":""},{"dropping-particle":"","family":"Allwood","given":"Julian M.","non-dropping-particle":"","parse-names":false,"suffix":""}],"container-title":"CIRP Annals - Manufacturing Technology","id":"ITEM-1","issue":"1","issued":{"date-parts":[["2015"]]},"page":"301-304","publisher":"CIRP","title":"Parametric toolpath design in metal spinning","type":"article-journal","volume":"64"},"uris":["http://www.mendeley.com/documents/?uuid=b8253376-8eb4-4320-83bc-562d688f8c2e"]}],"mendeley":{"formattedCitation":"(20)","plainTextFormattedCitation":"(20)","previouslyFormattedCitation":"(20)"},"properties":{"noteIndex":0},"schema":"https://github.com/citation-style-language/schema/raw/master/csl-citation.json"}</w:instrText>
      </w:r>
      <w:r w:rsidRPr="004B4A7B">
        <w:fldChar w:fldCharType="separate"/>
      </w:r>
      <w:r w:rsidR="008060B3" w:rsidRPr="004B4A7B">
        <w:rPr>
          <w:noProof/>
        </w:rPr>
        <w:t>(20)</w:t>
      </w:r>
      <w:r w:rsidRPr="004B4A7B">
        <w:fldChar w:fldCharType="end"/>
      </w:r>
      <w:bookmarkEnd w:id="54"/>
      <w:bookmarkEnd w:id="55"/>
      <w:r w:rsidRPr="004B4A7B">
        <w:t xml:space="preserve">. </w:t>
      </w:r>
    </w:p>
    <w:p w14:paraId="33947082" w14:textId="7FF99D98" w:rsidR="009262DD" w:rsidRPr="004B4A7B" w:rsidRDefault="007B0E69" w:rsidP="00B52B76">
      <w:pPr>
        <w:rPr>
          <w:rFonts w:eastAsia="宋体"/>
        </w:rPr>
      </w:pPr>
      <w:r>
        <w:rPr>
          <w:rFonts w:eastAsia="宋体"/>
        </w:rPr>
        <w:t>T</w:t>
      </w:r>
      <w:r w:rsidRPr="004B4A7B">
        <w:rPr>
          <w:rFonts w:eastAsia="宋体"/>
        </w:rPr>
        <w:t xml:space="preserve">he </w:t>
      </w:r>
      <w:r>
        <w:rPr>
          <w:rFonts w:eastAsia="宋体"/>
        </w:rPr>
        <w:t>forming limit diagram (</w:t>
      </w:r>
      <w:r w:rsidRPr="004B4A7B">
        <w:rPr>
          <w:rFonts w:eastAsia="宋体"/>
        </w:rPr>
        <w:t>FLD</w:t>
      </w:r>
      <w:r>
        <w:rPr>
          <w:rFonts w:eastAsia="宋体"/>
        </w:rPr>
        <w:t>)</w:t>
      </w:r>
      <w:r w:rsidRPr="004B4A7B">
        <w:rPr>
          <w:rFonts w:eastAsia="宋体"/>
        </w:rPr>
        <w:t xml:space="preserve"> is widely used to </w:t>
      </w:r>
      <w:r>
        <w:rPr>
          <w:rFonts w:eastAsia="宋体"/>
        </w:rPr>
        <w:t>define safe and failure regions</w:t>
      </w:r>
      <w:r w:rsidRPr="004B4A7B">
        <w:rPr>
          <w:rFonts w:eastAsia="宋体"/>
        </w:rPr>
        <w:t xml:space="preserve"> in various conventional sheet forming processes</w:t>
      </w:r>
      <w:r>
        <w:rPr>
          <w:rFonts w:eastAsia="宋体"/>
        </w:rPr>
        <w:t>, for example</w:t>
      </w:r>
      <w:r w:rsidRPr="004B4A7B">
        <w:rPr>
          <w:rFonts w:eastAsia="宋体"/>
        </w:rPr>
        <w:t xml:space="preserve">, the deep drawing process and the incremental sheet forming process </w:t>
      </w:r>
      <w:r w:rsidRPr="004B4A7B">
        <w:rPr>
          <w:rFonts w:eastAsia="宋体"/>
        </w:rPr>
        <w:fldChar w:fldCharType="begin" w:fldLock="1"/>
      </w:r>
      <w:r w:rsidRPr="004B4A7B">
        <w:rPr>
          <w:rFonts w:eastAsia="宋体"/>
        </w:rPr>
        <w:instrText>ADDIN CSL_CITATION {"citationItems":[{"id":"ITEM-1","itemData":{"DOI":"10.1007/s11837-999-0221-5","ISBN":"1047-4838","ISSN":"1047-4838","author":[{"dropping-particle":"","family":"Hosford","given":"William F.","non-dropping-particle":"","parse-names":false,"suffix":""},{"dropping-particle":"","family":"Duncan","given":"John L.","non-dropping-particle":"","parse-names":false,"suffix":""}],"container-title":"Jom","id":"ITEM-1","issue":"11","issued":{"date-parts":[["1999"]]},"page":"39-44","title":"Sheet metal forming: A review","type":"article-journal","volume":"51"},"uris":["http://www.mendeley.com/documents/?uuid=6e187d95-645d-41d1-91e3-4e114497b944"]},{"id":"ITEM-2","itemData":{"ISSN":"0924-0136","author":[{"dropping-particle":"","family":"Shim","given":"Myoung-Sup","non-dropping-particle":"","parse-names":false,"suffix":""},{"dropping-particle":"","family":"Park","given":"Jong-Jin","non-dropping-particle":"","parse-names":false,"suffix":""}],"container-title":"Journal of Materials Processing Technology","id":"ITEM-2","issue":"1","issued":{"date-parts":[["2001"]]},"page":"654-658","publisher":"Elsevier","title":"The formability of aluminum sheet in incremental forming","type":"article-journal","volume":"113"},"uris":["http://www.mendeley.com/documents/?uuid=247347c4-0c43-481a-bdab-0ae4ce4d1aca"]}],"mendeley":{"formattedCitation":"(21, 22)","plainTextFormattedCitation":"(21, 22)","previouslyFormattedCitation":"(21, 22)"},"properties":{"noteIndex":0},"schema":"https://github.com/citation-style-language/schema/raw/master/csl-citation.json"}</w:instrText>
      </w:r>
      <w:r w:rsidRPr="004B4A7B">
        <w:rPr>
          <w:rFonts w:eastAsia="宋体"/>
        </w:rPr>
        <w:fldChar w:fldCharType="separate"/>
      </w:r>
      <w:r w:rsidRPr="004B4A7B">
        <w:rPr>
          <w:rFonts w:eastAsia="宋体"/>
          <w:noProof/>
        </w:rPr>
        <w:t>(21, 22)</w:t>
      </w:r>
      <w:r w:rsidRPr="004B4A7B">
        <w:rPr>
          <w:rFonts w:eastAsia="宋体"/>
        </w:rPr>
        <w:fldChar w:fldCharType="end"/>
      </w:r>
      <w:r>
        <w:rPr>
          <w:rFonts w:eastAsia="宋体"/>
        </w:rPr>
        <w:t xml:space="preserve">. Similarly, the processing map has been used in the metal sheet forming process for the same purpose. However, </w:t>
      </w:r>
      <w:r w:rsidRPr="004B4A7B">
        <w:rPr>
          <w:rFonts w:eastAsia="宋体"/>
        </w:rPr>
        <w:t xml:space="preserve">limited research has been conducted to study the </w:t>
      </w:r>
      <w:r>
        <w:rPr>
          <w:rFonts w:eastAsia="宋体"/>
        </w:rPr>
        <w:t>processing map</w:t>
      </w:r>
      <w:r w:rsidRPr="004B4A7B">
        <w:rPr>
          <w:rFonts w:eastAsia="宋体"/>
        </w:rPr>
        <w:t xml:space="preserve"> in the conventional spinning process.</w:t>
      </w:r>
      <w:r>
        <w:rPr>
          <w:rFonts w:eastAsia="宋体"/>
        </w:rPr>
        <w:t xml:space="preserve"> </w:t>
      </w:r>
      <w:r w:rsidR="009262DD" w:rsidRPr="004B4A7B">
        <w:rPr>
          <w:rFonts w:eastAsia="宋体"/>
        </w:rPr>
        <w:t xml:space="preserve">Xia et al. </w:t>
      </w:r>
      <w:r w:rsidR="009262DD" w:rsidRPr="004B4A7B">
        <w:rPr>
          <w:rFonts w:eastAsia="宋体"/>
        </w:rPr>
        <w:fldChar w:fldCharType="begin" w:fldLock="1"/>
      </w:r>
      <w:r w:rsidR="005C1E12" w:rsidRPr="004B4A7B">
        <w:rPr>
          <w:rFonts w:eastAsia="宋体"/>
        </w:rPr>
        <w:instrText>ADDIN CSL_CITATION {"citationItems":[{"id":"ITEM-1","itemData":{"ISSN":"0924-0136","author":[{"dropping-particle":"","family":"Xia","given":"Qinxiang","non-dropping-particle":"","parse-names":false,"suffix":""},{"dropping-particle":"","family":"Shima","given":"Susumu","non-dropping-particle":"","parse-names":false,"suffix":""},{"dropping-particle":"","family":"Kotera","given":"Hidetoshi","non-dropping-particle":"","parse-names":false,"suffix":""},{"dropping-particle":"","family":"Yasuhuku","given":"Daifu","non-dropping-particle":"","parse-names":false,"suffix":""}],"container-title":"Journal of Materials Processing Technology","id":"ITEM-1","issue":"3","issued":{"date-parts":[["2005"]]},"page":"397-400","publisher":"Elsevier","title":"A study of the one-path deep drawing spinning of cups","type":"article-journal","volume":"159"},"uris":["http://www.mendeley.com/documents/?uuid=72690718-bbcb-4596-8147-3b73bd99661b"]}],"mendeley":{"formattedCitation":"(14)","plainTextFormattedCitation":"(14)","previouslyFormattedCitation":"(14)"},"properties":{"noteIndex":0},"schema":"https://github.com/citation-style-language/schema/raw/master/csl-citation.json"}</w:instrText>
      </w:r>
      <w:r w:rsidR="009262DD" w:rsidRPr="004B4A7B">
        <w:rPr>
          <w:rFonts w:eastAsia="宋体"/>
        </w:rPr>
        <w:fldChar w:fldCharType="separate"/>
      </w:r>
      <w:r w:rsidR="008060B3" w:rsidRPr="004B4A7B">
        <w:rPr>
          <w:rFonts w:eastAsia="宋体"/>
          <w:noProof/>
        </w:rPr>
        <w:t>(14)</w:t>
      </w:r>
      <w:r w:rsidR="009262DD" w:rsidRPr="004B4A7B">
        <w:rPr>
          <w:rFonts w:eastAsia="宋体"/>
        </w:rPr>
        <w:fldChar w:fldCharType="end"/>
      </w:r>
      <w:r w:rsidR="009262DD" w:rsidRPr="004B4A7B">
        <w:rPr>
          <w:rFonts w:eastAsia="宋体"/>
        </w:rPr>
        <w:t xml:space="preserve"> established a </w:t>
      </w:r>
      <w:r w:rsidR="00D37A60">
        <w:rPr>
          <w:rFonts w:eastAsia="宋体"/>
        </w:rPr>
        <w:t>processing map</w:t>
      </w:r>
      <w:r w:rsidR="009262DD" w:rsidRPr="004B4A7B">
        <w:rPr>
          <w:rFonts w:eastAsia="宋体"/>
        </w:rPr>
        <w:t xml:space="preserve"> considering both fracture failure and wrinkling failure, which </w:t>
      </w:r>
      <w:r w:rsidR="000C4875">
        <w:rPr>
          <w:rFonts w:eastAsia="宋体"/>
        </w:rPr>
        <w:t>considered the effect of</w:t>
      </w:r>
      <w:r w:rsidR="009262DD" w:rsidRPr="004B4A7B">
        <w:rPr>
          <w:rFonts w:eastAsia="宋体"/>
        </w:rPr>
        <w:t xml:space="preserve"> the material propert</w:t>
      </w:r>
      <w:r w:rsidR="000C4875">
        <w:rPr>
          <w:rFonts w:eastAsia="宋体"/>
        </w:rPr>
        <w:t>ies</w:t>
      </w:r>
      <w:r w:rsidR="009262DD" w:rsidRPr="004B4A7B">
        <w:rPr>
          <w:rFonts w:eastAsia="宋体"/>
        </w:rPr>
        <w:t xml:space="preserve">, feed ratio, and drawing ratio in an experiment of one-pass deep drawing spinning. Wang et al. </w:t>
      </w:r>
      <w:r w:rsidR="009262DD" w:rsidRPr="004B4A7B">
        <w:rPr>
          <w:rFonts w:eastAsia="宋体"/>
        </w:rPr>
        <w:fldChar w:fldCharType="begin" w:fldLock="1"/>
      </w:r>
      <w:r w:rsidR="005C1E12" w:rsidRPr="004B4A7B">
        <w:rPr>
          <w:rFonts w:eastAsia="宋体"/>
        </w:rPr>
        <w:instrText>ADDIN CSL_CITATION {"citationItems":[{"id":"ITEM-1","itemData":{"DOI":"10.1177/0954405410396024","ISSN":"20412975","abstract":"In this study, wrinkling failure in conventional spinning of a cylindrical cup has been investigated by using both finite element (FE) analysis and experimental methods. FE simulation models of a spinning experiment have been developed using the explicit finite element solution method provided by the software Abaqus. The severity of wrinkles is quantified by calculating the standard deviation of the radial coordinates of element nodes on the edge of the workpiece obtained from the FE models. The results show that the severity of wrinkles tends to increase when increasing the roller feed ratio. A forming limit study for wrinkling has been carried out and shows that there is a feed ratio limit beyond which the wrinkling failure will take place. Provided that the feed ratio is kept below this limit, the wrinkling failure can be prevented. It is believed that high compressive tangential stresses in the local forming zone are the causes of the wrinkling failure. Furthermore, the computational performance of the solid and shell elements in simulating the spinning process are examined and the tool forces obtained from wrinkling and wrinkle-free models are compared. Finally, the effects of the feed ratio on variations of the wall thickness of the spun cylindrical cup are investigated. © 2011 Authors.","author":[{"dropping-particle":"","family":"Wang","given":"L.","non-dropping-particle":"","parse-names":false,"suffix":""},{"dropping-particle":"","family":"Long","given":"H.","non-dropping-particle":"","parse-names":false,"suffix":""},{"dropping-particle":"","family":"Ashley","given":"D.","non-dropping-particle":"","parse-names":false,"suffix":""},{"dropping-particle":"","family":"Roberts","given":"M.","non-dropping-particle":"","parse-names":false,"suffix":""},{"dropping-particle":"","family":"White","given":"P.","non-dropping-particle":"","parse-names":false,"suffix":""}],"container-title":"Proceedings of the Institution of Mechanical Engineers, Part B: Journal of Engineering Manufacture","id":"ITEM-1","issue":"11","issued":{"date-parts":[["2011"]]},"page":"1991-2006","title":"Effects of the roller feed ratio on wrinkling failure in conventional spinning of a cylindrical cup","type":"article-journal","volume":"225"},"uris":["http://www.mendeley.com/documents/?uuid=dd40b675-a04c-4e28-a199-9f1c0835079b"]}],"mendeley":{"formattedCitation":"(17)","plainTextFormattedCitation":"(17)","previouslyFormattedCitation":"(17)"},"properties":{"noteIndex":0},"schema":"https://github.com/citation-style-language/schema/raw/master/csl-citation.json"}</w:instrText>
      </w:r>
      <w:r w:rsidR="009262DD" w:rsidRPr="004B4A7B">
        <w:rPr>
          <w:rFonts w:eastAsia="宋体"/>
        </w:rPr>
        <w:fldChar w:fldCharType="separate"/>
      </w:r>
      <w:r w:rsidR="008060B3" w:rsidRPr="004B4A7B">
        <w:rPr>
          <w:rFonts w:eastAsia="宋体"/>
          <w:noProof/>
        </w:rPr>
        <w:t>(17)</w:t>
      </w:r>
      <w:r w:rsidR="009262DD" w:rsidRPr="004B4A7B">
        <w:rPr>
          <w:rFonts w:eastAsia="宋体"/>
        </w:rPr>
        <w:fldChar w:fldCharType="end"/>
      </w:r>
      <w:r w:rsidR="009262DD" w:rsidRPr="004B4A7B">
        <w:rPr>
          <w:rFonts w:eastAsia="宋体"/>
        </w:rPr>
        <w:t xml:space="preserve"> proposed a </w:t>
      </w:r>
      <w:r w:rsidR="00D37A60">
        <w:rPr>
          <w:rFonts w:eastAsia="宋体"/>
        </w:rPr>
        <w:t>processing map</w:t>
      </w:r>
      <w:r w:rsidR="009262DD" w:rsidRPr="004B4A7B">
        <w:rPr>
          <w:rFonts w:eastAsia="宋体"/>
        </w:rPr>
        <w:t xml:space="preserve"> to predict wrinkling failure </w:t>
      </w:r>
      <w:r w:rsidR="000C4875">
        <w:rPr>
          <w:rFonts w:eastAsia="宋体"/>
        </w:rPr>
        <w:t>by</w:t>
      </w:r>
      <w:r w:rsidR="009262DD" w:rsidRPr="004B4A7B">
        <w:rPr>
          <w:rFonts w:eastAsia="宋体"/>
        </w:rPr>
        <w:t xml:space="preserve"> applying different combinations of the feed rate and spindle speed in FE models. Chen et al. </w:t>
      </w:r>
      <w:r w:rsidR="009262DD" w:rsidRPr="004B4A7B">
        <w:rPr>
          <w:rFonts w:eastAsia="宋体"/>
        </w:rPr>
        <w:fldChar w:fldCharType="begin" w:fldLock="1"/>
      </w:r>
      <w:r w:rsidR="005C1E12" w:rsidRPr="004B4A7B">
        <w:rPr>
          <w:rFonts w:eastAsia="宋体"/>
        </w:rPr>
        <w:instrText>ADDIN CSL_CITATION {"citationItems":[{"id":"ITEM-1","itemData":{"DOI":"10.1016/j.jmatprotec.2018.10.003","ISSN":"09240136","abstract":"Flange wrinkling is one of the common defects that occur in conventional spinning process, severely restricting the improvement of forming quality and formability. How to universally determine the formability dependent on flange wrinkling is a critical issue in conventional spinning process. For this end, such a determining method for the formability in the process is proposed to rationally design the forming parameters to prevent flange wrinkling. The method is as follows: firstly, the maximum circumferential stress during the process is calculated at the outer edge of the flange, where the circumferential stress is considered as the combining result of the shrinkage of flange diameter and the bending of flange; then, the formability is determined by comparing the maximum circumferential stress to critical circumferential stress for wrinkling defect. Based on the method, a formability analytical model considering wrinkling defect in the first-pass conventional spinning process with a linear roller path is established. The formability model is validated by experiments and FE simulations at different spinning conditions. Sequentially, the influences of forming parameters and their interaction on the formability considering wrinkling defect are systematically analyzed. Furthermore, the forming diagrams considering wrinkling defect for the first-pass conventional spinning are established. It is found that the feed ratio has the most significant effect on the formability, followed by the blank thickness, the hardening exponent, the feed ratio-hardening exponent interaction and the feed ratio-sheet blank thickness interaction. The smaller feed ratio and hardening exponent, thicker sheet blank and greater relative sheet blank radius are helpful to increase the formability. The research results could provide a theoretical basis and guidance for the selection of forming parameters in the actual production of the first-pass conventional spinning.","author":[{"dropping-particle":"","family":"Chen","given":"S. W.","non-dropping-particle":"","parse-names":false,"suffix":""},{"dropping-particle":"","family":"Gao","given":"P. F.","non-dropping-particle":"","parse-names":false,"suffix":""},{"dropping-particle":"","family":"Zhan","given":"M.","non-dropping-particle":"","parse-names":false,"suffix":""},{"dropping-particle":"","family":"Ma","given":"F.","non-dropping-particle":"","parse-names":false,"suffix":""},{"dropping-particle":"","family":"Zhang","given":"H. R.","non-dropping-particle":"","parse-names":false,"suffix":""},{"dropping-particle":"","family":"Xu","given":"R. Q.","non-dropping-particle":"","parse-names":false,"suffix":""}],"container-title":"Journal of Materials Processing Technology","id":"ITEM-1","issued":{"date-parts":[["2019"]]},"page":"44-55","title":"Determination of formability considering wrinkling defect in first-pass conventional spinning with linear roller path","type":"article-journal","volume":"265"},"uris":["http://www.mendeley.com/documents/?uuid=cc2c65f6-e055-4056-877a-863d433d9dc5"]}],"mendeley":{"formattedCitation":"(23)","plainTextFormattedCitation":"(23)","previouslyFormattedCitation":"(23)"},"properties":{"noteIndex":0},"schema":"https://github.com/citation-style-language/schema/raw/master/csl-citation.json"}</w:instrText>
      </w:r>
      <w:r w:rsidR="009262DD" w:rsidRPr="004B4A7B">
        <w:rPr>
          <w:rFonts w:eastAsia="宋体"/>
        </w:rPr>
        <w:fldChar w:fldCharType="separate"/>
      </w:r>
      <w:r w:rsidR="008060B3" w:rsidRPr="004B4A7B">
        <w:rPr>
          <w:rFonts w:eastAsia="宋体"/>
          <w:noProof/>
        </w:rPr>
        <w:t>(23)</w:t>
      </w:r>
      <w:r w:rsidR="009262DD" w:rsidRPr="004B4A7B">
        <w:rPr>
          <w:rFonts w:eastAsia="宋体"/>
        </w:rPr>
        <w:fldChar w:fldCharType="end"/>
      </w:r>
      <w:r w:rsidR="009262DD" w:rsidRPr="004B4A7B">
        <w:rPr>
          <w:rFonts w:eastAsia="宋体"/>
        </w:rPr>
        <w:t xml:space="preserve"> presented an analytical method to determine the spinnability based on wrinkling failure in the first-pass conventional spinning process, and linear paths were used. </w:t>
      </w:r>
      <w:r w:rsidR="00B52B76">
        <w:rPr>
          <w:rFonts w:eastAsia="宋体"/>
        </w:rPr>
        <w:t>Through these studies,</w:t>
      </w:r>
      <w:r w:rsidR="009262DD" w:rsidRPr="004B4A7B">
        <w:rPr>
          <w:rFonts w:eastAsia="宋体"/>
        </w:rPr>
        <w:t xml:space="preserve"> the relationship between spinnability and </w:t>
      </w:r>
      <w:r>
        <w:rPr>
          <w:rFonts w:eastAsia="宋体"/>
        </w:rPr>
        <w:t>spinning parameter</w:t>
      </w:r>
      <w:r w:rsidR="009262DD" w:rsidRPr="004B4A7B">
        <w:rPr>
          <w:rFonts w:eastAsia="宋体"/>
        </w:rPr>
        <w:t>s</w:t>
      </w:r>
      <w:r w:rsidR="00B52B76">
        <w:rPr>
          <w:rFonts w:eastAsia="宋体"/>
        </w:rPr>
        <w:t xml:space="preserve"> was identified</w:t>
      </w:r>
      <w:r w:rsidR="009262DD" w:rsidRPr="004B4A7B">
        <w:rPr>
          <w:rFonts w:eastAsia="宋体"/>
        </w:rPr>
        <w:t xml:space="preserve">, and </w:t>
      </w:r>
      <w:r w:rsidR="00D37A60">
        <w:rPr>
          <w:rFonts w:eastAsia="宋体"/>
        </w:rPr>
        <w:t>processing map</w:t>
      </w:r>
      <w:r w:rsidR="009262DD" w:rsidRPr="004B4A7B">
        <w:rPr>
          <w:rFonts w:eastAsia="宋体"/>
        </w:rPr>
        <w:t xml:space="preserve">s were proposed to predict wrinkling failure under different spinning conditions. However, </w:t>
      </w:r>
      <w:r w:rsidR="009262DD" w:rsidRPr="004B4A7B">
        <w:rPr>
          <w:rFonts w:eastAsia="宋体"/>
        </w:rPr>
        <w:lastRenderedPageBreak/>
        <w:t>these results are still insufficient due to the fact that the above studies focused only on limit spinning parameters</w:t>
      </w:r>
      <w:r w:rsidR="002660B1">
        <w:rPr>
          <w:rFonts w:eastAsia="宋体"/>
        </w:rPr>
        <w:t xml:space="preserve"> and spinning geometries</w:t>
      </w:r>
      <w:r w:rsidR="009262DD" w:rsidRPr="004B4A7B">
        <w:rPr>
          <w:rFonts w:eastAsia="宋体"/>
        </w:rPr>
        <w:t xml:space="preserve">. </w:t>
      </w:r>
    </w:p>
    <w:p w14:paraId="60ACFEFF" w14:textId="153BC75D" w:rsidR="009262DD" w:rsidRPr="004B4A7B" w:rsidRDefault="009262DD" w:rsidP="004F0BF2">
      <w:pPr>
        <w:pStyle w:val="20"/>
      </w:pPr>
      <w:bookmarkStart w:id="56" w:name="_Toc47255119"/>
      <w:bookmarkStart w:id="57" w:name="_Toc49879718"/>
      <w:bookmarkStart w:id="58" w:name="_Toc64206145"/>
      <w:r w:rsidRPr="004B4A7B">
        <w:t>Research Gaps and Challenges</w:t>
      </w:r>
      <w:bookmarkEnd w:id="56"/>
      <w:bookmarkEnd w:id="57"/>
      <w:bookmarkEnd w:id="58"/>
    </w:p>
    <w:p w14:paraId="67BF5952" w14:textId="3E180964" w:rsidR="009262DD" w:rsidRPr="004B4A7B" w:rsidRDefault="009262DD" w:rsidP="002660B1">
      <w:pPr>
        <w:rPr>
          <w:rFonts w:eastAsia="宋体"/>
        </w:rPr>
      </w:pPr>
      <w:r w:rsidRPr="004B4A7B">
        <w:rPr>
          <w:rFonts w:eastAsia="宋体"/>
        </w:rPr>
        <w:t xml:space="preserve">Material deformation and failure mechanisms in </w:t>
      </w:r>
      <w:r w:rsidR="007B0E69">
        <w:rPr>
          <w:rFonts w:eastAsia="宋体"/>
        </w:rPr>
        <w:t xml:space="preserve">the </w:t>
      </w:r>
      <w:r w:rsidRPr="004B4A7B">
        <w:rPr>
          <w:rFonts w:eastAsia="宋体"/>
        </w:rPr>
        <w:t>shear spinning have been extensively investigated, using both the experimental method and the FE method due to it is a relatively simple and straightforward forming process. Although numerous experimental investigations and FE simulations have been undertaken to study wrinkling failure in the conventional spinning process</w:t>
      </w:r>
      <w:bookmarkStart w:id="59" w:name="OLE_LINK11"/>
      <w:bookmarkStart w:id="60" w:name="OLE_LINK12"/>
      <w:r w:rsidRPr="004B4A7B">
        <w:rPr>
          <w:rFonts w:eastAsia="宋体"/>
        </w:rPr>
        <w:t xml:space="preserve">, wrinkling failure is </w:t>
      </w:r>
      <w:r w:rsidR="002660B1">
        <w:rPr>
          <w:rFonts w:eastAsia="宋体"/>
        </w:rPr>
        <w:t xml:space="preserve">found to be </w:t>
      </w:r>
      <w:r w:rsidRPr="004B4A7B">
        <w:rPr>
          <w:rFonts w:eastAsia="宋体"/>
        </w:rPr>
        <w:t xml:space="preserve">affected by multiple </w:t>
      </w:r>
      <w:r w:rsidR="007B0E69">
        <w:rPr>
          <w:rFonts w:eastAsia="宋体"/>
        </w:rPr>
        <w:t>spinning parameter</w:t>
      </w:r>
      <w:r w:rsidRPr="004B4A7B">
        <w:rPr>
          <w:rFonts w:eastAsia="宋体"/>
        </w:rPr>
        <w:t xml:space="preserve">s, including feed ratio, toolpath profile, </w:t>
      </w:r>
      <w:r w:rsidR="002660B1">
        <w:rPr>
          <w:rFonts w:eastAsia="宋体"/>
        </w:rPr>
        <w:t xml:space="preserve">material properties, </w:t>
      </w:r>
      <w:r w:rsidRPr="004B4A7B">
        <w:rPr>
          <w:rFonts w:eastAsia="宋体"/>
        </w:rPr>
        <w:t xml:space="preserve">workpiece diameter and thickness. Therefore, it is difficult to produce a capable </w:t>
      </w:r>
      <w:r w:rsidR="00D37A60">
        <w:rPr>
          <w:rFonts w:eastAsia="宋体"/>
        </w:rPr>
        <w:t>processing map</w:t>
      </w:r>
      <w:r w:rsidRPr="004B4A7B">
        <w:rPr>
          <w:rFonts w:eastAsia="宋体"/>
        </w:rPr>
        <w:t xml:space="preserve"> that can predict wrinkling in the conventional spinning process through both </w:t>
      </w:r>
      <w:r w:rsidR="007B0E69">
        <w:rPr>
          <w:rFonts w:eastAsia="宋体"/>
        </w:rPr>
        <w:t xml:space="preserve">the </w:t>
      </w:r>
      <w:r w:rsidRPr="004B4A7B">
        <w:rPr>
          <w:rFonts w:eastAsia="宋体"/>
        </w:rPr>
        <w:t xml:space="preserve">experimental and </w:t>
      </w:r>
      <w:r w:rsidR="007B0E69">
        <w:rPr>
          <w:rFonts w:eastAsia="宋体"/>
        </w:rPr>
        <w:t xml:space="preserve">the </w:t>
      </w:r>
      <w:r w:rsidRPr="004B4A7B">
        <w:rPr>
          <w:rFonts w:eastAsia="宋体"/>
        </w:rPr>
        <w:t>FE simulation methods.</w:t>
      </w:r>
      <w:bookmarkEnd w:id="59"/>
      <w:bookmarkEnd w:id="60"/>
      <w:r w:rsidRPr="004B4A7B">
        <w:rPr>
          <w:rFonts w:eastAsia="宋体"/>
        </w:rPr>
        <w:t xml:space="preserve"> Currently, there is a lack of corresponding design criteria in</w:t>
      </w:r>
      <w:r w:rsidR="00D02BD1">
        <w:rPr>
          <w:rFonts w:eastAsia="宋体"/>
        </w:rPr>
        <w:t xml:space="preserve"> the</w:t>
      </w:r>
      <w:r w:rsidRPr="004B4A7B">
        <w:rPr>
          <w:rFonts w:eastAsia="宋体"/>
        </w:rPr>
        <w:t xml:space="preserve"> conventional spinning for the selection of spinning parameters, which still relies on empirical knowledge and trial-and-error procedures to avoid </w:t>
      </w:r>
      <w:r w:rsidR="001C1A33">
        <w:rPr>
          <w:rFonts w:eastAsia="宋体"/>
        </w:rPr>
        <w:t>component defects</w:t>
      </w:r>
      <w:r w:rsidRPr="004B4A7B">
        <w:rPr>
          <w:rFonts w:eastAsia="宋体"/>
        </w:rPr>
        <w:t xml:space="preserve">, especially wrinkling failure. </w:t>
      </w:r>
    </w:p>
    <w:p w14:paraId="32D29314" w14:textId="42AD5844" w:rsidR="009262DD" w:rsidRPr="004B4A7B" w:rsidRDefault="009262DD" w:rsidP="002660B1">
      <w:r w:rsidRPr="004B4A7B">
        <w:t xml:space="preserve">As discussed in Section 1.1.2, toolpath profile has strong influence on wrinkling failure in the conventional spinning process. However, most </w:t>
      </w:r>
      <w:r w:rsidR="002660B1">
        <w:t xml:space="preserve">studies </w:t>
      </w:r>
      <w:r w:rsidRPr="004B4A7B">
        <w:t>on toolpath design still rel</w:t>
      </w:r>
      <w:r w:rsidR="002660B1">
        <w:t>y</w:t>
      </w:r>
      <w:r w:rsidRPr="004B4A7B">
        <w:t xml:space="preserve"> on empirical knowledge, aiming to produce target geometries of spun components successfully. </w:t>
      </w:r>
      <w:proofErr w:type="spellStart"/>
      <w:r w:rsidRPr="004B4A7B">
        <w:t>Pol</w:t>
      </w:r>
      <w:r w:rsidR="00C3797D" w:rsidRPr="004B4A7B">
        <w:t>yblank</w:t>
      </w:r>
      <w:proofErr w:type="spellEnd"/>
      <w:r w:rsidRPr="004B4A7B">
        <w:t xml:space="preserve"> and Music </w:t>
      </w:r>
      <w:r w:rsidRPr="004B4A7B">
        <w:fldChar w:fldCharType="begin" w:fldLock="1"/>
      </w:r>
      <w:r w:rsidR="005C1E12" w:rsidRPr="004B4A7B">
        <w:instrText>ADDIN CSL_CITATION {"citationItems":[{"id":"ITEM-1","itemData":{"DOI":"10.1016/j.cirp.2015.04.077","ISSN":"00078506","abstract":"Toolpaths in metal spinning are still designed by human operators, largely by intuition: a scientific basis remains elusive. In this paper, a parameterised toolpath is proposed based on a quadratic Bezier curve. Experiments are performed varying each of four design parameters in turn, to investigate how tool force, part geometry and various failure modes evolve with key features of the tool path. Analysis of these experimental results reveals some new features of process mechanics and leads to a proposal for a set of rules that may become useful for automatic toolpath generation.","author":[{"dropping-particle":"","family":"Polyblank","given":"James A.","non-dropping-particle":"","parse-names":false,"suffix":""},{"dropping-particle":"","family":"Allwood","given":"Julian M.","non-dropping-particle":"","parse-names":false,"suffix":""}],"container-title":"CIRP Annals - Manufacturing Technology","id":"ITEM-1","issue":"1","issued":{"date-parts":[["2015"]]},"page":"301-304","publisher":"CIRP","title":"Parametric toolpath design in metal spinning","type":"article-journal","volume":"64"},"uris":["http://www.mendeley.com/documents/?uuid=b8253376-8eb4-4320-83bc-562d688f8c2e"]}],"mendeley":{"formattedCitation":"(20)","plainTextFormattedCitation":"(20)","previouslyFormattedCitation":"(20)"},"properties":{"noteIndex":0},"schema":"https://github.com/citation-style-language/schema/raw/master/csl-citation.json"}</w:instrText>
      </w:r>
      <w:r w:rsidRPr="004B4A7B">
        <w:fldChar w:fldCharType="separate"/>
      </w:r>
      <w:r w:rsidR="008060B3" w:rsidRPr="004B4A7B">
        <w:rPr>
          <w:noProof/>
        </w:rPr>
        <w:t>(20)</w:t>
      </w:r>
      <w:r w:rsidRPr="004B4A7B">
        <w:fldChar w:fldCharType="end"/>
      </w:r>
      <w:r w:rsidRPr="004B4A7B">
        <w:t xml:space="preserve"> and Li et al. </w:t>
      </w:r>
      <w:r w:rsidRPr="004B4A7B">
        <w:fldChar w:fldCharType="begin" w:fldLock="1"/>
      </w:r>
      <w:r w:rsidR="005C1E12" w:rsidRPr="004B4A7B">
        <w:instrText>ADDIN CSL_CITATION {"citationItems":[{"id":"ITEM-1","itemData":{"DOI":"10.1631/jzus.A1300405","ISBN":"2012010113","ISSN":"18621775","abstract":"Die-less spinning eliminates the dependence upon the mandrel of traditional spinning, but bringing about comparatively poor dimensional accuracy which needs to be improved. In this paper, roller paths in the first pass of die-less spinning, including concave, convex, linear and combined ones are parameterized according to the degree of bending and their effects on dimensional precision (thickness variation and shape deviation) have been studied by using experiments of finite element (FE) analysis. The effects of roller paths on thickness variation, shape deviation, tool forces, and stress and strain variations have been analyzed numerically. The results showed that for concave roller paths, the thickness variation is not very sensitive to the degree of bending, while a low degree of bending of the roller path can result in a low shape deviation. For convex roller paths, a low degree of bending leads to both low thickness reduction and low shape deviation. Further research shows that a combined roller path with convex-concave curve could contribute a low shape deviation, while an inverse combined roller path gives better thickness precision. © 2014 Zhejiang University and Springer-Verlag Berlin Heidelberg.","author":[{"dropping-particle":"","family":"Li","given":"Yong","non-dropping-particle":"","parse-names":false,"suffix":""},{"dropping-particle":"","family":"Wang","given":"Jin","non-dropping-particle":"","parse-names":false,"suffix":""},{"dropping-particle":"","family":"Lu","given":"Guo Dong","non-dropping-particle":"","parse-names":false,"suffix":""},{"dropping-particle":"","family":"Pan","given":"Guo Jun","non-dropping-particle":"","parse-names":false,"suffix":""}],"container-title":"Journal of Zhejiang University: Science A","id":"ITEM-1","issue":"6","issued":{"date-parts":[["2014"]]},"page":"432-446","title":"A numerical study of the effects of roller paths on dimensional precision in die-less spinning of sheet metal","type":"article-journal","volume":"15"},"uris":["http://www.mendeley.com/documents/?uuid=1829920b-ef00-42c0-ba45-fca26c6e2d0c"]}],"mendeley":{"formattedCitation":"(24)","plainTextFormattedCitation":"(24)","previouslyFormattedCitation":"(24)"},"properties":{"noteIndex":0},"schema":"https://github.com/citation-style-language/schema/raw/master/csl-citation.json"}</w:instrText>
      </w:r>
      <w:r w:rsidRPr="004B4A7B">
        <w:fldChar w:fldCharType="separate"/>
      </w:r>
      <w:r w:rsidR="008060B3" w:rsidRPr="004B4A7B">
        <w:rPr>
          <w:noProof/>
        </w:rPr>
        <w:t>(24)</w:t>
      </w:r>
      <w:r w:rsidRPr="004B4A7B">
        <w:fldChar w:fldCharType="end"/>
      </w:r>
      <w:r w:rsidRPr="004B4A7B">
        <w:t xml:space="preserve"> proposed toolpath parametrisation methods using the quadratic </w:t>
      </w:r>
      <w:proofErr w:type="spellStart"/>
      <w:r w:rsidRPr="004B4A7B">
        <w:t>Bézier</w:t>
      </w:r>
      <w:proofErr w:type="spellEnd"/>
      <w:r w:rsidRPr="004B4A7B">
        <w:t xml:space="preserve"> curve for the first pass </w:t>
      </w:r>
      <w:r w:rsidR="002660B1">
        <w:t xml:space="preserve">toolpath profile </w:t>
      </w:r>
      <w:r w:rsidRPr="004B4A7B">
        <w:t xml:space="preserve">in the conventional spinning process. However, these results are insufficient because the capability and accuracy of </w:t>
      </w:r>
      <w:proofErr w:type="spellStart"/>
      <w:r w:rsidRPr="004B4A7B">
        <w:t>Bézier</w:t>
      </w:r>
      <w:proofErr w:type="spellEnd"/>
      <w:r w:rsidRPr="004B4A7B">
        <w:t xml:space="preserve"> curves in these studies </w:t>
      </w:r>
      <w:r w:rsidR="007B0E69">
        <w:t>have</w:t>
      </w:r>
      <w:r w:rsidRPr="004B4A7B">
        <w:t xml:space="preserve"> yet to be confirmed. </w:t>
      </w:r>
    </w:p>
    <w:p w14:paraId="53613C82" w14:textId="7B5B932A" w:rsidR="009262DD" w:rsidRPr="004B4A7B" w:rsidRDefault="009262DD" w:rsidP="002660B1">
      <w:r w:rsidRPr="004B4A7B">
        <w:t>Identifying the initiation point of wrinkling failure during the spinning process, as well as the severity of wrinkles, is complex. At present, sudden changes and fluctuations in the tool force components, membrane strains, circumferential stresses, and elastic strain energy are taken as signs of the wrinkling initiation point in spinning experiment</w:t>
      </w:r>
      <w:r w:rsidR="002660B1">
        <w:t>al</w:t>
      </w:r>
      <w:r w:rsidRPr="004B4A7B">
        <w:t xml:space="preserve"> tests and FE modelling </w:t>
      </w:r>
      <w:r w:rsidRPr="004B4A7B">
        <w:fldChar w:fldCharType="begin" w:fldLock="1"/>
      </w:r>
      <w:r w:rsidR="005C1E12" w:rsidRPr="004B4A7B">
        <w:instrText>ADDIN CSL_CITATION {"citationItems":[{"id":"ITEM-1","itemData":{"DOI":"10.1016/S0007-8506(07)61501-7","ISSN":"00078506","abstract":"A technological and mathematical understanding of the sheet metal spinning process allows to predict dynamic instabilities which lead to wrinkling and other defects in the workpiece depending on the axial feed of the roller tool, the design and the number of the forming passes as well as the angular velocity of the workpiece. The development and combined application of methods of statistical design of experiments, nonlinear time series analysis and finite element analysis yields insight into the dominant effects. The results will allow to predict wrinkling and to design and control the process as to avoid it. Preventing workpiece damage by wrinkling, this methods will help to significantly improve process efficiency.","author":[{"dropping-particle":"","family":"Kleiner","given":"M.","non-dropping-particle":"","parse-names":false,"suffix":""},{"dropping-particle":"","family":"Göbel","given":"R.","non-dropping-particle":"","parse-names":false,"suffix":""},{"dropping-particle":"","family":"Kantz","given":"H.","non-dropping-particle":"","parse-names":false,"suffix":""},{"dropping-particle":"","family":"Klimmek","given":"Ch.","non-dropping-particle":"","parse-names":false,"suffix":""},{"dropping-particle":"","family":"Homberg","given":"W.","non-dropping-particle":"","parse-names":false,"suffix":""}],"container-title":"CIRP Annals - Manufacturing Technology","id":"ITEM-1","issue":"1","issued":{"date-parts":[["2002"]]},"page":"209-214","title":"Combined Methods for the Prediction of Dynamic Instabilities in Sheet Metal Spinning","type":"article-journal","volume":"51"},"uris":["http://www.mendeley.com/documents/?uuid=70e7035e-1b4a-4df2-ba94-e625aa50e3d6"]},{"id":"ITEM-2","itemData":{"ISBN":"0780377362","author":[{"dropping-particle":"","family":"Arai","given":"Hirohiko","non-dropping-particle":"","parse-names":false,"suffix":""}],"container-title":"Robotics and Automation, 2003. Proceedings. ICRA'03. IEEE International Conference on","id":"ITEM-2","issued":{"date-parts":[["2003"]]},"page":"3977-3983","publisher":"IEEE","title":"Robotic metal spinning-shear spinning using force feedback control","type":"paper-conference","volume":"3"},"uris":["http://www.mendeley.com/documents/?uuid=c6b16181-ecd3-4718-b8b9-1f283c33d8ef"]},{"id":"ITEM-3","itemData":{"DOI":"10.1177/0954405410396024","ISSN":"20412975","abstract":"In this study, wrinkling failure in conventional spinning of a cylindrical cup has been investigated by using both finite element (FE) analysis and experimental methods. FE simulation models of a spinning experiment have been developed using the explicit finite element solution method provided by the software Abaqus. The severity of wrinkles is quantified by calculating the standard deviation of the radial coordinates of element nodes on the edge of the workpiece obtained from the FE models. The results show that the severity of wrinkles tends to increase when increasing the roller feed ratio. A forming limit study for wrinkling has been carried out and shows that there is a feed ratio limit beyond which the wrinkling failure will take place. Provided that the feed ratio is kept below this limit, the wrinkling failure can be prevented. It is believed that high compressive tangential stresses in the local forming zone are the causes of the wrinkling failure. Furthermore, the computational performance of the solid and shell elements in simulating the spinning process are examined and the tool forces obtained from wrinkling and wrinkle-free models are compared. Finally, the effects of the feed ratio on variations of the wall thickness of the spun cylindrical cup are investigated. © 2011 Authors.","author":[{"dropping-particle":"","family":"Wang","given":"L.","non-dropping-particle":"","parse-names":false,"suffix":""},{"dropping-particle":"","family":"Long","given":"H.","non-dropping-particle":"","parse-names":false,"suffix":""},{"dropping-particle":"","family":"Ashley","given":"D.","non-dropping-particle":"","parse-names":false,"suffix":""},{"dropping-particle":"","family":"Roberts","given":"M.","non-dropping-particle":"","parse-names":false,"suffix":""},{"dropping-particle":"","family":"White","given":"P.","non-dropping-particle":"","parse-names":false,"suffix":""}],"container-title":"Proceedings of the Institution of Mechanical Engineers, Part B: Journal of Engineering Manufacture","id":"ITEM-3","issue":"11","issued":{"date-parts":[["2011"]]},"page":"1991-2006","title":"Effects of the roller feed ratio on wrinkling failure in conventional spinning of a cylindrical cup","type":"article-journal","volume":"225"},"uris":["http://www.mendeley.com/documents/?uuid=dd40b675-a04c-4e28-a199-9f1c0835079b"]},{"id":"ITEM-4","itemData":{"DOI":"10.1248/cpb.37.3229","ISSN":"09168451","PMID":"8987871","author":[{"dropping-particle":"","family":"M. Hayama, T. Murota","given":"H. Kudo","non-dropping-particle":"","parse-names":false,"suffix":""}],"container-title":"Bulletin of JSME","id":"ITEM-4","issue":"34","issued":{"date-parts":[["1966"]]},"page":"423-433","title":"Deformation modes and wrinkling of flange on shear spinning","type":"article-journal","volume":"9"},"uris":["http://www.mendeley.com/documents/?uuid=7befe2d4-47ad-40ea-a636-d77c1f76ea9e"]},{"id":"ITEM-5","itemData":{"ISSN":"0924-0136","author":[{"dropping-particle":"","family":"Liu","given":"J H","non-dropping-particle":"","parse-names":false,"suffix":""},{"dropping-particle":"","family":"Yang","given":"He","non-dropping-particle":"","parse-names":false,"suffix":""},{"dropping-particle":"","family":"Li","given":"Y Q","non-dropping-particle":"","parse-names":false,"suffix":""}],"container-title":"Journal of Materials Processing Technology","id":"ITEM-5","issue":"1","issued":{"date-parts":[["2002"]]},"page":"326-329","publisher":"Elsevier","title":"A study of the stress and strain distributions of first-pass conventional spinning under different roller-traces","type":"article-journal","volume":"129"},"uris":["http://www.mendeley.com/documents/?uuid=276de42d-a301-4860-81b8-6df365b66df6"]},{"id":"ITEM-6","itemData":{"DOI":"10.1007/s00170-014-6694-6","ISSN":"14333015","abstract":"An investigation into material wrinkling failure mechanics of conventional metal spinning and the effects of process parameters and material properties are presented in this paper. By developing finite element (FE) models using the Box-Behnken design of experiments, the effects of six key process and material parameters on the start of material wrin-kling have been investigated. These key factors include roller feed per pass, feed rate, blank thickness, tool path profile, material Young's modulus, yield stress and strain hardening exponent. The results of FE simulation are validated by com-paring the modelled roller tool forces and spun part end shape with those measured during a spinning experiment. From FE simulations, large residual stresses in the form of bending moments are found to be present in the flange of the blank, induced by the roller contact. It is found that material wrinkling failure begins when a plastic hinge is formed be-tween the roller and the edge of the blank. It is found that both roller feed per pass and feed rate produce the most significant effect on the initiation of wrinkling failure, as they increase the bending stresses causing a plastic hinge to form more rapidly, thus wrinkling to occur more quickly.","author":[{"dropping-particle":"","family":"Watson","given":"M.","non-dropping-particle":"","parse-names":false,"suffix":""},{"dropping-particle":"","family":"Long","given":"H.","non-dropping-particle":"","parse-names":false,"suffix":""},{"dropping-particle":"","family":"Lu","given":"B.","non-dropping-particle":"","parse-names":false,"suffix":""}],"container-title":"International Journal of Advanced Manufacturing Technology","id":"ITEM-6","issue":"5-8","issued":{"date-parts":[["2015"]]},"page":"981-995","title":"Investigation of wrinkling failure mechanics in metal spinning by Box-Behnken design of experiments using finite element method","type":"article-journal","volume":"78"},"uris":["http://www.mendeley.com/documents/?uuid=3a5e3d54-c91b-4d9d-b3f4-2f806f8ee753"]},{"id":"ITEM-7","itemData":{"ISSN":"0924-0136","author":[{"dropping-particle":"","family":"Liu","given":"Chun-Ho","non-dropping-particle":"","parse-names":false,"suffix":""}],"container-title":"Journal of materials processing technology","id":"ITEM-7","issued":{"date-parts":[["2007"]]},"page":"518-524","publisher":"Elsevier","title":"The simulation of the multi-pass and die-less spinning process","type":"article-journal","volume":"192"},"uris":["http://www.mendeley.com/documents/?uuid=c07ebbdc-8022-4b73-8302-f9ae370e87f6"]}],"mendeley":{"formattedCitation":"(2, 17, 19, 25–28)","plainTextFormattedCitation":"(2, 17, 19, 25–28)","previouslyFormattedCitation":"(2, 17, 19, 25–28)"},"properties":{"noteIndex":0},"schema":"https://github.com/citation-style-language/schema/raw/master/csl-citation.json"}</w:instrText>
      </w:r>
      <w:r w:rsidRPr="004B4A7B">
        <w:fldChar w:fldCharType="separate"/>
      </w:r>
      <w:r w:rsidR="008060B3" w:rsidRPr="004B4A7B">
        <w:rPr>
          <w:noProof/>
        </w:rPr>
        <w:t>(2, 17, 19, 25–28)</w:t>
      </w:r>
      <w:r w:rsidRPr="004B4A7B">
        <w:fldChar w:fldCharType="end"/>
      </w:r>
      <w:r w:rsidRPr="004B4A7B">
        <w:t xml:space="preserve">. </w:t>
      </w:r>
      <w:r w:rsidR="002660B1">
        <w:t>It was proposed that the</w:t>
      </w:r>
      <w:r w:rsidRPr="004B4A7B">
        <w:t xml:space="preserve"> severity of wrinkles can be quantified by calculating the standard deviation of the </w:t>
      </w:r>
      <w:r w:rsidRPr="004B4A7B">
        <w:lastRenderedPageBreak/>
        <w:t xml:space="preserve">radial coordinates of element nodes at the edge of the workpiece in FE models </w:t>
      </w:r>
      <w:r w:rsidRPr="004B4A7B">
        <w:fldChar w:fldCharType="begin" w:fldLock="1"/>
      </w:r>
      <w:r w:rsidR="005C1E12" w:rsidRPr="004B4A7B">
        <w:instrText>ADDIN CSL_CITATION {"citationItems":[{"id":"ITEM-1","itemData":{"DOI":"10.1177/0954405410396024","ISSN":"20412975","abstract":"In this study, wrinkling failure in conventional spinning of a cylindrical cup has been investigated by using both finite element (FE) analysis and experimental methods. FE simulation models of a spinning experiment have been developed using the explicit finite element solution method provided by the software Abaqus. The severity of wrinkles is quantified by calculating the standard deviation of the radial coordinates of element nodes on the edge of the workpiece obtained from the FE models. The results show that the severity of wrinkles tends to increase when increasing the roller feed ratio. A forming limit study for wrinkling has been carried out and shows that there is a feed ratio limit beyond which the wrinkling failure will take place. Provided that the feed ratio is kept below this limit, the wrinkling failure can be prevented. It is believed that high compressive tangential stresses in the local forming zone are the causes of the wrinkling failure. Furthermore, the computational performance of the solid and shell elements in simulating the spinning process are examined and the tool forces obtained from wrinkling and wrinkle-free models are compared. Finally, the effects of the feed ratio on variations of the wall thickness of the spun cylindrical cup are investigated. © 2011 Authors.","author":[{"dropping-particle":"","family":"Wang","given":"L.","non-dropping-particle":"","parse-names":false,"suffix":""},{"dropping-particle":"","family":"Long","given":"H.","non-dropping-particle":"","parse-names":false,"suffix":""},{"dropping-particle":"","family":"Ashley","given":"D.","non-dropping-particle":"","parse-names":false,"suffix":""},{"dropping-particle":"","family":"Roberts","given":"M.","non-dropping-particle":"","parse-names":false,"suffix":""},{"dropping-particle":"","family":"White","given":"P.","non-dropping-particle":"","parse-names":false,"suffix":""}],"container-title":"Proceedings of the Institution of Mechanical Engineers, Part B: Journal of Engineering Manufacture","id":"ITEM-1","issue":"11","issued":{"date-parts":[["2011"]]},"page":"1991-2006","title":"Effects of the roller feed ratio on wrinkling failure in conventional spinning of a cylindrical cup","type":"article-journal","volume":"225"},"uris":["http://www.mendeley.com/documents/?uuid=dd40b675-a04c-4e28-a199-9f1c0835079b"]}],"mendeley":{"formattedCitation":"(17)","plainTextFormattedCitation":"(17)","previouslyFormattedCitation":"(17)"},"properties":{"noteIndex":0},"schema":"https://github.com/citation-style-language/schema/raw/master/csl-citation.json"}</w:instrText>
      </w:r>
      <w:r w:rsidRPr="004B4A7B">
        <w:fldChar w:fldCharType="separate"/>
      </w:r>
      <w:r w:rsidR="008060B3" w:rsidRPr="004B4A7B">
        <w:rPr>
          <w:noProof/>
        </w:rPr>
        <w:t>(17)</w:t>
      </w:r>
      <w:r w:rsidRPr="004B4A7B">
        <w:fldChar w:fldCharType="end"/>
      </w:r>
      <w:r w:rsidRPr="004B4A7B">
        <w:t>. However, this method cannot be used to study the severity of wrinkles in spinning experiment</w:t>
      </w:r>
      <w:r w:rsidR="002660B1">
        <w:t>al</w:t>
      </w:r>
      <w:r w:rsidRPr="004B4A7B">
        <w:t xml:space="preserve"> tests due to the </w:t>
      </w:r>
      <w:proofErr w:type="spellStart"/>
      <w:r w:rsidRPr="004B4A7B">
        <w:t>springback</w:t>
      </w:r>
      <w:proofErr w:type="spellEnd"/>
      <w:r w:rsidRPr="004B4A7B">
        <w:t xml:space="preserve"> phenomenon and the non-asymmetry of wrinkles in the wrinkled spun component. The empirical method of grading wrinkling failure, which relies primarily on human judgement, is applied to determine the severity of wrinkles during spinning experiments </w:t>
      </w:r>
      <w:r w:rsidRPr="004B4A7B">
        <w:fldChar w:fldCharType="begin" w:fldLock="1"/>
      </w:r>
      <w:r w:rsidR="005C1E12" w:rsidRPr="004B4A7B">
        <w:instrText>ADDIN CSL_CITATION {"citationItems":[{"id":"ITEM-1","itemData":{"DOI":"10.1016/S0007-8506(07)61501-7","ISSN":"00078506","abstract":"A technological and mathematical understanding of the sheet metal spinning process allows to predict dynamic instabilities which lead to wrinkling and other defects in the workpiece depending on the axial feed of the roller tool, the design and the number of the forming passes as well as the angular velocity of the workpiece. The development and combined application of methods of statistical design of experiments, nonlinear time series analysis and finite element analysis yields insight into the dominant effects. The results will allow to predict wrinkling and to design and control the process as to avoid it. Preventing workpiece damage by wrinkling, this methods will help to significantly improve process efficiency.","author":[{"dropping-particle":"","family":"Kleiner","given":"M.","non-dropping-particle":"","parse-names":false,"suffix":""},{"dropping-particle":"","family":"Göbel","given":"R.","non-dropping-particle":"","parse-names":false,"suffix":""},{"dropping-particle":"","family":"Kantz","given":"H.","non-dropping-particle":"","parse-names":false,"suffix":""},{"dropping-particle":"","family":"Klimmek","given":"Ch.","non-dropping-particle":"","parse-names":false,"suffix":""},{"dropping-particle":"","family":"Homberg","given":"W.","non-dropping-particle":"","parse-names":false,"suffix":""}],"container-title":"CIRP Annals - Manufacturing Technology","id":"ITEM-1","issue":"1","issued":{"date-parts":[["2002"]]},"page":"209-214","title":"Combined Methods for the Prediction of Dynamic Instabilities in Sheet Metal Spinning","type":"article-journal","volume":"51"},"uris":["http://www.mendeley.com/documents/?uuid=70e7035e-1b4a-4df2-ba94-e625aa50e3d6"]},{"id":"ITEM-2","itemData":{"DOI":"10.1016/j.promfg.2019.02.118","ISSN":"23519789","abstract":"An experimental investigation was conducted to study the effects of key processing parameters when shear spinning conical part geometries from both aluminium alloy and mild steel disc shaped blanks. It investigated the effects of feed ratio, spindle speed, initial blank thickness, and thickness reduction on the occurrence of the wrinkling failure, effectiveness of thickness reduction, part springback, surface finish, and strain hardening effects resulting from the process. A design of experiments approach was used to conduct the experimental tests and a multi-variate regression analysis method was applied to obtain processing maps of the key parameters which produced wrinkling free and quality enhanced spun parts. The results showed that the feed ratio was the most critical processing parameter, with higher feed ratios led to the onset of wrinkling failure, less effective thickness reduction, more part springback and rougher part surfaces. The process was shown to result in a significant strain hardening effect in the blank material, which was found to be enhanced when the amount of blank thickness reduction was increased.","author":[{"dropping-particle":"","family":"Childerhouse","given":"Thomas","non-dropping-particle":"","parse-names":false,"suffix":""},{"dropping-particle":"","family":"Long","given":"Hui","non-dropping-particle":"","parse-names":false,"suffix":""}],"container-title":"Procedia Manufacturing","id":"ITEM-2","issued":{"date-parts":[["2019"]]},"page":"137-144","publisher":"Elsevier B.V.","title":"Processing maps for wrinkle free and quality enhanced parts by shear spinning","type":"article-journal","volume":"29"},"uris":["http://www.mendeley.com/documents/?uuid=1407ca36-afa9-4405-887b-ff6df2a3f794"]}],"mendeley":{"formattedCitation":"(2, 29)","plainTextFormattedCitation":"(2, 29)","previouslyFormattedCitation":"(2, 29)"},"properties":{"noteIndex":0},"schema":"https://github.com/citation-style-language/schema/raw/master/csl-citation.json"}</w:instrText>
      </w:r>
      <w:r w:rsidRPr="004B4A7B">
        <w:fldChar w:fldCharType="separate"/>
      </w:r>
      <w:r w:rsidR="008060B3" w:rsidRPr="004B4A7B">
        <w:rPr>
          <w:noProof/>
        </w:rPr>
        <w:t>(2, 29)</w:t>
      </w:r>
      <w:r w:rsidRPr="004B4A7B">
        <w:fldChar w:fldCharType="end"/>
      </w:r>
      <w:r w:rsidRPr="004B4A7B">
        <w:t>. Thus, it is essential to propose a measurement system through which the initiation point of wrinkling failure, along with the development and severity of wrinkles, can be recorded</w:t>
      </w:r>
      <w:r w:rsidR="002660B1">
        <w:t xml:space="preserve"> online</w:t>
      </w:r>
      <w:r w:rsidRPr="004B4A7B">
        <w:t xml:space="preserve"> during spinning experiment</w:t>
      </w:r>
      <w:r w:rsidR="002660B1">
        <w:t>al</w:t>
      </w:r>
      <w:r w:rsidRPr="004B4A7B">
        <w:t xml:space="preserve"> tests. </w:t>
      </w:r>
    </w:p>
    <w:p w14:paraId="545B23B0" w14:textId="3276447E" w:rsidR="009262DD" w:rsidRPr="004B4A7B" w:rsidRDefault="009262DD" w:rsidP="003D027A">
      <w:pPr>
        <w:rPr>
          <w:rFonts w:eastAsia="宋体"/>
        </w:rPr>
      </w:pPr>
      <w:r w:rsidRPr="004B4A7B">
        <w:t xml:space="preserve">Based on the above considerations, developing an analytical wrinkling prediction method </w:t>
      </w:r>
      <w:r w:rsidRPr="004B4A7B">
        <w:rPr>
          <w:rFonts w:eastAsia="宋体"/>
        </w:rPr>
        <w:t xml:space="preserve">for the conventional spinning process is essential in offering guidance for parameter selection and to support </w:t>
      </w:r>
      <w:r w:rsidR="002660B1">
        <w:rPr>
          <w:rFonts w:eastAsia="宋体"/>
        </w:rPr>
        <w:t xml:space="preserve">spinning </w:t>
      </w:r>
      <w:r w:rsidRPr="004B4A7B">
        <w:rPr>
          <w:rFonts w:eastAsia="宋体"/>
        </w:rPr>
        <w:t xml:space="preserve">process design. However, unlike the experimental method and FE method, in which wrinkling failure can be detected </w:t>
      </w:r>
      <w:bookmarkStart w:id="61" w:name="OLE_LINK40"/>
      <w:r w:rsidRPr="004B4A7B">
        <w:rPr>
          <w:rFonts w:eastAsia="宋体"/>
        </w:rPr>
        <w:t>straightforward</w:t>
      </w:r>
      <w:bookmarkEnd w:id="61"/>
      <w:r w:rsidRPr="004B4A7B">
        <w:rPr>
          <w:rFonts w:eastAsia="宋体"/>
        </w:rPr>
        <w:t>ly, wrinkling failure must be defined in the analytical method</w:t>
      </w:r>
      <w:r w:rsidR="002660B1">
        <w:rPr>
          <w:rFonts w:eastAsia="宋体"/>
        </w:rPr>
        <w:t xml:space="preserve"> first</w:t>
      </w:r>
      <w:r w:rsidRPr="004B4A7B">
        <w:rPr>
          <w:rFonts w:eastAsia="宋体"/>
        </w:rPr>
        <w:t xml:space="preserve">. The questions of how to establish an effective wrinkling wave function, which can represent the </w:t>
      </w:r>
      <w:bookmarkStart w:id="62" w:name="OLE_LINK41"/>
      <w:bookmarkStart w:id="63" w:name="OLE_LINK42"/>
      <w:r w:rsidR="00E60D5F">
        <w:rPr>
          <w:rFonts w:eastAsia="宋体"/>
        </w:rPr>
        <w:t>features</w:t>
      </w:r>
      <w:r w:rsidRPr="004B4A7B">
        <w:rPr>
          <w:rFonts w:eastAsia="宋体"/>
        </w:rPr>
        <w:t xml:space="preserve"> </w:t>
      </w:r>
      <w:bookmarkEnd w:id="62"/>
      <w:bookmarkEnd w:id="63"/>
      <w:r w:rsidRPr="004B4A7B">
        <w:rPr>
          <w:rFonts w:eastAsia="宋体"/>
        </w:rPr>
        <w:t xml:space="preserve">of the actual wrinkling waveform, and how to </w:t>
      </w:r>
      <w:r w:rsidR="003D027A">
        <w:rPr>
          <w:rFonts w:eastAsia="宋体"/>
        </w:rPr>
        <w:t>determine</w:t>
      </w:r>
      <w:r w:rsidRPr="004B4A7B">
        <w:rPr>
          <w:rFonts w:eastAsia="宋体"/>
        </w:rPr>
        <w:t xml:space="preserve"> the critical condition of wrinkling are challenging</w:t>
      </w:r>
      <w:r w:rsidR="003D027A">
        <w:rPr>
          <w:rFonts w:eastAsia="宋体"/>
        </w:rPr>
        <w:t xml:space="preserve"> problems thus the focus of this study</w:t>
      </w:r>
      <w:r w:rsidRPr="004B4A7B">
        <w:rPr>
          <w:rFonts w:eastAsia="宋体"/>
        </w:rPr>
        <w:t xml:space="preserve">. </w:t>
      </w:r>
    </w:p>
    <w:p w14:paraId="4774F652" w14:textId="16FF0915" w:rsidR="009262DD" w:rsidRPr="004B4A7B" w:rsidRDefault="009262DD" w:rsidP="004F0BF2">
      <w:pPr>
        <w:pStyle w:val="20"/>
      </w:pPr>
      <w:bookmarkStart w:id="64" w:name="_Toc47255120"/>
      <w:bookmarkStart w:id="65" w:name="_Toc49879719"/>
      <w:bookmarkStart w:id="66" w:name="_Toc64206146"/>
      <w:r w:rsidRPr="004B4A7B">
        <w:t>Research Aims and Objectives</w:t>
      </w:r>
      <w:bookmarkEnd w:id="64"/>
      <w:bookmarkEnd w:id="65"/>
      <w:bookmarkEnd w:id="66"/>
    </w:p>
    <w:p w14:paraId="6D1A8A64" w14:textId="409E1730" w:rsidR="009262DD" w:rsidRPr="004B4A7B" w:rsidRDefault="009262DD" w:rsidP="009262DD">
      <w:pPr>
        <w:rPr>
          <w:rFonts w:eastAsia="宋体"/>
        </w:rPr>
      </w:pPr>
      <w:r w:rsidRPr="004B4A7B">
        <w:t>Given that the first</w:t>
      </w:r>
      <w:r w:rsidR="007B0E69">
        <w:t>-</w:t>
      </w:r>
      <w:r w:rsidRPr="004B4A7B">
        <w:t xml:space="preserve">pass plays an important role during the conventional spinning process </w:t>
      </w:r>
      <w:r w:rsidRPr="004B4A7B">
        <w:fldChar w:fldCharType="begin" w:fldLock="1"/>
      </w:r>
      <w:r w:rsidR="005C1E12" w:rsidRPr="004B4A7B">
        <w:instrText>ADDIN CSL_CITATION {"citationItems":[{"id":"ITEM-1","itemData":{"ISSN":"0924-0136","author":[{"dropping-particle":"","family":"Kang","given":"Da-Chang","non-dropping-particle":"","parse-names":false,"suffix":""},{"dropping-particle":"","family":"Gao","given":"Xi-Cheng","non-dropping-particle":"","parse-names":false,"suffix":""},{"dropping-particle":"","family":"Meng","given":"Xiao-Feng","non-dropping-particle":"","parse-names":false,"suffix":""},{"dropping-particle":"","family":"Wang","given":"Zhi-Hui","non-dropping-particle":"","parse-names":false,"suffix":""}],"container-title":"Journal of Materials Processing Technology","id":"ITEM-1","issue":"1","issued":{"date-parts":[["1999"]]},"page":"226-230","publisher":"Elsevier","title":"Study on the deformation mode of conventional spinning of plates","type":"article-journal","volume":"91"},"uris":["http://www.mendeley.com/documents/?uuid=34592296-3253-4f75-9514-687019b14ea0"]},{"id":"ITEM-2","itemData":{"ISSN":"0924-0136","author":[{"dropping-particle":"","family":"Liu","given":"J H","non-dropping-particle":"","parse-names":false,"suffix":""},{"dropping-particle":"","family":"Yang","given":"He","non-dropping-particle":"","parse-names":false,"suffix":""},{"dropping-particle":"","family":"Li","given":"Y Q","non-dropping-particle":"","parse-names":false,"suffix":""}],"container-title":"Journal of Materials Processing Technology","id":"ITEM-2","issue":"1","issued":{"date-parts":[["2002"]]},"page":"326-329","publisher":"Elsevier","title":"A study of the stress and strain distributions of first-pass conventional spinning under different roller-traces","type":"article-journal","volume":"129"},"uris":["http://www.mendeley.com/documents/?uuid=276de42d-a301-4860-81b8-6df365b66df6"]}],"mendeley":{"formattedCitation":"(19, 30)","plainTextFormattedCitation":"(19, 30)","previouslyFormattedCitation":"(19, 30)"},"properties":{"noteIndex":0},"schema":"https://github.com/citation-style-language/schema/raw/master/csl-citation.json"}</w:instrText>
      </w:r>
      <w:r w:rsidRPr="004B4A7B">
        <w:fldChar w:fldCharType="separate"/>
      </w:r>
      <w:r w:rsidR="008060B3" w:rsidRPr="004B4A7B">
        <w:rPr>
          <w:noProof/>
        </w:rPr>
        <w:t>(19, 30)</w:t>
      </w:r>
      <w:r w:rsidRPr="004B4A7B">
        <w:fldChar w:fldCharType="end"/>
      </w:r>
      <w:r w:rsidRPr="004B4A7B">
        <w:t xml:space="preserve">, the focus of this research </w:t>
      </w:r>
      <w:r w:rsidR="003D027A">
        <w:t>focuses on the</w:t>
      </w:r>
      <w:r w:rsidRPr="004B4A7B">
        <w:t xml:space="preserve"> first-pass</w:t>
      </w:r>
      <w:r w:rsidR="003D027A">
        <w:t xml:space="preserve"> in the</w:t>
      </w:r>
      <w:r w:rsidRPr="004B4A7B">
        <w:t xml:space="preserve"> conventional </w:t>
      </w:r>
      <w:r w:rsidR="003D027A">
        <w:t xml:space="preserve">sheet </w:t>
      </w:r>
      <w:r w:rsidRPr="004B4A7B">
        <w:t xml:space="preserve">spinning using a convex path profile. In particular, the research aimed to develop an analytical wrinkling prediction model </w:t>
      </w:r>
      <w:r w:rsidRPr="004B4A7B">
        <w:rPr>
          <w:rFonts w:eastAsia="宋体"/>
        </w:rPr>
        <w:t>for</w:t>
      </w:r>
      <w:r w:rsidR="00D02BD1">
        <w:rPr>
          <w:rFonts w:eastAsia="宋体"/>
        </w:rPr>
        <w:t xml:space="preserve"> the</w:t>
      </w:r>
      <w:r w:rsidRPr="004B4A7B">
        <w:rPr>
          <w:rFonts w:eastAsia="宋体"/>
        </w:rPr>
        <w:t xml:space="preserve"> first-pass conventional spinning, </w:t>
      </w:r>
      <w:bookmarkStart w:id="67" w:name="OLE_LINK38"/>
      <w:bookmarkStart w:id="68" w:name="OLE_LINK39"/>
      <w:r w:rsidRPr="004B4A7B">
        <w:rPr>
          <w:rFonts w:eastAsia="宋体"/>
        </w:rPr>
        <w:t>thereby offering guidance into parameter selection and supporting spinning process design</w:t>
      </w:r>
      <w:bookmarkEnd w:id="67"/>
      <w:bookmarkEnd w:id="68"/>
      <w:r w:rsidRPr="004B4A7B">
        <w:rPr>
          <w:rFonts w:eastAsia="宋体"/>
        </w:rPr>
        <w:t xml:space="preserve">. The research objectives are: </w:t>
      </w:r>
    </w:p>
    <w:p w14:paraId="2E3C2008" w14:textId="1465510E" w:rsidR="009262DD" w:rsidRPr="004B4A7B" w:rsidRDefault="009262DD" w:rsidP="009262DD">
      <w:pPr>
        <w:pStyle w:val="afa"/>
        <w:numPr>
          <w:ilvl w:val="0"/>
          <w:numId w:val="18"/>
        </w:numPr>
        <w:contextualSpacing w:val="0"/>
      </w:pPr>
      <w:r w:rsidRPr="004B4A7B">
        <w:t>To parameterise the multiple</w:t>
      </w:r>
      <w:r w:rsidR="004B3700" w:rsidRPr="004B4A7B">
        <w:t>-</w:t>
      </w:r>
      <w:r w:rsidRPr="004B4A7B">
        <w:t xml:space="preserve">passes involved in the conventional spinning process by </w:t>
      </w:r>
      <w:r w:rsidR="00EE5784">
        <w:t>using</w:t>
      </w:r>
      <w:r w:rsidRPr="004B4A7B">
        <w:t xml:space="preserve"> the forming depth and the radius of the workpiece after each pass.</w:t>
      </w:r>
    </w:p>
    <w:p w14:paraId="53A59691" w14:textId="4D014E3F" w:rsidR="009262DD" w:rsidRPr="004B4A7B" w:rsidRDefault="009262DD" w:rsidP="009262DD">
      <w:pPr>
        <w:pStyle w:val="afa"/>
        <w:numPr>
          <w:ilvl w:val="0"/>
          <w:numId w:val="17"/>
        </w:numPr>
        <w:contextualSpacing w:val="0"/>
        <w:rPr>
          <w:rFonts w:eastAsia="宋体"/>
        </w:rPr>
      </w:pPr>
      <w:r w:rsidRPr="004B4A7B">
        <w:rPr>
          <w:rFonts w:eastAsia="宋体"/>
        </w:rPr>
        <w:t xml:space="preserve">To </w:t>
      </w:r>
      <w:r w:rsidRPr="004B4A7B">
        <w:t xml:space="preserve">develop methods for calculating the control points of the cubic </w:t>
      </w:r>
      <w:proofErr w:type="spellStart"/>
      <w:r w:rsidRPr="004B4A7B">
        <w:t>Bézier</w:t>
      </w:r>
      <w:proofErr w:type="spellEnd"/>
      <w:r w:rsidRPr="004B4A7B">
        <w:t xml:space="preserve"> curve for the first-pass and final-pass toolpath profiles, and to examine the capability </w:t>
      </w:r>
      <w:r w:rsidRPr="004B4A7B">
        <w:lastRenderedPageBreak/>
        <w:t xml:space="preserve">and </w:t>
      </w:r>
      <w:r w:rsidR="007B0E69">
        <w:t xml:space="preserve">the </w:t>
      </w:r>
      <w:r w:rsidRPr="004B4A7B">
        <w:t xml:space="preserve">accuracy of these cubic </w:t>
      </w:r>
      <w:proofErr w:type="spellStart"/>
      <w:r w:rsidRPr="004B4A7B">
        <w:t>Bézier</w:t>
      </w:r>
      <w:proofErr w:type="spellEnd"/>
      <w:r w:rsidRPr="004B4A7B">
        <w:t xml:space="preserve"> curves by comparing the geometrical shapes of different spun components. </w:t>
      </w:r>
    </w:p>
    <w:p w14:paraId="128E1358" w14:textId="4E4F7DCF" w:rsidR="009262DD" w:rsidRPr="004B4A7B" w:rsidRDefault="009262DD" w:rsidP="009262DD">
      <w:pPr>
        <w:pStyle w:val="afa"/>
        <w:numPr>
          <w:ilvl w:val="0"/>
          <w:numId w:val="17"/>
        </w:numPr>
        <w:contextualSpacing w:val="0"/>
        <w:rPr>
          <w:rFonts w:eastAsia="宋体"/>
        </w:rPr>
      </w:pPr>
      <w:r w:rsidRPr="004B4A7B">
        <w:t xml:space="preserve">To study the influence of process parameters, such as feed ratio and forming depth, and material parameters, such as spin ratio and workpiece thickness, on </w:t>
      </w:r>
      <w:r w:rsidR="003D027A">
        <w:t xml:space="preserve">the initiation of </w:t>
      </w:r>
      <w:r w:rsidRPr="004B4A7B">
        <w:t>wrinkling failure in the first-pass conventional spinning process using convex path by FE method.</w:t>
      </w:r>
    </w:p>
    <w:p w14:paraId="6F88C233" w14:textId="06F1FC20" w:rsidR="009262DD" w:rsidRPr="004B4A7B" w:rsidRDefault="009262DD" w:rsidP="009262DD">
      <w:pPr>
        <w:pStyle w:val="afa"/>
        <w:numPr>
          <w:ilvl w:val="0"/>
          <w:numId w:val="17"/>
        </w:numPr>
        <w:contextualSpacing w:val="0"/>
        <w:rPr>
          <w:rFonts w:eastAsia="宋体"/>
        </w:rPr>
      </w:pPr>
      <w:r w:rsidRPr="004B4A7B">
        <w:t xml:space="preserve">To develop and validate a mathematical wrinkling wave function, established by considering the </w:t>
      </w:r>
      <w:r w:rsidR="009B6787">
        <w:t>geometrical features</w:t>
      </w:r>
      <w:r w:rsidRPr="004B4A7B">
        <w:t xml:space="preserve"> of the wrinkled spun component.</w:t>
      </w:r>
    </w:p>
    <w:p w14:paraId="6C8F174F" w14:textId="5FE3C0AA" w:rsidR="009262DD" w:rsidRPr="004B4A7B" w:rsidRDefault="009262DD" w:rsidP="009262DD">
      <w:pPr>
        <w:pStyle w:val="afa"/>
        <w:numPr>
          <w:ilvl w:val="0"/>
          <w:numId w:val="17"/>
        </w:numPr>
        <w:contextualSpacing w:val="0"/>
        <w:rPr>
          <w:rFonts w:eastAsia="宋体"/>
        </w:rPr>
      </w:pPr>
      <w:r w:rsidRPr="004B4A7B">
        <w:t xml:space="preserve">To propose an analytical wrinkling prediction method based on the </w:t>
      </w:r>
      <w:r w:rsidRPr="004B4A7B">
        <w:rPr>
          <w:rFonts w:eastAsia="宋体"/>
        </w:rPr>
        <w:t xml:space="preserve">conservation of energy for the first-pass conventional spinning using convex path, and to study the influence of various spinning parameters on the critical forming depth using the </w:t>
      </w:r>
      <w:r w:rsidR="005F0B42">
        <w:rPr>
          <w:rFonts w:eastAsia="宋体"/>
        </w:rPr>
        <w:t xml:space="preserve">developed </w:t>
      </w:r>
      <w:r w:rsidRPr="004B4A7B">
        <w:rPr>
          <w:rFonts w:eastAsia="宋体"/>
        </w:rPr>
        <w:t>wrinkling prediction method.</w:t>
      </w:r>
    </w:p>
    <w:p w14:paraId="487E2A69" w14:textId="77777777" w:rsidR="009262DD" w:rsidRPr="004B4A7B" w:rsidRDefault="009262DD" w:rsidP="009262DD">
      <w:pPr>
        <w:pStyle w:val="afa"/>
        <w:numPr>
          <w:ilvl w:val="0"/>
          <w:numId w:val="17"/>
        </w:numPr>
        <w:contextualSpacing w:val="0"/>
        <w:rPr>
          <w:rFonts w:eastAsia="宋体"/>
        </w:rPr>
      </w:pPr>
      <w:r w:rsidRPr="004B4A7B">
        <w:rPr>
          <w:rFonts w:eastAsia="宋体"/>
        </w:rPr>
        <w:t>To design and to perform an experiment that, combined with the results from the FE models, can be used to validate t</w:t>
      </w:r>
      <w:bookmarkStart w:id="69" w:name="OLE_LINK51"/>
      <w:r w:rsidRPr="004B4A7B">
        <w:rPr>
          <w:rFonts w:eastAsia="宋体"/>
        </w:rPr>
        <w:t>he developed analytical wrinkling prediction model</w:t>
      </w:r>
      <w:bookmarkEnd w:id="69"/>
      <w:r w:rsidRPr="004B4A7B">
        <w:rPr>
          <w:rFonts w:eastAsia="宋体"/>
        </w:rPr>
        <w:t>.</w:t>
      </w:r>
    </w:p>
    <w:p w14:paraId="2B2DC999" w14:textId="2B375BC8" w:rsidR="009262DD" w:rsidRPr="004B4A7B" w:rsidRDefault="009262DD" w:rsidP="005F0B42">
      <w:pPr>
        <w:pStyle w:val="afa"/>
        <w:numPr>
          <w:ilvl w:val="0"/>
          <w:numId w:val="17"/>
        </w:numPr>
        <w:contextualSpacing w:val="0"/>
        <w:rPr>
          <w:rFonts w:eastAsia="宋体"/>
        </w:rPr>
      </w:pPr>
      <w:r w:rsidRPr="004B4A7B">
        <w:rPr>
          <w:rFonts w:eastAsia="宋体"/>
        </w:rPr>
        <w:t xml:space="preserve">To produce </w:t>
      </w:r>
      <w:r w:rsidR="00D37A60">
        <w:rPr>
          <w:rFonts w:eastAsia="宋体"/>
        </w:rPr>
        <w:t xml:space="preserve">the </w:t>
      </w:r>
      <w:r w:rsidR="00605B29">
        <w:rPr>
          <w:rFonts w:eastAsia="宋体"/>
        </w:rPr>
        <w:t>processing map</w:t>
      </w:r>
      <w:r w:rsidR="00605B29" w:rsidRPr="004B4A7B">
        <w:rPr>
          <w:rFonts w:eastAsia="宋体"/>
        </w:rPr>
        <w:t xml:space="preserve"> </w:t>
      </w:r>
      <w:r w:rsidRPr="004B4A7B">
        <w:rPr>
          <w:rFonts w:eastAsia="宋体"/>
        </w:rPr>
        <w:t>for the prediction of wrinkling failure in</w:t>
      </w:r>
      <w:r w:rsidR="00D02BD1">
        <w:rPr>
          <w:rFonts w:eastAsia="宋体"/>
        </w:rPr>
        <w:t xml:space="preserve"> the</w:t>
      </w:r>
      <w:r w:rsidRPr="004B4A7B">
        <w:rPr>
          <w:rFonts w:eastAsia="宋体"/>
        </w:rPr>
        <w:t xml:space="preserve"> first-pass conventional spinning using convex toolpath, based on the developed analytical wrinkling prediction model.</w:t>
      </w:r>
    </w:p>
    <w:p w14:paraId="5925C259" w14:textId="02431EC2" w:rsidR="009262DD" w:rsidRPr="004B4A7B" w:rsidRDefault="009262DD" w:rsidP="004F0BF2">
      <w:pPr>
        <w:pStyle w:val="20"/>
      </w:pPr>
      <w:bookmarkStart w:id="70" w:name="_Toc47255122"/>
      <w:bookmarkStart w:id="71" w:name="_Toc49879721"/>
      <w:bookmarkStart w:id="72" w:name="_Toc64206147"/>
      <w:r w:rsidRPr="004B4A7B">
        <w:t>Thesis Structure</w:t>
      </w:r>
      <w:bookmarkEnd w:id="70"/>
      <w:bookmarkEnd w:id="71"/>
      <w:bookmarkEnd w:id="72"/>
    </w:p>
    <w:p w14:paraId="189DB7A9" w14:textId="77777777" w:rsidR="009262DD" w:rsidRPr="004B4A7B" w:rsidRDefault="009262DD" w:rsidP="009262DD">
      <w:r w:rsidRPr="004B4A7B">
        <w:t>This thesis consists of seven main chapters:</w:t>
      </w:r>
    </w:p>
    <w:p w14:paraId="759B9460" w14:textId="459FE8AF" w:rsidR="009262DD" w:rsidRPr="004B4A7B" w:rsidRDefault="009262DD" w:rsidP="009262DD">
      <w:r w:rsidRPr="004B4A7B">
        <w:t xml:space="preserve">In Chapter 1, the research background is introduced and the research gaps are identified. Accordingly, the research aims and objectives of the study are proposed. </w:t>
      </w:r>
    </w:p>
    <w:p w14:paraId="6C9819BD" w14:textId="45C10495" w:rsidR="009262DD" w:rsidRPr="004B4A7B" w:rsidRDefault="009262DD" w:rsidP="009262DD">
      <w:r w:rsidRPr="004B4A7B">
        <w:t xml:space="preserve">In Chapter 2, a literature review is </w:t>
      </w:r>
      <w:r w:rsidR="00817745">
        <w:t>presented</w:t>
      </w:r>
      <w:r w:rsidR="00E3247B">
        <w:t>,</w:t>
      </w:r>
      <w:r w:rsidR="00817745">
        <w:t xml:space="preserve"> including</w:t>
      </w:r>
      <w:r w:rsidRPr="004B4A7B">
        <w:t xml:space="preserve"> the classification of the spinning process</w:t>
      </w:r>
      <w:r w:rsidR="00817745">
        <w:t>es</w:t>
      </w:r>
      <w:r w:rsidRPr="004B4A7B">
        <w:t xml:space="preserve">, key considerations </w:t>
      </w:r>
      <w:r w:rsidR="00817745">
        <w:t xml:space="preserve">in developing </w:t>
      </w:r>
      <w:r w:rsidRPr="004B4A7B">
        <w:t xml:space="preserve">the FE </w:t>
      </w:r>
      <w:r w:rsidR="00817745">
        <w:t>modelling of spinning process</w:t>
      </w:r>
      <w:r w:rsidRPr="004B4A7B">
        <w:t xml:space="preserve">, key process and material parameters, wrinkling failure in </w:t>
      </w:r>
      <w:r w:rsidR="00A43EE7">
        <w:t xml:space="preserve">the </w:t>
      </w:r>
      <w:r w:rsidRPr="004B4A7B">
        <w:t xml:space="preserve">conventional spinning, and the </w:t>
      </w:r>
      <w:r w:rsidR="00817745">
        <w:t xml:space="preserve">material </w:t>
      </w:r>
      <w:r w:rsidRPr="004B4A7B">
        <w:t>deformation theories.</w:t>
      </w:r>
    </w:p>
    <w:p w14:paraId="22205309" w14:textId="129F74EC" w:rsidR="009262DD" w:rsidRPr="004B4A7B" w:rsidRDefault="009262DD" w:rsidP="00817745">
      <w:r w:rsidRPr="004B4A7B">
        <w:lastRenderedPageBreak/>
        <w:t xml:space="preserve">In Chapter 3, the methods of parameterisation for the multiple-pass, first-pass, and final-pass in </w:t>
      </w:r>
      <w:r w:rsidR="00A43EE7">
        <w:t xml:space="preserve">the </w:t>
      </w:r>
      <w:r w:rsidRPr="004B4A7B">
        <w:t xml:space="preserve">conventional spinning are </w:t>
      </w:r>
      <w:r w:rsidR="00E3247B">
        <w:t>described</w:t>
      </w:r>
      <w:r w:rsidRPr="004B4A7B">
        <w:t xml:space="preserve">. The accuracy and capability of the parameterised toolpaths </w:t>
      </w:r>
      <w:r w:rsidR="00817745" w:rsidRPr="004B4A7B">
        <w:t xml:space="preserve">based on the cubic </w:t>
      </w:r>
      <w:proofErr w:type="spellStart"/>
      <w:r w:rsidR="00817745" w:rsidRPr="004B4A7B">
        <w:t>Bézier</w:t>
      </w:r>
      <w:proofErr w:type="spellEnd"/>
      <w:r w:rsidR="00817745" w:rsidRPr="004B4A7B">
        <w:t xml:space="preserve"> curve</w:t>
      </w:r>
      <w:r w:rsidR="00817745">
        <w:t xml:space="preserve"> are</w:t>
      </w:r>
      <w:r w:rsidRPr="004B4A7B">
        <w:t xml:space="preserve"> examined. The effect of the feed ratio on </w:t>
      </w:r>
      <w:r w:rsidR="00E3247B">
        <w:t xml:space="preserve">the </w:t>
      </w:r>
      <w:r w:rsidRPr="004B4A7B">
        <w:t xml:space="preserve">contact between tool and workpiece is analysed. </w:t>
      </w:r>
    </w:p>
    <w:p w14:paraId="4D1E3EFC" w14:textId="170ED97C" w:rsidR="009262DD" w:rsidRPr="004B4A7B" w:rsidRDefault="009262DD" w:rsidP="009262DD">
      <w:r w:rsidRPr="004B4A7B">
        <w:t xml:space="preserve">In Chapter 4, FE models of </w:t>
      </w:r>
      <w:r w:rsidR="00A43EE7">
        <w:t xml:space="preserve">the </w:t>
      </w:r>
      <w:r w:rsidRPr="004B4A7B">
        <w:t xml:space="preserve">first-pass conventional spinning using convex toolpath are </w:t>
      </w:r>
      <w:r w:rsidR="00817745">
        <w:t>developed</w:t>
      </w:r>
      <w:r w:rsidRPr="004B4A7B">
        <w:t xml:space="preserve"> to study the effects of process and material parameters on</w:t>
      </w:r>
      <w:r w:rsidR="00817745">
        <w:t xml:space="preserve"> the initiation of</w:t>
      </w:r>
      <w:r w:rsidRPr="004B4A7B">
        <w:t xml:space="preserve"> wrinkling failure. A mathematical wrinkling wave function is established and validated based on geometrical </w:t>
      </w:r>
      <w:r w:rsidR="0053307A">
        <w:t>features</w:t>
      </w:r>
      <w:r w:rsidRPr="004B4A7B">
        <w:t xml:space="preserve"> of </w:t>
      </w:r>
      <w:r w:rsidR="0053307A">
        <w:t xml:space="preserve">the </w:t>
      </w:r>
      <w:r w:rsidRPr="004B4A7B">
        <w:t>wrinkling waveform.</w:t>
      </w:r>
    </w:p>
    <w:p w14:paraId="1C6324AA" w14:textId="4A585852" w:rsidR="009262DD" w:rsidRPr="004B4A7B" w:rsidRDefault="009262DD" w:rsidP="009262DD">
      <w:pPr>
        <w:rPr>
          <w:rFonts w:eastAsia="宋体"/>
        </w:rPr>
      </w:pPr>
      <w:r w:rsidRPr="004B4A7B">
        <w:t xml:space="preserve">In Chapter 5, an analytical wrinkling prediction model based on the conservation of energy is </w:t>
      </w:r>
      <w:r w:rsidR="00D3669F">
        <w:t>presented</w:t>
      </w:r>
      <w:r w:rsidRPr="004B4A7B">
        <w:t xml:space="preserve"> for</w:t>
      </w:r>
      <w:r w:rsidR="00A43EE7">
        <w:t xml:space="preserve"> the</w:t>
      </w:r>
      <w:r w:rsidRPr="004B4A7B">
        <w:t xml:space="preserve"> first-pass conventional spinning using convex toolpath. T</w:t>
      </w:r>
      <w:r w:rsidRPr="004B4A7B">
        <w:rPr>
          <w:rFonts w:eastAsia="宋体"/>
        </w:rPr>
        <w:t xml:space="preserve">he influences of various parameters on critical forming depth </w:t>
      </w:r>
      <w:r w:rsidR="00250D46">
        <w:rPr>
          <w:rFonts w:eastAsia="宋体"/>
        </w:rPr>
        <w:t>are</w:t>
      </w:r>
      <w:r w:rsidRPr="004B4A7B">
        <w:rPr>
          <w:rFonts w:eastAsia="宋体"/>
        </w:rPr>
        <w:t xml:space="preserve"> systematically investigated using the </w:t>
      </w:r>
      <w:r w:rsidR="00817745">
        <w:rPr>
          <w:rFonts w:eastAsia="宋体"/>
        </w:rPr>
        <w:t xml:space="preserve">developed </w:t>
      </w:r>
      <w:r w:rsidR="00817745" w:rsidRPr="00817745">
        <w:rPr>
          <w:rFonts w:eastAsia="宋体"/>
        </w:rPr>
        <w:t xml:space="preserve">analytical </w:t>
      </w:r>
      <w:r w:rsidRPr="004B4A7B">
        <w:rPr>
          <w:rFonts w:eastAsia="宋体"/>
        </w:rPr>
        <w:t xml:space="preserve">wrinkling prediction method. </w:t>
      </w:r>
    </w:p>
    <w:p w14:paraId="22823C71" w14:textId="5F59F8BB" w:rsidR="009262DD" w:rsidRPr="004B4A7B" w:rsidRDefault="009262DD" w:rsidP="009262DD">
      <w:pPr>
        <w:rPr>
          <w:rFonts w:eastAsia="宋体"/>
        </w:rPr>
      </w:pPr>
      <w:r w:rsidRPr="004B4A7B">
        <w:rPr>
          <w:rFonts w:eastAsia="宋体"/>
        </w:rPr>
        <w:t xml:space="preserve">In Chapter 6, experiment of </w:t>
      </w:r>
      <w:r w:rsidR="00A43EE7">
        <w:rPr>
          <w:rFonts w:eastAsia="宋体"/>
        </w:rPr>
        <w:t xml:space="preserve">the </w:t>
      </w:r>
      <w:r w:rsidRPr="004B4A7B">
        <w:rPr>
          <w:rFonts w:eastAsia="宋体"/>
        </w:rPr>
        <w:t xml:space="preserve">first-pass conventional spinning using convex toolpath is conducted to validate the analytical wrinkling prediction </w:t>
      </w:r>
      <w:r w:rsidR="00817745">
        <w:rPr>
          <w:rFonts w:eastAsia="宋体"/>
        </w:rPr>
        <w:t>method</w:t>
      </w:r>
      <w:r w:rsidR="00250D46">
        <w:rPr>
          <w:rFonts w:eastAsia="宋体"/>
        </w:rPr>
        <w:t xml:space="preserve"> developed</w:t>
      </w:r>
      <w:r w:rsidRPr="004B4A7B">
        <w:rPr>
          <w:rFonts w:eastAsia="宋体"/>
        </w:rPr>
        <w:t>. A time-domain measurement system is proposed to record the initiation and development of wrinkling failure</w:t>
      </w:r>
      <w:r w:rsidR="00817745">
        <w:rPr>
          <w:rFonts w:eastAsia="宋体"/>
        </w:rPr>
        <w:t xml:space="preserve"> online during the experiment</w:t>
      </w:r>
      <w:r w:rsidRPr="004B4A7B">
        <w:rPr>
          <w:rFonts w:eastAsia="宋体"/>
        </w:rPr>
        <w:t xml:space="preserve">. </w:t>
      </w:r>
      <w:r w:rsidR="00817745">
        <w:rPr>
          <w:rFonts w:eastAsia="宋体"/>
        </w:rPr>
        <w:t>Finally a</w:t>
      </w:r>
      <w:r w:rsidRPr="004B4A7B">
        <w:rPr>
          <w:rFonts w:eastAsia="宋体"/>
        </w:rPr>
        <w:t xml:space="preserve"> </w:t>
      </w:r>
      <w:r w:rsidR="00D37A60">
        <w:rPr>
          <w:rFonts w:eastAsia="宋体"/>
        </w:rPr>
        <w:t>processing map</w:t>
      </w:r>
      <w:r w:rsidR="00D37A60" w:rsidRPr="004B4A7B">
        <w:rPr>
          <w:rFonts w:eastAsia="宋体"/>
        </w:rPr>
        <w:t xml:space="preserve"> </w:t>
      </w:r>
      <w:r w:rsidRPr="004B4A7B">
        <w:rPr>
          <w:rFonts w:eastAsia="宋体"/>
        </w:rPr>
        <w:t>to predict wrinkling failure is produced based on the analytical wrinkling prediction model.</w:t>
      </w:r>
    </w:p>
    <w:p w14:paraId="795574BE" w14:textId="22AE6575" w:rsidR="00A05552" w:rsidRPr="004B4A7B" w:rsidRDefault="009262DD" w:rsidP="009262DD">
      <w:pPr>
        <w:rPr>
          <w:rFonts w:eastAsia="宋体"/>
        </w:rPr>
      </w:pPr>
      <w:r w:rsidRPr="004B4A7B">
        <w:rPr>
          <w:rFonts w:eastAsia="宋体"/>
        </w:rPr>
        <w:t xml:space="preserve">In Chapter 7, </w:t>
      </w:r>
      <w:r w:rsidR="004D3168">
        <w:rPr>
          <w:rFonts w:eastAsia="宋体"/>
        </w:rPr>
        <w:t>the study is concluded based on which cont</w:t>
      </w:r>
      <w:r w:rsidR="001C2C2B">
        <w:rPr>
          <w:rFonts w:eastAsia="宋体"/>
        </w:rPr>
        <w:t xml:space="preserve">ributions to knowledge is highlighted. </w:t>
      </w:r>
      <w:r w:rsidR="00250D46" w:rsidRPr="004B4A7B">
        <w:t xml:space="preserve">The novel aspects of the study are </w:t>
      </w:r>
      <w:r w:rsidR="00250D46">
        <w:t>outlined</w:t>
      </w:r>
      <w:r w:rsidR="00250D46" w:rsidRPr="004B4A7B">
        <w:t xml:space="preserve">. </w:t>
      </w:r>
      <w:r w:rsidR="001C2C2B">
        <w:rPr>
          <w:rFonts w:eastAsia="宋体"/>
        </w:rPr>
        <w:t>The considerations of future work</w:t>
      </w:r>
      <w:r w:rsidR="00E74DA4">
        <w:rPr>
          <w:rFonts w:eastAsia="宋体"/>
        </w:rPr>
        <w:t xml:space="preserve"> are also given</w:t>
      </w:r>
      <w:bookmarkStart w:id="73" w:name="_Toc47255123"/>
      <w:r w:rsidR="00E74DA4">
        <w:rPr>
          <w:rFonts w:eastAsia="宋体"/>
        </w:rPr>
        <w:t xml:space="preserve">. </w:t>
      </w:r>
    </w:p>
    <w:p w14:paraId="65219681" w14:textId="77777777" w:rsidR="00C47633" w:rsidRPr="004B4A7B" w:rsidRDefault="00A05552">
      <w:pPr>
        <w:spacing w:before="0" w:line="240" w:lineRule="auto"/>
        <w:ind w:left="0"/>
        <w:jc w:val="left"/>
        <w:rPr>
          <w:rFonts w:eastAsia="宋体"/>
        </w:rPr>
        <w:sectPr w:rsidR="00C47633" w:rsidRPr="004B4A7B" w:rsidSect="00303499">
          <w:headerReference w:type="default" r:id="rId23"/>
          <w:footerReference w:type="default" r:id="rId24"/>
          <w:headerReference w:type="first" r:id="rId25"/>
          <w:pgSz w:w="11907" w:h="16840" w:code="9"/>
          <w:pgMar w:top="1418" w:right="1418" w:bottom="1418" w:left="1701" w:header="0" w:footer="720" w:gutter="0"/>
          <w:pgNumType w:start="1"/>
          <w:cols w:space="720"/>
          <w:docGrid w:linePitch="360"/>
        </w:sectPr>
      </w:pPr>
      <w:r w:rsidRPr="004B4A7B">
        <w:rPr>
          <w:rFonts w:eastAsia="宋体"/>
        </w:rPr>
        <w:br w:type="page"/>
      </w:r>
    </w:p>
    <w:p w14:paraId="3AF7DA41" w14:textId="472803AB" w:rsidR="00A05552" w:rsidRPr="004B4A7B" w:rsidRDefault="00A05552">
      <w:pPr>
        <w:spacing w:before="0" w:line="240" w:lineRule="auto"/>
        <w:ind w:left="0"/>
        <w:jc w:val="left"/>
        <w:rPr>
          <w:rFonts w:eastAsia="宋体"/>
        </w:rPr>
      </w:pPr>
    </w:p>
    <w:p w14:paraId="5E6C97FB" w14:textId="5FDA007E" w:rsidR="009262DD" w:rsidRPr="004B4A7B" w:rsidRDefault="004F0BF2" w:rsidP="004F0BF2">
      <w:pPr>
        <w:pStyle w:val="1"/>
      </w:pPr>
      <w:r w:rsidRPr="004B4A7B">
        <w:t xml:space="preserve"> </w:t>
      </w:r>
      <w:bookmarkStart w:id="74" w:name="_Toc64206148"/>
      <w:r w:rsidR="009262DD" w:rsidRPr="004B4A7B">
        <w:t>Literature review</w:t>
      </w:r>
      <w:bookmarkEnd w:id="73"/>
      <w:bookmarkEnd w:id="74"/>
    </w:p>
    <w:p w14:paraId="070F54E0" w14:textId="5880DAAA" w:rsidR="009262DD" w:rsidRPr="004B4A7B" w:rsidRDefault="009262DD" w:rsidP="00817745">
      <w:pPr>
        <w:rPr>
          <w:rFonts w:eastAsia="宋体"/>
        </w:rPr>
      </w:pPr>
      <w:r w:rsidRPr="004B4A7B">
        <w:rPr>
          <w:rFonts w:eastAsia="宋体"/>
        </w:rPr>
        <w:t>This chapter provides an overview of the prior research that has been conducted and published in the area of sheet metal spinning processes.</w:t>
      </w:r>
      <w:r w:rsidR="00906D50" w:rsidRPr="004B4A7B">
        <w:rPr>
          <w:rFonts w:eastAsia="宋体"/>
        </w:rPr>
        <w:t xml:space="preserve"> In Section 2.1, the classification of sheet metal spinning, including shear spinning, novel spinning and conventional spinning are presented. Section 2.2 outlines three key considerations in FE modelling of sheet metal spinning process. Section 2.3 discusses the effects of key process parameters and </w:t>
      </w:r>
      <w:r w:rsidR="00B87755">
        <w:rPr>
          <w:rFonts w:eastAsia="宋体"/>
        </w:rPr>
        <w:t>material parameters</w:t>
      </w:r>
      <w:r w:rsidR="00906D50" w:rsidRPr="004B4A7B">
        <w:rPr>
          <w:rFonts w:eastAsia="宋体"/>
        </w:rPr>
        <w:t xml:space="preserve">, </w:t>
      </w:r>
      <w:r w:rsidR="00817745">
        <w:rPr>
          <w:rFonts w:eastAsia="宋体"/>
        </w:rPr>
        <w:t>including</w:t>
      </w:r>
      <w:r w:rsidR="00906D50" w:rsidRPr="004B4A7B">
        <w:rPr>
          <w:rFonts w:eastAsia="宋体"/>
        </w:rPr>
        <w:t xml:space="preserve"> toolpath design, feed ratio, workpiece diameter and thickness on the material deformation of the spinning process. The</w:t>
      </w:r>
      <w:r w:rsidR="00817745">
        <w:rPr>
          <w:rFonts w:eastAsia="宋体"/>
        </w:rPr>
        <w:t xml:space="preserve"> material deformation and</w:t>
      </w:r>
      <w:r w:rsidR="00906D50" w:rsidRPr="004B4A7B">
        <w:rPr>
          <w:rFonts w:eastAsia="宋体"/>
        </w:rPr>
        <w:t xml:space="preserve"> </w:t>
      </w:r>
      <w:r w:rsidR="00817745">
        <w:rPr>
          <w:rFonts w:eastAsia="宋体"/>
        </w:rPr>
        <w:t xml:space="preserve">mechanisms </w:t>
      </w:r>
      <w:r w:rsidR="00906D50" w:rsidRPr="004B4A7B">
        <w:rPr>
          <w:rFonts w:eastAsia="宋体"/>
        </w:rPr>
        <w:t xml:space="preserve">of wrinkling failure, </w:t>
      </w:r>
      <w:r w:rsidR="00D37A60">
        <w:rPr>
          <w:rFonts w:eastAsia="宋体"/>
        </w:rPr>
        <w:t>processing maps</w:t>
      </w:r>
      <w:r w:rsidR="00D37A60" w:rsidRPr="004B4A7B">
        <w:rPr>
          <w:rFonts w:eastAsia="宋体"/>
        </w:rPr>
        <w:t xml:space="preserve"> </w:t>
      </w:r>
      <w:r w:rsidR="00906D50" w:rsidRPr="004B4A7B">
        <w:rPr>
          <w:rFonts w:eastAsia="宋体"/>
        </w:rPr>
        <w:t xml:space="preserve">to predict wrinkling failure and the </w:t>
      </w:r>
      <w:r w:rsidR="00817745">
        <w:rPr>
          <w:rFonts w:eastAsia="宋体"/>
        </w:rPr>
        <w:t>relevant</w:t>
      </w:r>
      <w:r w:rsidR="00906D50" w:rsidRPr="004B4A7B">
        <w:rPr>
          <w:rFonts w:eastAsia="宋体"/>
        </w:rPr>
        <w:t xml:space="preserve"> detection methods in the </w:t>
      </w:r>
      <w:r w:rsidR="00CB2F3E" w:rsidRPr="004B4A7B">
        <w:rPr>
          <w:rFonts w:eastAsia="宋体"/>
        </w:rPr>
        <w:t>sheet metal</w:t>
      </w:r>
      <w:r w:rsidR="00906D50" w:rsidRPr="004B4A7B">
        <w:rPr>
          <w:rFonts w:eastAsia="宋体"/>
        </w:rPr>
        <w:t xml:space="preserve"> spinning are reviewed in Section 2.4. Commonly used deformation theories i.e. plasticity theory and thin shell theory are reviewed in Section 2.5. A summary of the literature review is presented in Section 2.6.</w:t>
      </w:r>
    </w:p>
    <w:p w14:paraId="7237BCEF" w14:textId="7C8DE56A" w:rsidR="009262DD" w:rsidRPr="004B4A7B" w:rsidRDefault="009262DD" w:rsidP="004F0BF2">
      <w:pPr>
        <w:pStyle w:val="20"/>
      </w:pPr>
      <w:bookmarkStart w:id="75" w:name="_Toc47255124"/>
      <w:bookmarkStart w:id="76" w:name="_Toc49879722"/>
      <w:bookmarkStart w:id="77" w:name="_Toc64206149"/>
      <w:r w:rsidRPr="004B4A7B">
        <w:t xml:space="preserve">Classification of Sheet Metal Spinning </w:t>
      </w:r>
      <w:bookmarkEnd w:id="75"/>
      <w:bookmarkEnd w:id="76"/>
      <w:bookmarkEnd w:id="77"/>
    </w:p>
    <w:p w14:paraId="515E5F9C" w14:textId="6AA70745" w:rsidR="008343F8" w:rsidRDefault="009262DD" w:rsidP="008343F8">
      <w:pPr>
        <w:rPr>
          <w:rFonts w:eastAsia="宋体"/>
        </w:rPr>
      </w:pPr>
      <w:r w:rsidRPr="004B4A7B">
        <w:rPr>
          <w:rFonts w:eastAsia="宋体"/>
        </w:rPr>
        <w:t xml:space="preserve">Sheet metal spinning can be divided into two broad categories: traditional and novel spinning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Pr="004B4A7B">
        <w:rPr>
          <w:rFonts w:eastAsia="宋体"/>
        </w:rPr>
        <w:fldChar w:fldCharType="separate"/>
      </w:r>
      <w:r w:rsidR="008060B3" w:rsidRPr="004B4A7B">
        <w:rPr>
          <w:rFonts w:eastAsia="宋体"/>
          <w:noProof/>
        </w:rPr>
        <w:t>(5)</w:t>
      </w:r>
      <w:r w:rsidRPr="004B4A7B">
        <w:rPr>
          <w:rFonts w:eastAsia="宋体"/>
        </w:rPr>
        <w:fldChar w:fldCharType="end"/>
      </w:r>
      <w:r w:rsidRPr="004B4A7B">
        <w:rPr>
          <w:rFonts w:eastAsia="宋体"/>
        </w:rPr>
        <w:t xml:space="preserve">. </w:t>
      </w:r>
      <w:r w:rsidR="008343F8" w:rsidRPr="004B4A7B">
        <w:rPr>
          <w:rFonts w:eastAsia="宋体"/>
        </w:rPr>
        <w:t xml:space="preserve">Traditional spinning refers to a group of </w:t>
      </w:r>
      <w:r w:rsidR="008343F8">
        <w:rPr>
          <w:rFonts w:eastAsia="宋体"/>
        </w:rPr>
        <w:t>three</w:t>
      </w:r>
      <w:r w:rsidR="008343F8" w:rsidRPr="004B4A7B">
        <w:rPr>
          <w:rFonts w:eastAsia="宋体"/>
        </w:rPr>
        <w:t xml:space="preserve"> processes: conventional spinning</w:t>
      </w:r>
      <w:r w:rsidR="008343F8">
        <w:rPr>
          <w:rFonts w:eastAsia="宋体"/>
        </w:rPr>
        <w:t xml:space="preserve">, </w:t>
      </w:r>
      <w:r w:rsidR="008343F8" w:rsidRPr="004B4A7B">
        <w:rPr>
          <w:rFonts w:eastAsia="宋体"/>
        </w:rPr>
        <w:t>shear spinning</w:t>
      </w:r>
      <w:r w:rsidR="008343F8">
        <w:rPr>
          <w:rFonts w:eastAsia="宋体"/>
        </w:rPr>
        <w:t xml:space="preserve"> and tube spinning</w:t>
      </w:r>
      <w:r w:rsidR="008343F8" w:rsidRPr="004B4A7B">
        <w:rPr>
          <w:rFonts w:eastAsia="宋体"/>
        </w:rPr>
        <w:t>. A common feature of the</w:t>
      </w:r>
      <w:r w:rsidR="008343F8">
        <w:rPr>
          <w:rFonts w:eastAsia="宋体"/>
        </w:rPr>
        <w:t xml:space="preserve"> shear </w:t>
      </w:r>
      <w:r w:rsidR="00066558">
        <w:rPr>
          <w:rFonts w:eastAsia="宋体"/>
        </w:rPr>
        <w:t xml:space="preserve">spinning </w:t>
      </w:r>
      <w:r w:rsidR="008343F8">
        <w:rPr>
          <w:rFonts w:eastAsia="宋体"/>
        </w:rPr>
        <w:t>and conventional spinning</w:t>
      </w:r>
      <w:r w:rsidR="008343F8" w:rsidRPr="004B4A7B">
        <w:rPr>
          <w:rFonts w:eastAsia="宋体"/>
        </w:rPr>
        <w:t xml:space="preserve"> is that they allow the production of hollow, rotationally symmetrical </w:t>
      </w:r>
      <w:r w:rsidR="008343F8">
        <w:rPr>
          <w:rFonts w:eastAsia="宋体"/>
        </w:rPr>
        <w:t>components</w:t>
      </w:r>
      <w:r w:rsidR="008343F8" w:rsidRPr="004B4A7B">
        <w:rPr>
          <w:rFonts w:eastAsia="宋体"/>
        </w:rPr>
        <w:t xml:space="preserve">. The main difference between the </w:t>
      </w:r>
      <w:r w:rsidR="008343F8">
        <w:rPr>
          <w:rFonts w:eastAsia="宋体"/>
        </w:rPr>
        <w:t>components</w:t>
      </w:r>
      <w:r w:rsidR="008343F8" w:rsidRPr="004B4A7B">
        <w:rPr>
          <w:rFonts w:eastAsia="宋体"/>
        </w:rPr>
        <w:t xml:space="preserve"> produced by these two </w:t>
      </w:r>
      <w:r w:rsidR="001F4766">
        <w:rPr>
          <w:rFonts w:eastAsia="宋体"/>
        </w:rPr>
        <w:t>spinning</w:t>
      </w:r>
      <w:r w:rsidR="008343F8" w:rsidRPr="004B4A7B">
        <w:rPr>
          <w:rFonts w:eastAsia="宋体"/>
        </w:rPr>
        <w:t xml:space="preserve"> processes, however, is apparent in the wall thickness of the </w:t>
      </w:r>
      <w:r w:rsidR="008343F8">
        <w:rPr>
          <w:rFonts w:eastAsia="宋体"/>
        </w:rPr>
        <w:t>spun component</w:t>
      </w:r>
      <w:r w:rsidR="008343F8" w:rsidRPr="004B4A7B">
        <w:rPr>
          <w:rFonts w:eastAsia="宋体"/>
        </w:rPr>
        <w:t>.</w:t>
      </w:r>
    </w:p>
    <w:p w14:paraId="51D46D7F" w14:textId="6F5CACCE" w:rsidR="009262DD" w:rsidRPr="004B4A7B" w:rsidRDefault="009262DD" w:rsidP="008343F8">
      <w:r w:rsidRPr="004B4A7B">
        <w:rPr>
          <w:noProof/>
        </w:rPr>
        <w:lastRenderedPageBreak/>
        <w:drawing>
          <wp:inline distT="0" distB="0" distL="0" distR="0" wp14:anchorId="429A8767" wp14:editId="5E23F2E2">
            <wp:extent cx="4968000" cy="2267120"/>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68000" cy="2267120"/>
                    </a:xfrm>
                    <a:prstGeom prst="rect">
                      <a:avLst/>
                    </a:prstGeom>
                    <a:solidFill>
                      <a:schemeClr val="bg1"/>
                    </a:solidFill>
                  </pic:spPr>
                </pic:pic>
              </a:graphicData>
            </a:graphic>
          </wp:inline>
        </w:drawing>
      </w:r>
    </w:p>
    <w:p w14:paraId="5D79877D" w14:textId="77777777" w:rsidR="009262DD" w:rsidRPr="004B4A7B" w:rsidRDefault="009262DD" w:rsidP="006D77E4">
      <w:pPr>
        <w:pStyle w:val="ab0"/>
      </w:pPr>
      <w:r w:rsidRPr="004B4A7B">
        <w:t>(a)                                                                                         (b)</w:t>
      </w:r>
    </w:p>
    <w:p w14:paraId="1A4FA4E6" w14:textId="1FC07795" w:rsidR="009262DD" w:rsidRPr="004B4A7B" w:rsidRDefault="009262DD" w:rsidP="009262DD">
      <w:pPr>
        <w:pStyle w:val="ad"/>
        <w:rPr>
          <w:rFonts w:eastAsia="宋体"/>
        </w:rPr>
      </w:pPr>
      <w:bookmarkStart w:id="78" w:name="_Toc64206249"/>
      <w:bookmarkStart w:id="79" w:name="_Toc49864393"/>
      <w:r w:rsidRPr="004B4A7B">
        <w:rPr>
          <w:rFonts w:eastAsia="宋体"/>
        </w:rPr>
        <w:t xml:space="preserve">Figure 2.1 Traditional spinning: (a) shear </w:t>
      </w:r>
      <w:r w:rsidR="001F4766">
        <w:rPr>
          <w:rFonts w:eastAsia="宋体"/>
        </w:rPr>
        <w:t>s</w:t>
      </w:r>
      <w:r w:rsidRPr="004B4A7B">
        <w:rPr>
          <w:rFonts w:eastAsia="宋体"/>
        </w:rPr>
        <w:t>pinning, (b) conventional spinning</w:t>
      </w:r>
      <w:bookmarkEnd w:id="78"/>
      <w:r w:rsidRPr="004B4A7B">
        <w:rPr>
          <w:rFonts w:eastAsia="宋体"/>
        </w:rPr>
        <w:t xml:space="preserve"> </w:t>
      </w:r>
      <w:bookmarkEnd w:id="79"/>
    </w:p>
    <w:p w14:paraId="7C75C0E6" w14:textId="0B3F48C7" w:rsidR="009262DD" w:rsidRPr="004B4A7B" w:rsidRDefault="009262DD" w:rsidP="009262DD">
      <w:pPr>
        <w:rPr>
          <w:rFonts w:eastAsia="宋体"/>
        </w:rPr>
      </w:pPr>
      <w:r w:rsidRPr="004B4A7B">
        <w:rPr>
          <w:rFonts w:eastAsia="宋体"/>
        </w:rPr>
        <w:t xml:space="preserve">As presented in Figure 2.1, the final wall thickness of the </w:t>
      </w:r>
      <w:r w:rsidR="008343F8">
        <w:rPr>
          <w:rFonts w:eastAsia="宋体"/>
        </w:rPr>
        <w:t>spun component</w:t>
      </w:r>
      <w:r w:rsidR="008343F8" w:rsidRPr="004B4A7B">
        <w:rPr>
          <w:rFonts w:eastAsia="宋体"/>
        </w:rPr>
        <w:t xml:space="preserve"> </w:t>
      </w:r>
      <w:r w:rsidRPr="004B4A7B">
        <w:rPr>
          <w:rFonts w:eastAsia="宋体"/>
        </w:rPr>
        <w:t>produced by</w:t>
      </w:r>
      <w:r w:rsidR="00A43EE7">
        <w:rPr>
          <w:rFonts w:eastAsia="宋体"/>
        </w:rPr>
        <w:t xml:space="preserve"> the</w:t>
      </w:r>
      <w:r w:rsidRPr="004B4A7B">
        <w:rPr>
          <w:rFonts w:eastAsia="宋体"/>
        </w:rPr>
        <w:t xml:space="preserve"> conventional spinning remains nearly </w:t>
      </w:r>
      <w:r w:rsidR="004F5720">
        <w:rPr>
          <w:rFonts w:eastAsia="宋体"/>
        </w:rPr>
        <w:t>unchanged</w:t>
      </w:r>
      <w:r w:rsidRPr="004B4A7B">
        <w:rPr>
          <w:rFonts w:eastAsia="宋体"/>
        </w:rPr>
        <w:t xml:space="preserve">, but the radius of the workpiece is reduced from the original radius </w:t>
      </w:r>
      <m:oMath>
        <m:sSub>
          <m:sSubPr>
            <m:ctrlPr>
              <w:rPr>
                <w:rFonts w:ascii="Cambria Math" w:eastAsia="宋体" w:hAnsi="Cambria Math"/>
                <w:i/>
              </w:rPr>
            </m:ctrlPr>
          </m:sSubPr>
          <m:e>
            <m:r>
              <w:rPr>
                <w:rFonts w:ascii="Cambria Math" w:eastAsia="宋体" w:hAnsi="Cambria Math"/>
              </w:rPr>
              <m:t>R</m:t>
            </m:r>
          </m:e>
          <m:sub>
            <m:r>
              <w:rPr>
                <w:rFonts w:ascii="Cambria Math" w:eastAsia="宋体" w:hAnsi="Cambria Math"/>
              </w:rPr>
              <m:t>0</m:t>
            </m:r>
          </m:sub>
        </m:sSub>
      </m:oMath>
      <w:r w:rsidRPr="004B4A7B">
        <w:rPr>
          <w:rFonts w:eastAsia="宋体"/>
        </w:rPr>
        <w:t xml:space="preserve">. In contrast, the wall thickness is reduced deliberately in the shear spinning process and </w:t>
      </w:r>
      <w:r w:rsidR="004F5720">
        <w:rPr>
          <w:rFonts w:eastAsia="宋体"/>
        </w:rPr>
        <w:t>determined</w:t>
      </w:r>
      <w:r w:rsidRPr="004B4A7B">
        <w:rPr>
          <w:rFonts w:eastAsia="宋体"/>
        </w:rPr>
        <w:t xml:space="preserve"> by the sine law, while the radius of the workpiece remains unchanged. Moreover, a multiple-pass strategy is required in the conventional spinning process to prevent material failures and to minimise thinning effect. Conversely, in the shear spinning process, the </w:t>
      </w:r>
      <w:r w:rsidR="008343F8">
        <w:rPr>
          <w:rFonts w:eastAsia="宋体"/>
        </w:rPr>
        <w:t>component</w:t>
      </w:r>
      <w:r w:rsidR="008343F8" w:rsidRPr="004B4A7B">
        <w:rPr>
          <w:rFonts w:eastAsia="宋体"/>
        </w:rPr>
        <w:t xml:space="preserve"> </w:t>
      </w:r>
      <w:r w:rsidRPr="004B4A7B">
        <w:rPr>
          <w:rFonts w:eastAsia="宋体"/>
        </w:rPr>
        <w:t xml:space="preserve">is deformed by the forming tool with a single pass. </w:t>
      </w:r>
    </w:p>
    <w:p w14:paraId="4C764458" w14:textId="4CE88924" w:rsidR="009262DD" w:rsidRPr="004B4A7B" w:rsidRDefault="009262DD" w:rsidP="009262DD">
      <w:pPr>
        <w:rPr>
          <w:rFonts w:eastAsia="宋体"/>
        </w:rPr>
      </w:pPr>
      <w:r w:rsidRPr="004B4A7B">
        <w:rPr>
          <w:rFonts w:eastAsia="宋体"/>
        </w:rPr>
        <w:t xml:space="preserve">Novel sheet metal spinning processes can be classified into two categories: firstly, processes based on the production of novel geometry for the </w:t>
      </w:r>
      <w:r w:rsidR="008343F8">
        <w:rPr>
          <w:rFonts w:eastAsia="宋体"/>
        </w:rPr>
        <w:t>spun component</w:t>
      </w:r>
      <w:r w:rsidRPr="004B4A7B">
        <w:rPr>
          <w:rFonts w:eastAsia="宋体"/>
        </w:rPr>
        <w:t xml:space="preserve">; and secondly, processes based on the forming temperature during the deformation process. The classification of the production of novel geometry for the </w:t>
      </w:r>
      <w:r w:rsidR="008343F8">
        <w:rPr>
          <w:rFonts w:eastAsia="宋体"/>
        </w:rPr>
        <w:t>spun component</w:t>
      </w:r>
      <w:r w:rsidR="008343F8" w:rsidRPr="004B4A7B">
        <w:rPr>
          <w:rFonts w:eastAsia="宋体"/>
        </w:rPr>
        <w:t xml:space="preserve"> </w:t>
      </w:r>
      <w:r w:rsidRPr="004B4A7B">
        <w:rPr>
          <w:rFonts w:eastAsia="宋体"/>
        </w:rPr>
        <w:t xml:space="preserve">can be further </w:t>
      </w:r>
      <w:r w:rsidR="004F5720">
        <w:rPr>
          <w:rFonts w:eastAsia="宋体"/>
        </w:rPr>
        <w:t>divided</w:t>
      </w:r>
      <w:r w:rsidRPr="004B4A7B">
        <w:rPr>
          <w:rFonts w:eastAsia="宋体"/>
        </w:rPr>
        <w:t xml:space="preserve"> based on the geometry of the cross-section and the relative position between the workpiece axis and rotation axis </w:t>
      </w:r>
      <w:r w:rsidRPr="004B4A7B">
        <w:rPr>
          <w:rFonts w:eastAsia="宋体"/>
        </w:rPr>
        <w:fldChar w:fldCharType="begin" w:fldLock="1"/>
      </w:r>
      <w:r w:rsidR="005C1E12" w:rsidRPr="004B4A7B">
        <w:rPr>
          <w:rFonts w:eastAsia="宋体"/>
        </w:rPr>
        <w:instrText>ADDIN CSL_CITATION {"citationItems":[{"id":"ITEM-1","itemData":{"DOI":"10.1016/j.ijmachtools.2014.05.005","ISSN":"08906955","abstract":"Metal spinning technology has seen a rapid development in recent years. Novel spinning processes, such as non-axisymmetrical spinning, non-circular cross-section spinning and tooth-shaped spinning, are being developed. This has challenged the limitation of traditional spinning technology being used for manufacturing axisymmetrical, circular cross-section, and uniform wall-thickness parts. In this paper, the classification of the traditional spinning processes is proposed based on the material deformation characteristics, the relative position between roller and blank, mandrel spinning and mandrel-free spinning, and temperature of the blank during spinning. The advancement of recently developed novel spinning processes and corresponding tool design and equipment development are reviewed. The classification of the novel spinning processes is proposed based on the relative position between the rotating axes, the geometry of cross-section and the variation of wall-thickness of the spun parts. The material deformation mechanism, processing failures and spun part defects of the aforementioned three groups of novel spinning processes are discussed by analyzing four representative spinning processes of industrial applications. Furthermore, other novel spinning processes and their classification as reported in the literature are summarized. ?? 2014 Elsevier Ltd.","author":[{"dropping-particle":"","family":"Xia","given":"Qinxiang","non-dropping-particle":"","parse-names":false,"suffix":""},{"dropping-particle":"","family":"Xiao","given":"Gangfeng","non-dropping-particle":"","parse-names":false,"suffix":""},{"dropping-particle":"","family":"Long","given":"Hui","non-dropping-particle":"","parse-names":false,"suffix":""},{"dropping-particle":"","family":"Cheng","given":"Xiuquan","non-dropping-particle":"","parse-names":false,"suffix":""},{"dropping-particle":"","family":"Sheng","given":"Xiangfei","non-dropping-particle":"","parse-names":false,"suffix":""}],"container-title":"International Journal of Machine Tools and Manufacture","id":"ITEM-1","issue":"381","issued":{"date-parts":[["2014"]]},"page":"100-121","publisher":"Elsevier","title":"A review of process advancement of novel metal spinning","type":"article-journal","volume":"85"},"uris":["http://www.mendeley.com/documents/?uuid=1c05f710-a745-4822-b6a9-0ea4094a3b4c"]}],"mendeley":{"formattedCitation":"(3)","plainTextFormattedCitation":"(3)","previouslyFormattedCitation":"(3)"},"properties":{"noteIndex":0},"schema":"https://github.com/citation-style-language/schema/raw/master/csl-citation.json"}</w:instrText>
      </w:r>
      <w:r w:rsidRPr="004B4A7B">
        <w:rPr>
          <w:rFonts w:eastAsia="宋体"/>
        </w:rPr>
        <w:fldChar w:fldCharType="separate"/>
      </w:r>
      <w:r w:rsidR="008060B3" w:rsidRPr="004B4A7B">
        <w:rPr>
          <w:rFonts w:eastAsia="宋体"/>
          <w:noProof/>
        </w:rPr>
        <w:t>(3)</w:t>
      </w:r>
      <w:r w:rsidRPr="004B4A7B">
        <w:rPr>
          <w:rFonts w:eastAsia="宋体"/>
        </w:rPr>
        <w:fldChar w:fldCharType="end"/>
      </w:r>
      <w:r w:rsidRPr="004B4A7B">
        <w:rPr>
          <w:rFonts w:eastAsia="宋体"/>
        </w:rPr>
        <w:t xml:space="preserve">. These two types of novel sheet metal spinning processes include the non-circular cross-section spinning process and the curved conical </w:t>
      </w:r>
      <w:r w:rsidR="007A4E1C">
        <w:rPr>
          <w:rFonts w:eastAsia="宋体"/>
        </w:rPr>
        <w:t>spinning process</w:t>
      </w:r>
      <w:r w:rsidRPr="004B4A7B">
        <w:rPr>
          <w:rFonts w:eastAsia="宋体"/>
        </w:rPr>
        <w:t xml:space="preserve">, as shown in Figure 2.2 (a) and (b), respectively. Dissimilar to other spinning processes, which are typically employed to deform thinner material under room temperature, hot spinning is widely used in industrial applications to deform thicker parts using in-process heating. </w:t>
      </w:r>
    </w:p>
    <w:p w14:paraId="67C6EBB2" w14:textId="77777777" w:rsidR="009262DD" w:rsidRPr="004B4A7B" w:rsidRDefault="009262DD" w:rsidP="006D77E4">
      <w:pPr>
        <w:pStyle w:val="ab0"/>
        <w:rPr>
          <w:noProof w:val="0"/>
        </w:rPr>
      </w:pPr>
      <w:r w:rsidRPr="004B4A7B">
        <w:lastRenderedPageBreak/>
        <w:drawing>
          <wp:inline distT="0" distB="0" distL="0" distR="0" wp14:anchorId="3F9FCBC1" wp14:editId="23E411FE">
            <wp:extent cx="3960000" cy="1956033"/>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60000" cy="1956033"/>
                    </a:xfrm>
                    <a:prstGeom prst="rect">
                      <a:avLst/>
                    </a:prstGeom>
                    <a:solidFill>
                      <a:schemeClr val="bg1"/>
                    </a:solidFill>
                  </pic:spPr>
                </pic:pic>
              </a:graphicData>
            </a:graphic>
          </wp:inline>
        </w:drawing>
      </w:r>
    </w:p>
    <w:p w14:paraId="554CEE7E" w14:textId="77777777" w:rsidR="009262DD" w:rsidRPr="004B4A7B" w:rsidRDefault="009262DD" w:rsidP="006D77E4">
      <w:pPr>
        <w:pStyle w:val="ab0"/>
      </w:pPr>
      <w:r w:rsidRPr="004B4A7B">
        <w:t>(a)                                                                                                      (b)</w:t>
      </w:r>
    </w:p>
    <w:p w14:paraId="03664805" w14:textId="0F2BB8B3" w:rsidR="009262DD" w:rsidRPr="004B4A7B" w:rsidRDefault="009262DD" w:rsidP="009262DD">
      <w:pPr>
        <w:pStyle w:val="ad"/>
        <w:rPr>
          <w:rFonts w:eastAsia="宋体"/>
        </w:rPr>
      </w:pPr>
      <w:bookmarkStart w:id="80" w:name="_Toc49864394"/>
      <w:bookmarkStart w:id="81" w:name="_Toc64206250"/>
      <w:r w:rsidRPr="004B4A7B">
        <w:rPr>
          <w:rFonts w:eastAsia="宋体"/>
        </w:rPr>
        <w:t xml:space="preserve">Figure 2.2 </w:t>
      </w:r>
      <w:r w:rsidR="007A4E1C">
        <w:rPr>
          <w:rFonts w:eastAsia="宋体"/>
        </w:rPr>
        <w:t>Spun components</w:t>
      </w:r>
      <w:r w:rsidRPr="004B4A7B">
        <w:rPr>
          <w:rFonts w:eastAsia="宋体"/>
        </w:rPr>
        <w:t xml:space="preserve"> produced by novel sheet metal spinning: (a) non-circular cross-section </w:t>
      </w:r>
      <w:r w:rsidR="007A4E1C">
        <w:rPr>
          <w:rFonts w:eastAsia="宋体"/>
        </w:rPr>
        <w:t>spun component</w:t>
      </w:r>
      <w:r w:rsidRPr="004B4A7B">
        <w:rPr>
          <w:rFonts w:eastAsia="宋体"/>
        </w:rPr>
        <w:t xml:space="preserve">, (b) curved conical </w:t>
      </w:r>
      <w:r w:rsidR="007A4E1C">
        <w:rPr>
          <w:rFonts w:eastAsia="宋体"/>
        </w:rPr>
        <w:t>spun component</w:t>
      </w:r>
      <w:r w:rsidRPr="004B4A7B">
        <w:rPr>
          <w:rFonts w:eastAsia="宋体"/>
        </w:rPr>
        <w:t xml:space="preserve"> </w:t>
      </w:r>
      <w:r w:rsidRPr="004B4A7B">
        <w:rPr>
          <w:rFonts w:eastAsia="宋体"/>
        </w:rPr>
        <w:fldChar w:fldCharType="begin" w:fldLock="1"/>
      </w:r>
      <w:r w:rsidR="005C1E12" w:rsidRPr="004B4A7B">
        <w:rPr>
          <w:rFonts w:eastAsia="宋体"/>
        </w:rPr>
        <w:instrText>ADDIN CSL_CITATION {"citationItems":[{"id":"ITEM-1","itemData":{"DOI":"10.1016/j.ijmachtools.2014.05.005","ISSN":"08906955","abstract":"Metal spinning technology has seen a rapid development in recent years. Novel spinning processes, such as non-axisymmetrical spinning, non-circular cross-section spinning and tooth-shaped spinning, are being developed. This has challenged the limitation of traditional spinning technology being used for manufacturing axisymmetrical, circular cross-section, and uniform wall-thickness parts. In this paper, the classification of the traditional spinning processes is proposed based on the material deformation characteristics, the relative position between roller and blank, mandrel spinning and mandrel-free spinning, and temperature of the blank during spinning. The advancement of recently developed novel spinning processes and corresponding tool design and equipment development are reviewed. The classification of the novel spinning processes is proposed based on the relative position between the rotating axes, the geometry of cross-section and the variation of wall-thickness of the spun parts. The material deformation mechanism, processing failures and spun part defects of the aforementioned three groups of novel spinning processes are discussed by analyzing four representative spinning processes of industrial applications. Furthermore, other novel spinning processes and their classification as reported in the literature are summarized. ?? 2014 Elsevier Ltd.","author":[{"dropping-particle":"","family":"Xia","given":"Qinxiang","non-dropping-particle":"","parse-names":false,"suffix":""},{"dropping-particle":"","family":"Xiao","given":"Gangfeng","non-dropping-particle":"","parse-names":false,"suffix":""},{"dropping-particle":"","family":"Long","given":"Hui","non-dropping-particle":"","parse-names":false,"suffix":""},{"dropping-particle":"","family":"Cheng","given":"Xiuquan","non-dropping-particle":"","parse-names":false,"suffix":""},{"dropping-particle":"","family":"Sheng","given":"Xiangfei","non-dropping-particle":"","parse-names":false,"suffix":""}],"container-title":"International Journal of Machine Tools and Manufacture","id":"ITEM-1","issue":"381","issued":{"date-parts":[["2014"]]},"page":"100-121","publisher":"Elsevier","title":"A review of process advancement of novel metal spinning","type":"article-journal","volume":"85"},"uris":["http://www.mendeley.com/documents/?uuid=1c05f710-a745-4822-b6a9-0ea4094a3b4c"]}],"mendeley":{"formattedCitation":"(3)","plainTextFormattedCitation":"(3)","previouslyFormattedCitation":"(3)"},"properties":{"noteIndex":0},"schema":"https://github.com/citation-style-language/schema/raw/master/csl-citation.json"}</w:instrText>
      </w:r>
      <w:r w:rsidRPr="004B4A7B">
        <w:rPr>
          <w:rFonts w:eastAsia="宋体"/>
        </w:rPr>
        <w:fldChar w:fldCharType="separate"/>
      </w:r>
      <w:r w:rsidR="008060B3" w:rsidRPr="004B4A7B">
        <w:rPr>
          <w:rFonts w:eastAsia="宋体"/>
          <w:noProof/>
        </w:rPr>
        <w:t>(3)</w:t>
      </w:r>
      <w:bookmarkEnd w:id="80"/>
      <w:bookmarkEnd w:id="81"/>
      <w:r w:rsidRPr="004B4A7B">
        <w:rPr>
          <w:rFonts w:eastAsia="宋体"/>
        </w:rPr>
        <w:fldChar w:fldCharType="end"/>
      </w:r>
    </w:p>
    <w:p w14:paraId="05E59F0B" w14:textId="3454EBA2" w:rsidR="009262DD" w:rsidRPr="004B4A7B" w:rsidRDefault="009262DD" w:rsidP="004F0BF2">
      <w:pPr>
        <w:pStyle w:val="3"/>
      </w:pPr>
      <w:bookmarkStart w:id="82" w:name="_Toc64206150"/>
      <w:bookmarkStart w:id="83" w:name="_Toc47255125"/>
      <w:r w:rsidRPr="004B4A7B">
        <w:t>Shear Spinning</w:t>
      </w:r>
      <w:bookmarkEnd w:id="82"/>
      <w:r w:rsidRPr="004B4A7B">
        <w:t xml:space="preserve"> </w:t>
      </w:r>
      <w:bookmarkEnd w:id="83"/>
    </w:p>
    <w:p w14:paraId="55131773" w14:textId="1DA03516" w:rsidR="009262DD" w:rsidRPr="004B4A7B" w:rsidRDefault="009262DD" w:rsidP="009262DD">
      <w:pPr>
        <w:rPr>
          <w:rFonts w:eastAsia="宋体"/>
        </w:rPr>
      </w:pPr>
      <w:r w:rsidRPr="004B4A7B">
        <w:rPr>
          <w:rFonts w:eastAsia="宋体"/>
        </w:rPr>
        <w:t xml:space="preserve">In </w:t>
      </w:r>
      <w:r w:rsidR="001F4766">
        <w:rPr>
          <w:rFonts w:eastAsia="宋体"/>
        </w:rPr>
        <w:t xml:space="preserve">the </w:t>
      </w:r>
      <w:r w:rsidRPr="004B4A7B">
        <w:rPr>
          <w:rFonts w:eastAsia="宋体"/>
        </w:rPr>
        <w:t xml:space="preserve">shear spinning, localised shear stress is generated in the workpiece under the deformation zone, which is located at the contact area between the workpiece surface and the forming tool surface. Figure 2.3 shows four typical spun component geometries </w:t>
      </w:r>
      <w:r w:rsidR="004F5720">
        <w:rPr>
          <w:rFonts w:eastAsia="宋体"/>
        </w:rPr>
        <w:t>commonly produced by</w:t>
      </w:r>
      <w:r w:rsidRPr="004B4A7B">
        <w:rPr>
          <w:rFonts w:eastAsia="宋体"/>
        </w:rPr>
        <w:t xml:space="preserve"> the shear spinning process. </w:t>
      </w:r>
    </w:p>
    <w:p w14:paraId="5877884B" w14:textId="77777777" w:rsidR="009262DD" w:rsidRPr="004B4A7B" w:rsidRDefault="009262DD" w:rsidP="006D77E4">
      <w:pPr>
        <w:pStyle w:val="ab0"/>
      </w:pPr>
      <w:r w:rsidRPr="004B4A7B">
        <w:drawing>
          <wp:inline distT="0" distB="0" distL="0" distR="0" wp14:anchorId="0F199481" wp14:editId="4621A548">
            <wp:extent cx="4320000" cy="2568802"/>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20000" cy="2568802"/>
                    </a:xfrm>
                    <a:prstGeom prst="rect">
                      <a:avLst/>
                    </a:prstGeom>
                    <a:solidFill>
                      <a:schemeClr val="bg1"/>
                    </a:solidFill>
                  </pic:spPr>
                </pic:pic>
              </a:graphicData>
            </a:graphic>
          </wp:inline>
        </w:drawing>
      </w:r>
    </w:p>
    <w:p w14:paraId="7CB48633" w14:textId="3C01C0C2" w:rsidR="009262DD" w:rsidRPr="004B4A7B" w:rsidRDefault="009262DD" w:rsidP="009262DD">
      <w:pPr>
        <w:pStyle w:val="ad"/>
        <w:rPr>
          <w:rFonts w:eastAsia="宋体"/>
        </w:rPr>
      </w:pPr>
      <w:bookmarkStart w:id="84" w:name="_Toc49864395"/>
      <w:bookmarkStart w:id="85" w:name="_Toc64206251"/>
      <w:r w:rsidRPr="004B4A7B">
        <w:rPr>
          <w:rFonts w:eastAsia="宋体"/>
        </w:rPr>
        <w:t xml:space="preserve">Figure 2.3 Examples of </w:t>
      </w:r>
      <w:r w:rsidR="00084282">
        <w:rPr>
          <w:rFonts w:eastAsia="宋体"/>
        </w:rPr>
        <w:t>typical spun component</w:t>
      </w:r>
      <w:r w:rsidRPr="004B4A7B">
        <w:rPr>
          <w:rFonts w:eastAsia="宋体"/>
        </w:rPr>
        <w:t xml:space="preserve"> geometries in shear spinning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Pr="004B4A7B">
        <w:rPr>
          <w:rFonts w:eastAsia="宋体"/>
        </w:rPr>
        <w:fldChar w:fldCharType="separate"/>
      </w:r>
      <w:r w:rsidR="008060B3" w:rsidRPr="004B4A7B">
        <w:rPr>
          <w:rFonts w:eastAsia="宋体"/>
          <w:noProof/>
        </w:rPr>
        <w:t>(5)</w:t>
      </w:r>
      <w:bookmarkEnd w:id="84"/>
      <w:bookmarkEnd w:id="85"/>
      <w:r w:rsidRPr="004B4A7B">
        <w:rPr>
          <w:rFonts w:eastAsia="宋体"/>
        </w:rPr>
        <w:fldChar w:fldCharType="end"/>
      </w:r>
    </w:p>
    <w:p w14:paraId="348D5461" w14:textId="5BD0E7D4" w:rsidR="009262DD" w:rsidRPr="004B4A7B" w:rsidRDefault="009262DD" w:rsidP="009262DD">
      <w:pPr>
        <w:rPr>
          <w:rFonts w:eastAsia="宋体"/>
        </w:rPr>
      </w:pPr>
      <w:r w:rsidRPr="004B4A7B">
        <w:rPr>
          <w:rFonts w:eastAsia="宋体"/>
        </w:rPr>
        <w:t xml:space="preserve">For the </w:t>
      </w:r>
      <w:r w:rsidR="008343F8">
        <w:rPr>
          <w:rFonts w:eastAsia="宋体"/>
        </w:rPr>
        <w:t>component</w:t>
      </w:r>
      <w:r w:rsidR="008343F8" w:rsidRPr="004B4A7B">
        <w:rPr>
          <w:rFonts w:eastAsia="宋体"/>
        </w:rPr>
        <w:t xml:space="preserve"> </w:t>
      </w:r>
      <w:r w:rsidRPr="004B4A7B">
        <w:rPr>
          <w:rFonts w:eastAsia="宋体"/>
        </w:rPr>
        <w:t>produced in the shear spinning process, thickness is controlled by the clearance between the forming tool and the mandrel. By adjusting this parameter, three forming deviations</w:t>
      </w:r>
      <w:r w:rsidR="00FA7A34">
        <w:rPr>
          <w:rFonts w:eastAsia="宋体"/>
        </w:rPr>
        <w:t xml:space="preserve"> can be applied</w:t>
      </w:r>
      <w:r w:rsidR="00A537E3" w:rsidRPr="004B4A7B">
        <w:rPr>
          <w:rFonts w:eastAsia="宋体"/>
        </w:rPr>
        <w:t>, such as</w:t>
      </w:r>
      <w:r w:rsidRPr="004B4A7B">
        <w:rPr>
          <w:rFonts w:eastAsia="宋体"/>
        </w:rPr>
        <w:t>,</w:t>
      </w:r>
      <w:r w:rsidR="00A537E3" w:rsidRPr="004B4A7B">
        <w:rPr>
          <w:rFonts w:eastAsia="宋体"/>
        </w:rPr>
        <w:t xml:space="preserve"> over-spinning,</w:t>
      </w:r>
      <w:r w:rsidRPr="004B4A7B">
        <w:rPr>
          <w:rFonts w:eastAsia="宋体"/>
        </w:rPr>
        <w:t xml:space="preserve"> </w:t>
      </w:r>
      <w:r w:rsidR="00A537E3" w:rsidRPr="004B4A7B">
        <w:rPr>
          <w:rFonts w:eastAsia="宋体"/>
        </w:rPr>
        <w:t>true shear spinning</w:t>
      </w:r>
      <w:r w:rsidRPr="004B4A7B">
        <w:rPr>
          <w:rFonts w:eastAsia="宋体"/>
        </w:rPr>
        <w:t xml:space="preserve">, </w:t>
      </w:r>
      <w:r w:rsidRPr="004B4A7B">
        <w:rPr>
          <w:rFonts w:eastAsia="宋体"/>
        </w:rPr>
        <w:lastRenderedPageBreak/>
        <w:t>and</w:t>
      </w:r>
      <w:r w:rsidR="00A537E3" w:rsidRPr="004B4A7B">
        <w:rPr>
          <w:rFonts w:eastAsia="宋体"/>
        </w:rPr>
        <w:t xml:space="preserve"> under-spinning</w:t>
      </w:r>
      <w:r w:rsidRPr="004B4A7B">
        <w:rPr>
          <w:rFonts w:eastAsia="宋体"/>
        </w:rPr>
        <w:t xml:space="preserve">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Pr="004B4A7B">
        <w:rPr>
          <w:rFonts w:eastAsia="宋体"/>
        </w:rPr>
        <w:fldChar w:fldCharType="separate"/>
      </w:r>
      <w:r w:rsidR="008060B3" w:rsidRPr="004B4A7B">
        <w:rPr>
          <w:rFonts w:eastAsia="宋体"/>
          <w:noProof/>
        </w:rPr>
        <w:t>(5)</w:t>
      </w:r>
      <w:r w:rsidRPr="004B4A7B">
        <w:rPr>
          <w:rFonts w:eastAsia="宋体"/>
        </w:rPr>
        <w:fldChar w:fldCharType="end"/>
      </w:r>
      <w:r w:rsidRPr="004B4A7B">
        <w:rPr>
          <w:rFonts w:eastAsia="宋体"/>
        </w:rPr>
        <w:t>, as shown in Figure 2.4</w:t>
      </w:r>
      <w:r w:rsidR="00A537E3" w:rsidRPr="004B4A7B">
        <w:rPr>
          <w:rFonts w:eastAsia="宋体"/>
        </w:rPr>
        <w:t xml:space="preserve"> (a), (b) and (c), respectively</w:t>
      </w:r>
      <w:r w:rsidRPr="004B4A7B">
        <w:rPr>
          <w:rFonts w:eastAsia="宋体"/>
        </w:rPr>
        <w:t xml:space="preserve">. Wall thickness is the main difference among these three conditions. Wall thickness produced under </w:t>
      </w:r>
      <w:r w:rsidR="001F4766">
        <w:rPr>
          <w:rFonts w:eastAsia="宋体"/>
        </w:rPr>
        <w:t xml:space="preserve">the </w:t>
      </w:r>
      <w:r w:rsidRPr="004B4A7B">
        <w:rPr>
          <w:rFonts w:eastAsia="宋体"/>
        </w:rPr>
        <w:t xml:space="preserve">true shear spinning follows the sine rule, which is favourable for generating components without suffering from </w:t>
      </w:r>
      <w:r w:rsidR="005C712D">
        <w:rPr>
          <w:rFonts w:eastAsia="宋体"/>
        </w:rPr>
        <w:t>component defect</w:t>
      </w:r>
      <w:r w:rsidRPr="004B4A7B">
        <w:rPr>
          <w:rFonts w:eastAsia="宋体"/>
        </w:rPr>
        <w:t xml:space="preserve">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spinning","type":"article-journal","volume":"210"},"uris":["http://www.mendeley.com/documents/?uuid=57c0102c-ece6-4a2b-b31d-7760136540ac"]},{"id":"ITEM-2","itemData":{"ISSN":"0890-6955","author":[{"dropping-particle":"","family":"Wong","given":"C C","non-dropping-particle":"","parse-names":false,"suffix":""},{"dropping-particle":"","family":"Dean","given":"T A","non-dropping-particle":"","parse-names":false,"suffix":""},{"dropping-particle":"","family":"Lin","given":"J","non-dropping-particle":"","parse-names":false,"suffix":""}],"container-title":"International Journal of Machine Tools and Manufacture","id":"ITEM-2","issue":"14","issued":{"date-parts":[["2003"]]},"page":"1419-1435","publisher":"Elsevier","title":"A review of spinning, shear forming and flow forming processes","type":"article-journal","volume":"43"},"uris":["http://www.mendeley.com/documents/?uuid=5950e661-49ed-49dd-b50a-3e192f8d390d"]}],"mendeley":{"formattedCitation":"(1, 5)","plainTextFormattedCitation":"(1, 5)","previouslyFormattedCitation":"(1, 5)"},"properties":{"noteIndex":0},"schema":"https://github.com/citation-style-language/schema/raw/master/csl-citation.json"}</w:instrText>
      </w:r>
      <w:r w:rsidRPr="004B4A7B">
        <w:rPr>
          <w:rFonts w:eastAsia="宋体"/>
        </w:rPr>
        <w:fldChar w:fldCharType="separate"/>
      </w:r>
      <w:r w:rsidR="008060B3" w:rsidRPr="004B4A7B">
        <w:rPr>
          <w:rFonts w:eastAsia="宋体"/>
          <w:noProof/>
        </w:rPr>
        <w:t>(1, 5)</w:t>
      </w:r>
      <w:r w:rsidRPr="004B4A7B">
        <w:rPr>
          <w:rFonts w:eastAsia="宋体"/>
        </w:rPr>
        <w:fldChar w:fldCharType="end"/>
      </w:r>
      <w:r w:rsidRPr="004B4A7B">
        <w:rPr>
          <w:rFonts w:eastAsia="宋体"/>
        </w:rPr>
        <w:t xml:space="preserve">. </w:t>
      </w:r>
    </w:p>
    <w:p w14:paraId="64893A99" w14:textId="0D516364" w:rsidR="00A537E3" w:rsidRPr="004B4A7B" w:rsidRDefault="009262DD" w:rsidP="006D77E4">
      <w:pPr>
        <w:pStyle w:val="ab0"/>
      </w:pPr>
      <w:r w:rsidRPr="004B4A7B">
        <w:drawing>
          <wp:inline distT="0" distB="0" distL="0" distR="0" wp14:anchorId="630ED734" wp14:editId="751A649E">
            <wp:extent cx="5112000" cy="1691376"/>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12000" cy="1691376"/>
                    </a:xfrm>
                    <a:prstGeom prst="rect">
                      <a:avLst/>
                    </a:prstGeom>
                    <a:solidFill>
                      <a:schemeClr val="bg1"/>
                    </a:solidFill>
                  </pic:spPr>
                </pic:pic>
              </a:graphicData>
            </a:graphic>
          </wp:inline>
        </w:drawing>
      </w:r>
    </w:p>
    <w:p w14:paraId="065EA084" w14:textId="070042CE" w:rsidR="00A537E3" w:rsidRPr="004B4A7B" w:rsidRDefault="00A537E3" w:rsidP="006D77E4">
      <w:pPr>
        <w:pStyle w:val="ab0"/>
      </w:pPr>
      <w:r w:rsidRPr="004B4A7B">
        <w:t>(a)                                                    (b)                                                   (c)</w:t>
      </w:r>
    </w:p>
    <w:p w14:paraId="49738A2A" w14:textId="47C15B2A" w:rsidR="009262DD" w:rsidRPr="004B4A7B" w:rsidRDefault="009262DD" w:rsidP="009262DD">
      <w:pPr>
        <w:pStyle w:val="ad"/>
        <w:rPr>
          <w:rFonts w:eastAsia="宋体"/>
        </w:rPr>
      </w:pPr>
      <w:bookmarkStart w:id="86" w:name="_Toc49864396"/>
      <w:bookmarkStart w:id="87" w:name="_Toc64206252"/>
      <w:r w:rsidRPr="004B4A7B">
        <w:rPr>
          <w:rFonts w:eastAsia="宋体"/>
        </w:rPr>
        <w:t>Figure 2.4 Three deviations from the sine law in shear spinning</w:t>
      </w:r>
      <w:r w:rsidR="00A537E3" w:rsidRPr="004B4A7B">
        <w:rPr>
          <w:rFonts w:eastAsia="宋体"/>
        </w:rPr>
        <w:t>: (a) over-spinning, (b) true shear spinning and (c) under-spinning</w:t>
      </w:r>
      <w:bookmarkEnd w:id="86"/>
      <w:r w:rsidR="00FA7A34">
        <w:rPr>
          <w:rFonts w:eastAsia="宋体"/>
        </w:rPr>
        <w:t xml:space="preserve"> </w:t>
      </w:r>
      <w:r w:rsidR="008343F8" w:rsidRPr="003E7868">
        <w:rPr>
          <w:rFonts w:eastAsia="宋体"/>
        </w:rPr>
        <w:fldChar w:fldCharType="begin" w:fldLock="1"/>
      </w:r>
      <w:r w:rsidR="008343F8">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008343F8" w:rsidRPr="003E7868">
        <w:rPr>
          <w:rFonts w:eastAsia="宋体"/>
        </w:rPr>
        <w:fldChar w:fldCharType="separate"/>
      </w:r>
      <w:r w:rsidR="008343F8" w:rsidRPr="003E7868">
        <w:rPr>
          <w:rFonts w:eastAsia="宋体"/>
          <w:noProof/>
        </w:rPr>
        <w:t>(5)</w:t>
      </w:r>
      <w:bookmarkEnd w:id="87"/>
      <w:r w:rsidR="008343F8" w:rsidRPr="003E7868">
        <w:rPr>
          <w:rFonts w:eastAsia="宋体"/>
        </w:rPr>
        <w:fldChar w:fldCharType="end"/>
      </w:r>
    </w:p>
    <w:p w14:paraId="70883F9A" w14:textId="38F0DA33" w:rsidR="009262DD" w:rsidRPr="004B4A7B" w:rsidRDefault="009262DD" w:rsidP="00FA7A34">
      <w:pPr>
        <w:tabs>
          <w:tab w:val="left" w:pos="6593"/>
        </w:tabs>
        <w:rPr>
          <w:rFonts w:eastAsia="宋体"/>
        </w:rPr>
      </w:pPr>
      <w:r w:rsidRPr="004B4A7B">
        <w:rPr>
          <w:rFonts w:eastAsia="宋体"/>
        </w:rPr>
        <w:t xml:space="preserve">The deformation energy method was used to predict tool forces in the shear spinning process </w:t>
      </w:r>
      <w:r w:rsidRPr="004B4A7B">
        <w:rPr>
          <w:rFonts w:eastAsia="宋体"/>
        </w:rPr>
        <w:fldChar w:fldCharType="begin" w:fldLock="1"/>
      </w:r>
      <w:r w:rsidR="005C1E12" w:rsidRPr="004B4A7B">
        <w:rPr>
          <w:rFonts w:eastAsia="宋体"/>
        </w:rPr>
        <w:instrText>ADDIN CSL_CITATION {"citationItems":[{"id":"ITEM-1","itemData":{"author":[{"dropping-particle":"","family":"Avitzur","given":"Betzalel","non-dropping-particle":"","parse-names":false,"suffix":""},{"dropping-particle":"","family":"Yang","given":"C T","non-dropping-particle":"","parse-names":false,"suffix":""}],"container-title":"Journal of Engineering for Industry","id":"ITEM-1","issue":"3","issued":{"date-parts":[["1960"]]},"page":"231-244","publisher":"American Society of Mechanical Engineers","title":"Analysis of power spinning of cones","type":"article-journal","volume":"82"},"uris":["http://www.mendeley.com/documents/?uuid=d7acfb96-947d-45e9-b3ed-c03003332412"]},{"id":"ITEM-2","itemData":{"author":[{"dropping-particle":"","family":"Kalpakcioglu","given":"Serope","non-dropping-particle":"","parse-names":false,"suffix":""}],"container-title":"Transactions of the ASME, Journal of Engineering for Industry","id":"ITEM-2","issued":{"date-parts":[["1961"]]},"page":"125-130","title":"On the mechanics of shear spinning","type":"article-journal","volume":"83"},"uris":["http://www.mendeley.com/documents/?uuid=893d12f4-9c4a-4ca8-a66d-478a8b5fe177"]}],"mendeley":{"formattedCitation":"(31, 32)","plainTextFormattedCitation":"(31, 32)","previouslyFormattedCitation":"(31, 32)"},"properties":{"noteIndex":0},"schema":"https://github.com/citation-style-language/schema/raw/master/csl-citation.json"}</w:instrText>
      </w:r>
      <w:r w:rsidRPr="004B4A7B">
        <w:rPr>
          <w:rFonts w:eastAsia="宋体"/>
        </w:rPr>
        <w:fldChar w:fldCharType="separate"/>
      </w:r>
      <w:r w:rsidR="008060B3" w:rsidRPr="004B4A7B">
        <w:rPr>
          <w:rFonts w:eastAsia="宋体"/>
          <w:noProof/>
        </w:rPr>
        <w:t>(31, 32)</w:t>
      </w:r>
      <w:r w:rsidRPr="004B4A7B">
        <w:rPr>
          <w:rFonts w:eastAsia="宋体"/>
        </w:rPr>
        <w:fldChar w:fldCharType="end"/>
      </w:r>
      <w:r w:rsidRPr="004B4A7B">
        <w:rPr>
          <w:rFonts w:eastAsia="宋体"/>
        </w:rPr>
        <w:t xml:space="preserve">. The tool force components were predicted by equating the external work done to the energy required in </w:t>
      </w:r>
      <w:r w:rsidR="00FA7A34">
        <w:rPr>
          <w:rFonts w:eastAsia="宋体"/>
        </w:rPr>
        <w:t xml:space="preserve">material </w:t>
      </w:r>
      <w:r w:rsidRPr="004B4A7B">
        <w:rPr>
          <w:rFonts w:eastAsia="宋体"/>
        </w:rPr>
        <w:t xml:space="preserve">deformation. The ideal work assumption was made that external work was completely consumed by material deformation only. The effects of friction and redundant deformation were ignored. Tool force in the shear spinning process normally resolves into three orthogonal components, including axial force </w:t>
      </w:r>
      <m:oMath>
        <m:sSub>
          <m:sSubPr>
            <m:ctrlPr>
              <w:rPr>
                <w:rFonts w:ascii="Cambria Math" w:eastAsia="宋体" w:hAnsi="Cambria Math"/>
                <w:i/>
              </w:rPr>
            </m:ctrlPr>
          </m:sSubPr>
          <m:e>
            <m:r>
              <w:rPr>
                <w:rFonts w:ascii="Cambria Math" w:eastAsia="宋体" w:hAnsi="Cambria Math"/>
              </w:rPr>
              <m:t>F</m:t>
            </m:r>
          </m:e>
          <m:sub>
            <m:r>
              <w:rPr>
                <w:rFonts w:ascii="Cambria Math" w:eastAsia="宋体" w:hAnsi="Cambria Math"/>
              </w:rPr>
              <m:t>a</m:t>
            </m:r>
          </m:sub>
        </m:sSub>
      </m:oMath>
      <w:r w:rsidRPr="004B4A7B">
        <w:rPr>
          <w:rFonts w:eastAsia="宋体"/>
        </w:rPr>
        <w:t xml:space="preserve">, radial force </w:t>
      </w:r>
      <m:oMath>
        <m:sSub>
          <m:sSubPr>
            <m:ctrlPr>
              <w:rPr>
                <w:rFonts w:ascii="Cambria Math" w:eastAsia="宋体" w:hAnsi="Cambria Math"/>
                <w:i/>
              </w:rPr>
            </m:ctrlPr>
          </m:sSubPr>
          <m:e>
            <m:r>
              <w:rPr>
                <w:rFonts w:ascii="Cambria Math" w:eastAsia="宋体" w:hAnsi="Cambria Math"/>
              </w:rPr>
              <m:t>F</m:t>
            </m:r>
          </m:e>
          <m:sub>
            <m:r>
              <w:rPr>
                <w:rFonts w:ascii="Cambria Math" w:eastAsia="宋体" w:hAnsi="Cambria Math"/>
              </w:rPr>
              <m:t>r</m:t>
            </m:r>
          </m:sub>
        </m:sSub>
      </m:oMath>
      <w:r w:rsidRPr="004B4A7B">
        <w:rPr>
          <w:rFonts w:eastAsia="宋体"/>
        </w:rPr>
        <w:t xml:space="preserve">, and tangential force </w:t>
      </w:r>
      <m:oMath>
        <m:sSub>
          <m:sSubPr>
            <m:ctrlPr>
              <w:rPr>
                <w:rFonts w:ascii="Cambria Math" w:eastAsia="宋体" w:hAnsi="Cambria Math"/>
                <w:i/>
              </w:rPr>
            </m:ctrlPr>
          </m:sSubPr>
          <m:e>
            <m:r>
              <w:rPr>
                <w:rFonts w:ascii="Cambria Math" w:eastAsia="宋体" w:hAnsi="Cambria Math"/>
              </w:rPr>
              <m:t>F</m:t>
            </m:r>
          </m:e>
          <m:sub>
            <m:r>
              <w:rPr>
                <w:rFonts w:ascii="Cambria Math" w:eastAsia="宋体" w:hAnsi="Cambria Math"/>
              </w:rPr>
              <m:t>t</m:t>
            </m:r>
          </m:sub>
        </m:sSub>
      </m:oMath>
      <w:r w:rsidRPr="004B4A7B">
        <w:rPr>
          <w:rFonts w:eastAsia="宋体"/>
        </w:rPr>
        <w:t>. The directions of these for</w:t>
      </w:r>
      <w:proofErr w:type="spellStart"/>
      <w:r w:rsidRPr="004B4A7B">
        <w:rPr>
          <w:rFonts w:eastAsia="宋体"/>
        </w:rPr>
        <w:t>ces</w:t>
      </w:r>
      <w:proofErr w:type="spellEnd"/>
      <w:r w:rsidRPr="004B4A7B">
        <w:rPr>
          <w:rFonts w:eastAsia="宋体"/>
        </w:rPr>
        <w:t xml:space="preserve"> are shown by the schematic diagram in Figure 2.5. Calculating the tangential force component is </w:t>
      </w:r>
      <w:r w:rsidR="00FA7A34">
        <w:rPr>
          <w:rFonts w:eastAsia="宋体"/>
        </w:rPr>
        <w:t xml:space="preserve">essential </w:t>
      </w:r>
      <w:r w:rsidRPr="004B4A7B">
        <w:rPr>
          <w:rFonts w:eastAsia="宋体"/>
        </w:rPr>
        <w:t xml:space="preserve">because this force component consumes most of the power in the shear spinning process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Pr="004B4A7B">
        <w:rPr>
          <w:rFonts w:eastAsia="宋体"/>
        </w:rPr>
        <w:fldChar w:fldCharType="separate"/>
      </w:r>
      <w:r w:rsidR="008060B3" w:rsidRPr="004B4A7B">
        <w:rPr>
          <w:rFonts w:eastAsia="宋体"/>
          <w:noProof/>
        </w:rPr>
        <w:t>(5)</w:t>
      </w:r>
      <w:r w:rsidRPr="004B4A7B">
        <w:rPr>
          <w:rFonts w:eastAsia="宋体"/>
        </w:rPr>
        <w:fldChar w:fldCharType="end"/>
      </w:r>
      <w:r w:rsidRPr="004B4A7B">
        <w:rPr>
          <w:rFonts w:eastAsia="宋体"/>
        </w:rPr>
        <w:t xml:space="preserve">. Furthermore, Kobayashi et al. </w:t>
      </w:r>
      <w:r w:rsidRPr="004B4A7B">
        <w:rPr>
          <w:rFonts w:eastAsia="宋体"/>
        </w:rPr>
        <w:fldChar w:fldCharType="begin" w:fldLock="1"/>
      </w:r>
      <w:r w:rsidR="005C1E12" w:rsidRPr="004B4A7B">
        <w:rPr>
          <w:rFonts w:eastAsia="宋体"/>
        </w:rPr>
        <w:instrText>ADDIN CSL_CITATION {"citationItems":[{"id":"ITEM-1","itemData":{"author":[{"dropping-particle":"","family":"Kobayashi","given":"S","non-dropping-particle":"","parse-names":false,"suffix":""},{"dropping-particle":"","family":"Hall","given":"I K","non-dropping-particle":"","parse-names":false,"suffix":""},{"dropping-particle":"","family":"Thomsen","given":"E G","non-dropping-particle":"","parse-names":false,"suffix":""}],"container-title":"Transactions of the ASME, Journal of Engineering for Industry","id":"ITEM-1","issued":{"date-parts":[["1961"]]},"page":"485-495","title":"A theory of shear spinning of cones","type":"article-journal","volume":"81"},"uris":["http://www.mendeley.com/documents/?uuid=3d67b6ee-ca96-45da-aa6b-af1e928b2dee"]}],"mendeley":{"formattedCitation":"(33)","plainTextFormattedCitation":"(33)","previouslyFormattedCitation":"(33)"},"properties":{"noteIndex":0},"schema":"https://github.com/citation-style-language/schema/raw/master/csl-citation.json"}</w:instrText>
      </w:r>
      <w:r w:rsidRPr="004B4A7B">
        <w:rPr>
          <w:rFonts w:eastAsia="宋体"/>
        </w:rPr>
        <w:fldChar w:fldCharType="separate"/>
      </w:r>
      <w:r w:rsidR="008060B3" w:rsidRPr="004B4A7B">
        <w:rPr>
          <w:rFonts w:eastAsia="宋体"/>
          <w:noProof/>
        </w:rPr>
        <w:t>(33)</w:t>
      </w:r>
      <w:r w:rsidRPr="004B4A7B">
        <w:rPr>
          <w:rFonts w:eastAsia="宋体"/>
        </w:rPr>
        <w:fldChar w:fldCharType="end"/>
      </w:r>
      <w:r w:rsidRPr="004B4A7B">
        <w:rPr>
          <w:rFonts w:eastAsia="宋体"/>
        </w:rPr>
        <w:t xml:space="preserve"> proposed an analytical model to calculate the radial and axial force components by assuming uniform tool contact pressure generated in the contact areas. This model was improved by Kim et al. </w:t>
      </w:r>
      <w:r w:rsidRPr="004B4A7B">
        <w:rPr>
          <w:rFonts w:eastAsia="宋体"/>
        </w:rPr>
        <w:fldChar w:fldCharType="begin" w:fldLock="1"/>
      </w:r>
      <w:r w:rsidR="005C1E12" w:rsidRPr="004B4A7B">
        <w:rPr>
          <w:rFonts w:eastAsia="宋体"/>
        </w:rPr>
        <w:instrText>ADDIN CSL_CITATION {"citationItems":[{"id":"ITEM-1","itemData":{"DOI":"10.1007/BF02915944","ISSN":"1738494X","abstract":"The shear spinning process, where the plastic deformation zone is localized in a very small portion of the workpiece, shows a promise for increasingly broader application to the production of axially symmetric parts. In this paper, the three components of working force are calculated by the newly proposed deformation model in which the spinning process is understood as shearing deformation after uniaxial yielding by bending, and shear stress, τrz becomes k, yield limit in pure shear, in the deformation zone. The tangential forces are first calculated and the feed forces and the normal forces are obtained by the assumption of uniform distribution of roller pressure on the contact surface. The optimum contact area is obtained by minimizing the bending energy required to get the assumed deformation of the blank. The calculated forces are compared with experimental results. A comparison shows that theoretical prediction is reasonably in good agreement with experimental results.","author":[{"dropping-particle":"","family":"Kim","given":"Jae Hun","non-dropping-particle":"","parse-names":false,"suffix":""},{"dropping-particle":"","family":"Park","given":"Jun Hong","non-dropping-particle":"","parse-names":false,"suffix":""},{"dropping-particle":"","family":"Kim","given":"Chul","non-dropping-particle":"","parse-names":false,"suffix":""}],"container-title":"Journal of Mechanical Science and Technology","id":"ITEM-1","issue":"6","issued":{"date-parts":[["2006"]]},"page":"806-818","title":"A study on the mechanics of shear spinning of cones","type":"article-journal","volume":"20"},"uris":["http://www.mendeley.com/documents/?uuid=180118ea-0c29-43f1-ab97-b026927d3b8e"]}],"mendeley":{"formattedCitation":"(34)","plainTextFormattedCitation":"(34)","previouslyFormattedCitation":"(34)"},"properties":{"noteIndex":0},"schema":"https://github.com/citation-style-language/schema/raw/master/csl-citation.json"}</w:instrText>
      </w:r>
      <w:r w:rsidRPr="004B4A7B">
        <w:rPr>
          <w:rFonts w:eastAsia="宋体"/>
        </w:rPr>
        <w:fldChar w:fldCharType="separate"/>
      </w:r>
      <w:r w:rsidR="008060B3" w:rsidRPr="004B4A7B">
        <w:rPr>
          <w:rFonts w:eastAsia="宋体"/>
          <w:noProof/>
        </w:rPr>
        <w:t>(34)</w:t>
      </w:r>
      <w:r w:rsidRPr="004B4A7B">
        <w:rPr>
          <w:rFonts w:eastAsia="宋体"/>
        </w:rPr>
        <w:fldChar w:fldCharType="end"/>
      </w:r>
      <w:r w:rsidRPr="004B4A7B">
        <w:rPr>
          <w:rFonts w:eastAsia="宋体"/>
        </w:rPr>
        <w:t xml:space="preserve"> and Zhang et al. </w:t>
      </w:r>
      <w:r w:rsidRPr="004B4A7B">
        <w:rPr>
          <w:rFonts w:eastAsia="宋体"/>
        </w:rPr>
        <w:fldChar w:fldCharType="begin" w:fldLock="1"/>
      </w:r>
      <w:r w:rsidR="005C1E12" w:rsidRPr="004B4A7B">
        <w:rPr>
          <w:rFonts w:eastAsia="宋体"/>
        </w:rPr>
        <w:instrText>ADDIN CSL_CITATION {"citationItems":[{"id":"ITEM-1","itemData":{"ISSN":"1960-6206","author":[{"dropping-particle":"","family":"Zhang","given":"Shi-Hong","non-dropping-particle":"","parse-names":false,"suffix":""},{"dropping-particle":"","family":"Lu","given":"Xin-Yu","non-dropping-particle":"","parse-names":false,"suffix":""},{"dropping-particle":"","family":"Liu","given":"Hai","non-dropping-particle":"","parse-names":false,"suffix":""},{"dropping-particle":"","family":"Hou","given":"Hong-Liang","non-dropping-particle":"","parse-names":false,"suffix":""},{"dropping-particle":"","family":"Li","given":"Zhi-Qiang","non-dropping-particle":"","parse-names":false,"suffix":""},{"dropping-particle":"","family":"Zeng","given":"Yuan-Song","non-dropping-particle":"","parse-names":false,"suffix":""}],"container-title":"International journal of material forming","id":"ITEM-1","issue":"4","issued":{"date-parts":[["2011"]]},"page":"413-419","publisher":"Springer","title":"Effects of feeding ratio on flange bending in shear spinning","type":"article-journal","volume":"4"},"uris":["http://www.mendeley.com/documents/?uuid=4e246631-fba7-4d84-9aa3-70d747bca936"]}],"mendeley":{"formattedCitation":"(35)","plainTextFormattedCitation":"(35)","previouslyFormattedCitation":"(35)"},"properties":{"noteIndex":0},"schema":"https://github.com/citation-style-language/schema/raw/master/csl-citation.json"}</w:instrText>
      </w:r>
      <w:r w:rsidRPr="004B4A7B">
        <w:rPr>
          <w:rFonts w:eastAsia="宋体"/>
        </w:rPr>
        <w:fldChar w:fldCharType="separate"/>
      </w:r>
      <w:r w:rsidR="008060B3" w:rsidRPr="004B4A7B">
        <w:rPr>
          <w:rFonts w:eastAsia="宋体"/>
          <w:noProof/>
        </w:rPr>
        <w:t>(35)</w:t>
      </w:r>
      <w:r w:rsidRPr="004B4A7B">
        <w:rPr>
          <w:rFonts w:eastAsia="宋体"/>
        </w:rPr>
        <w:fldChar w:fldCharType="end"/>
      </w:r>
      <w:r w:rsidRPr="004B4A7B">
        <w:rPr>
          <w:rFonts w:eastAsia="宋体"/>
        </w:rPr>
        <w:t xml:space="preserve"> by assuming a combination of bending and shearing deformations to include the calculation of radial and axial </w:t>
      </w:r>
      <w:r w:rsidR="001F4766">
        <w:rPr>
          <w:rFonts w:eastAsia="宋体"/>
        </w:rPr>
        <w:t xml:space="preserve">force </w:t>
      </w:r>
      <w:r w:rsidRPr="004B4A7B">
        <w:rPr>
          <w:rFonts w:eastAsia="宋体"/>
        </w:rPr>
        <w:t xml:space="preserve">components. </w:t>
      </w:r>
    </w:p>
    <w:p w14:paraId="35FCE8B0" w14:textId="77777777" w:rsidR="009262DD" w:rsidRPr="004B4A7B" w:rsidRDefault="009262DD" w:rsidP="006D77E4">
      <w:pPr>
        <w:pStyle w:val="ab0"/>
        <w:rPr>
          <w:noProof w:val="0"/>
        </w:rPr>
      </w:pPr>
      <w:r w:rsidRPr="004B4A7B">
        <w:lastRenderedPageBreak/>
        <w:drawing>
          <wp:inline distT="0" distB="0" distL="0" distR="0" wp14:anchorId="2861E396" wp14:editId="109308A6">
            <wp:extent cx="3015657" cy="24193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t="12615"/>
                    <a:stretch/>
                  </pic:blipFill>
                  <pic:spPr bwMode="auto">
                    <a:xfrm>
                      <a:off x="0" y="0"/>
                      <a:ext cx="3042437" cy="2440835"/>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42777796" w14:textId="6AE085D7" w:rsidR="009262DD" w:rsidRPr="004B4A7B" w:rsidRDefault="009262DD" w:rsidP="006D77E4">
      <w:pPr>
        <w:pStyle w:val="ad"/>
      </w:pPr>
      <w:bookmarkStart w:id="88" w:name="_Toc49864397"/>
      <w:bookmarkStart w:id="89" w:name="_Toc64206253"/>
      <w:r w:rsidRPr="004B4A7B">
        <w:t xml:space="preserve">Figure 2.5 Definitions of tool force components in shear spinning </w:t>
      </w:r>
      <w:r w:rsidRPr="004B4A7B">
        <w:fldChar w:fldCharType="begin" w:fldLock="1"/>
      </w:r>
      <w:r w:rsidR="005C1E12" w:rsidRPr="004B4A7B">
        <w:instrText>ADDIN CSL_CITATION {"citationItems":[{"id":"ITEM-1","itemData":{"author":[{"dropping-particle":"","family":"Avitzur","given":"Betzalel","non-dropping-particle":"","parse-names":false,"suffix":""},{"dropping-particle":"","family":"Yang","given":"C T","non-dropping-particle":"","parse-names":false,"suffix":""}],"container-title":"Journal of Engineering for Industry","id":"ITEM-1","issue":"3","issued":{"date-parts":[["1960"]]},"page":"231-244","publisher":"American Society of Mechanical Engineers","title":"Analysis of power spinning of cones","type":"article-journal","volume":"82"},"uris":["http://www.mendeley.com/documents/?uuid=d7acfb96-947d-45e9-b3ed-c03003332412"]}],"mendeley":{"formattedCitation":"(31)","plainTextFormattedCitation":"(31)","previouslyFormattedCitation":"(31)"},"properties":{"noteIndex":0},"schema":"https://github.com/citation-style-language/schema/raw/master/csl-citation.json"}</w:instrText>
      </w:r>
      <w:r w:rsidRPr="004B4A7B">
        <w:fldChar w:fldCharType="separate"/>
      </w:r>
      <w:r w:rsidR="008060B3" w:rsidRPr="004B4A7B">
        <w:rPr>
          <w:noProof/>
        </w:rPr>
        <w:t>(31)</w:t>
      </w:r>
      <w:bookmarkEnd w:id="88"/>
      <w:bookmarkEnd w:id="89"/>
      <w:r w:rsidRPr="004B4A7B">
        <w:fldChar w:fldCharType="end"/>
      </w:r>
    </w:p>
    <w:p w14:paraId="7C33928D" w14:textId="3D49C103" w:rsidR="009262DD" w:rsidRPr="004B4A7B" w:rsidRDefault="009262DD" w:rsidP="009262DD">
      <w:pPr>
        <w:rPr>
          <w:rFonts w:eastAsia="宋体"/>
        </w:rPr>
      </w:pPr>
      <w:r w:rsidRPr="004B4A7B">
        <w:rPr>
          <w:rFonts w:eastAsia="宋体"/>
        </w:rPr>
        <w:t xml:space="preserve">In </w:t>
      </w:r>
      <w:r w:rsidR="001F4766">
        <w:rPr>
          <w:rFonts w:eastAsia="宋体"/>
        </w:rPr>
        <w:t xml:space="preserve">the </w:t>
      </w:r>
      <w:r w:rsidRPr="004B4A7B">
        <w:rPr>
          <w:rFonts w:eastAsia="宋体"/>
        </w:rPr>
        <w:t xml:space="preserve">shear spinning, the prediction of fracture failure has been developed through studies of spinnability </w:t>
      </w:r>
      <w:r w:rsidRPr="004B4A7B">
        <w:rPr>
          <w:rFonts w:eastAsia="宋体"/>
        </w:rPr>
        <w:fldChar w:fldCharType="begin" w:fldLock="1"/>
      </w:r>
      <w:r w:rsidR="005C1E12" w:rsidRPr="004B4A7B">
        <w:rPr>
          <w:rFonts w:eastAsia="宋体"/>
        </w:rPr>
        <w:instrText>ADDIN CSL_CITATION {"citationItems":[{"id":"ITEM-1","itemData":{"author":[{"dropping-particle":"","family":"Kegg","given":"R.L.","non-dropping-particle":"","parse-names":false,"suffix":""}],"container-title":"Trans. ASME, series B, Journal of Engineering for Industry","id":"ITEM-1","issue":"B","issued":{"date-parts":[["1961"]]},"page":"119-124","title":"A New Test Method for Determination of Spinnability of Metals","type":"article-journal","volume":"83"},"uris":["http://www.mendeley.com/documents/?uuid=6630cf1c-de3d-44bd-9026-92afb4084fbe"]}],"mendeley":{"formattedCitation":"(9)","plainTextFormattedCitation":"(9)","previouslyFormattedCitation":"(9)"},"properties":{"noteIndex":0},"schema":"https://github.com/citation-style-language/schema/raw/master/csl-citation.json"}</w:instrText>
      </w:r>
      <w:r w:rsidRPr="004B4A7B">
        <w:rPr>
          <w:rFonts w:eastAsia="宋体"/>
        </w:rPr>
        <w:fldChar w:fldCharType="separate"/>
      </w:r>
      <w:r w:rsidR="008060B3" w:rsidRPr="004B4A7B">
        <w:rPr>
          <w:rFonts w:eastAsia="宋体"/>
          <w:noProof/>
        </w:rPr>
        <w:t>(9)</w:t>
      </w:r>
      <w:r w:rsidRPr="004B4A7B">
        <w:rPr>
          <w:rFonts w:eastAsia="宋体"/>
        </w:rPr>
        <w:fldChar w:fldCharType="end"/>
      </w:r>
      <w:r w:rsidRPr="004B4A7B">
        <w:rPr>
          <w:rFonts w:eastAsia="宋体"/>
        </w:rPr>
        <w:t xml:space="preserve">. The amount of wall thickness reduction accomplished by a spinning process is known as the reduction ratio, as expressed in Equation 2.1. </w:t>
      </w:r>
    </w:p>
    <w:p w14:paraId="618A1BFD" w14:textId="77777777" w:rsidR="009262DD" w:rsidRPr="009C6C73" w:rsidRDefault="009262DD" w:rsidP="009C6C73">
      <w:pPr>
        <w:pStyle w:val="Equation"/>
      </w:pPr>
      <m:oMathPara>
        <m:oMath>
          <m:r>
            <m:rPr>
              <m:sty m:val="bi"/>
            </m:rPr>
            <w:rPr>
              <w:rFonts w:ascii="Cambria Math" w:hAnsi="Cambria Math"/>
            </w:rPr>
            <m:t>Reduction</m:t>
          </m:r>
          <m:r>
            <m:rPr>
              <m:sty m:val="b"/>
            </m:rPr>
            <w:rPr>
              <w:rFonts w:ascii="Cambria Math" w:hAnsi="Cambria Math"/>
            </w:rPr>
            <m:t xml:space="preserve"> </m:t>
          </m:r>
          <m:r>
            <m:rPr>
              <m:sty m:val="bi"/>
            </m:rPr>
            <w:rPr>
              <w:rFonts w:ascii="Cambria Math" w:hAnsi="Cambria Math"/>
            </w:rPr>
            <m:t>Ratio</m:t>
          </m:r>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t</m:t>
                  </m:r>
                </m:e>
                <m:sub>
                  <m:r>
                    <m:rPr>
                      <m:sty m:val="b"/>
                    </m:rPr>
                    <w:rPr>
                      <w:rFonts w:ascii="Cambria Math" w:hAnsi="Cambria Math"/>
                    </w:rPr>
                    <m:t>0</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t</m:t>
                  </m:r>
                </m:e>
                <m:sub>
                  <m:r>
                    <m:rPr>
                      <m:sty m:val="b"/>
                    </m:rPr>
                    <w:rPr>
                      <w:rFonts w:ascii="Cambria Math" w:hAnsi="Cambria Math"/>
                    </w:rPr>
                    <m:t>1</m:t>
                  </m:r>
                </m:sub>
              </m:sSub>
            </m:num>
            <m:den>
              <m:sSub>
                <m:sSubPr>
                  <m:ctrlPr>
                    <w:rPr>
                      <w:rFonts w:ascii="Cambria Math" w:hAnsi="Cambria Math"/>
                    </w:rPr>
                  </m:ctrlPr>
                </m:sSubPr>
                <m:e>
                  <m:r>
                    <m:rPr>
                      <m:sty m:val="bi"/>
                    </m:rPr>
                    <w:rPr>
                      <w:rFonts w:ascii="Cambria Math" w:hAnsi="Cambria Math"/>
                    </w:rPr>
                    <m:t>t</m:t>
                  </m:r>
                </m:e>
                <m:sub>
                  <m:r>
                    <m:rPr>
                      <m:sty m:val="b"/>
                    </m:rPr>
                    <w:rPr>
                      <w:rFonts w:ascii="Cambria Math" w:hAnsi="Cambria Math"/>
                    </w:rPr>
                    <m:t>0</m:t>
                  </m:r>
                </m:sub>
              </m:sSub>
            </m:den>
          </m:f>
          <m:r>
            <m:rPr>
              <m:sty m:val="b"/>
            </m:rPr>
            <w:rPr>
              <w:rFonts w:ascii="Cambria Math" w:hAnsi="Cambria Math"/>
            </w:rPr>
            <m:t>∙100%</m:t>
          </m:r>
        </m:oMath>
      </m:oMathPara>
    </w:p>
    <w:p w14:paraId="0A60A0FD" w14:textId="77777777" w:rsidR="009262DD" w:rsidRPr="004B4A7B" w:rsidRDefault="009262DD" w:rsidP="009262DD">
      <w:pPr>
        <w:pStyle w:val="Equation"/>
        <w:wordWrap w:val="0"/>
        <w:rPr>
          <w:rFonts w:eastAsia="宋体"/>
        </w:rPr>
      </w:pPr>
      <w:r w:rsidRPr="004B4A7B">
        <w:rPr>
          <w:rFonts w:eastAsia="宋体"/>
        </w:rPr>
        <w:t>Equation 2.1</w:t>
      </w:r>
    </w:p>
    <w:p w14:paraId="380CC8DA" w14:textId="69014F33" w:rsidR="009262DD" w:rsidRPr="004B4A7B" w:rsidRDefault="009262DD" w:rsidP="00FA7A34">
      <w:pPr>
        <w:rPr>
          <w:rFonts w:eastAsia="宋体"/>
        </w:rPr>
      </w:pPr>
      <w:r w:rsidRPr="004B4A7B">
        <w:rPr>
          <w:rFonts w:eastAsia="宋体"/>
        </w:rPr>
        <w:t xml:space="preserve">The </w:t>
      </w:r>
      <w:r w:rsidR="005C712D">
        <w:rPr>
          <w:rFonts w:eastAsia="宋体"/>
        </w:rPr>
        <w:t>component defect</w:t>
      </w:r>
      <w:r w:rsidRPr="004B4A7B">
        <w:rPr>
          <w:rFonts w:eastAsia="宋体"/>
        </w:rPr>
        <w:t xml:space="preserve"> of wrinkling involves the formation of wrinkles in the workpiece’s undeformed flange. Wrinkling occurs due to compressive circumferential stress in the flange, which exceeds the buckling stability limit </w:t>
      </w:r>
      <w:r w:rsidRPr="004B4A7B">
        <w:rPr>
          <w:rFonts w:eastAsia="宋体"/>
        </w:rPr>
        <w:fldChar w:fldCharType="begin" w:fldLock="1"/>
      </w:r>
      <w:r w:rsidR="005C1E12" w:rsidRPr="004B4A7B">
        <w:rPr>
          <w:rFonts w:eastAsia="宋体"/>
        </w:rPr>
        <w:instrText>ADDIN CSL_CITATION {"citationItems":[{"id":"ITEM-1","itemData":{"DOI":"10.1016/S0007-8506(07)61501-7","ISSN":"00078506","abstract":"A technological and mathematical understanding of the sheet metal spinning process allows to predict dynamic instabilities which lead to wrinkling and other defects in the workpiece depending on the axial feed of the roller tool, the design and the number of the forming passes as well as the angular velocity of the workpiece. The development and combined application of methods of statistical design of experiments, nonlinear time series analysis and finite element analysis yields insight into the dominant effects. The results will allow to predict wrinkling and to design and control the process as to avoid it. Preventing workpiece damage by wrinkling, this methods will help to significantly improve process efficiency.","author":[{"dropping-particle":"","family":"Kleiner","given":"M.","non-dropping-particle":"","parse-names":false,"suffix":""},{"dropping-particle":"","family":"Göbel","given":"R.","non-dropping-particle":"","parse-names":false,"suffix":""},{"dropping-particle":"","family":"Kantz","given":"H.","non-dropping-particle":"","parse-names":false,"suffix":""},{"dropping-particle":"","family":"Klimmek","given":"Ch.","non-dropping-particle":"","parse-names":false,"suffix":""},{"dropping-particle":"","family":"Homberg","given":"W.","non-dropping-particle":"","parse-names":false,"suffix":""}],"container-title":"CIRP Annals - Manufacturing Technology","id":"ITEM-1","issue":"1","issued":{"date-parts":[["2002"]]},"page":"209-214","title":"Combined Methods for the Prediction of Dynamic Instabilities in Sheet Metal Spinning","type":"article-journal","volume":"51"},"uris":["http://www.mendeley.com/documents/?uuid=70e7035e-1b4a-4df2-ba94-e625aa50e3d6"]},{"id":"ITEM-2","itemData":{"author":[{"dropping-particle":"","family":"Wang","given":"Lin","non-dropping-particle":"","parse-names":false,"suffix":""}],"container-title":"Phd thesis","id":"ITEM-2","issued":{"date-parts":[["2012"]]},"title":"Analysis of Material Deformation and Wrinkling Failure in Conventional Metal Spinning Process","type":"article-journal"},"uris":["http://www.mendeley.com/documents/?uuid=891df9a2-1dcc-4813-bce8-341ce15d5fd8"]},{"id":"ITEM-3","itemData":{"DOI":"10.1007/s00170-014-6694-6","ISSN":"14333015","abstract":"An investigation into material wrinkling failure mechanics of conventional metal spinning and the effects of process parameters and material properties are presented in this paper. By developing finite element (FE) models using the Box-Behnken design of experiments, the effects of six key process and material parameters on the start of material wrin-kling have been investigated. These key factors include roller feed per pass, feed rate, blank thickness, tool path profile, material Young's modulus, yield stress and strain hardening exponent. The results of FE simulation are validated by com-paring the modelled roller tool forces and spun part end shape with those measured during a spinning experiment. From FE simulations, large residual stresses in the form of bending moments are found to be present in the flange of the blank, induced by the roller contact. It is found that material wrinkling failure begins when a plastic hinge is formed be-tween the roller and the edge of the blank. It is found that both roller feed per pass and feed rate produce the most significant effect on the initiation of wrinkling failure, as they increase the bending stresses causing a plastic hinge to form more rapidly, thus wrinkling to occur more quickly.","author":[{"dropping-particle":"","family":"Watson","given":"M.","non-dropping-particle":"","parse-names":false,"suffix":""},{"dropping-particle":"","family":"Long","given":"H.","non-dropping-particle":"","parse-names":false,"suffix":""},{"dropping-particle":"","family":"Lu","given":"B.","non-dropping-particle":"","parse-names":false,"suffix":""}],"container-title":"International Journal of Advanced Manufacturing Technology","id":"ITEM-3","issue":"5-8","issued":{"date-parts":[["2015"]]},"page":"981-995","title":"Investigation of wrinkling failure mechanics in metal spinning by Box-Behnken design of experiments using finite element method","type":"article-journal","volume":"78"},"uris":["http://www.mendeley.com/documents/?uuid=3a5e3d54-c91b-4d9d-b3f4-2f806f8ee753"]}],"mendeley":{"formattedCitation":"(2, 27, 36)","plainTextFormattedCitation":"(2, 27, 36)","previouslyFormattedCitation":"(2, 27, 36)"},"properties":{"noteIndex":0},"schema":"https://github.com/citation-style-language/schema/raw/master/csl-citation.json"}</w:instrText>
      </w:r>
      <w:r w:rsidRPr="004B4A7B">
        <w:rPr>
          <w:rFonts w:eastAsia="宋体"/>
        </w:rPr>
        <w:fldChar w:fldCharType="separate"/>
      </w:r>
      <w:r w:rsidR="008060B3" w:rsidRPr="004B4A7B">
        <w:rPr>
          <w:rFonts w:eastAsia="宋体"/>
          <w:noProof/>
        </w:rPr>
        <w:t>(2, 27, 36)</w:t>
      </w:r>
      <w:r w:rsidRPr="004B4A7B">
        <w:rPr>
          <w:rFonts w:eastAsia="宋体"/>
        </w:rPr>
        <w:fldChar w:fldCharType="end"/>
      </w:r>
      <w:r w:rsidRPr="004B4A7B">
        <w:rPr>
          <w:rFonts w:eastAsia="宋体"/>
        </w:rPr>
        <w:t xml:space="preserve">. As a result, a significant bending stress in the </w:t>
      </w:r>
      <w:r w:rsidR="004C3A07">
        <w:rPr>
          <w:rFonts w:eastAsia="宋体"/>
        </w:rPr>
        <w:t>flange of</w:t>
      </w:r>
      <w:r w:rsidRPr="004B4A7B">
        <w:rPr>
          <w:rFonts w:eastAsia="宋体"/>
        </w:rPr>
        <w:t xml:space="preserve"> workpiece is induced, which causes the occurrence of a plastic hinge between the forming tool and the workpiece</w:t>
      </w:r>
      <w:r w:rsidR="008343F8" w:rsidRPr="008343F8">
        <w:rPr>
          <w:rFonts w:eastAsia="宋体"/>
        </w:rPr>
        <w:t xml:space="preserve"> </w:t>
      </w:r>
      <w:r w:rsidR="008343F8">
        <w:rPr>
          <w:rFonts w:eastAsia="宋体"/>
        </w:rPr>
        <w:fldChar w:fldCharType="begin" w:fldLock="1"/>
      </w:r>
      <w:r w:rsidR="008343F8">
        <w:rPr>
          <w:rFonts w:eastAsia="宋体"/>
        </w:rPr>
        <w:instrText>ADDIN CSL_CITATION {"citationItems":[{"id":"ITEM-1","itemData":{"author":[{"dropping-particle":"","family":"Wang","given":"Lin","non-dropping-particle":"","parse-names":false,"suffix":""}],"container-title":"Phd thesis","id":"ITEM-1","issued":{"date-parts":[["2012"]]},"title":"Analysis of Material Deformation and Wrinkling Failure in Conventional Metal Spinning Process","type":"article-journal"},"uris":["http://www.mendeley.com/documents/?uuid=891df9a2-1dcc-4813-bce8-341ce15d5fd8"]}],"mendeley":{"formattedCitation":"(36)","plainTextFormattedCitation":"(36)","previouslyFormattedCitation":"(36)"},"properties":{"noteIndex":0},"schema":"https://github.com/citation-style-language/schema/raw/master/csl-citation.json"}</w:instrText>
      </w:r>
      <w:r w:rsidR="008343F8">
        <w:rPr>
          <w:rFonts w:eastAsia="宋体"/>
        </w:rPr>
        <w:fldChar w:fldCharType="separate"/>
      </w:r>
      <w:r w:rsidR="008343F8" w:rsidRPr="003E7868">
        <w:rPr>
          <w:rFonts w:eastAsia="宋体"/>
          <w:noProof/>
        </w:rPr>
        <w:t>(36)</w:t>
      </w:r>
      <w:r w:rsidR="008343F8">
        <w:rPr>
          <w:rFonts w:eastAsia="宋体"/>
        </w:rPr>
        <w:fldChar w:fldCharType="end"/>
      </w:r>
      <w:r w:rsidRPr="004B4A7B">
        <w:rPr>
          <w:rFonts w:eastAsia="宋体"/>
        </w:rPr>
        <w:t xml:space="preserve">. Wrinkles occur in the flange of the workpiece after the plastic hinge has collapsed </w:t>
      </w:r>
      <w:r w:rsidRPr="004B4A7B">
        <w:rPr>
          <w:rFonts w:eastAsia="宋体"/>
        </w:rPr>
        <w:fldChar w:fldCharType="begin" w:fldLock="1"/>
      </w:r>
      <w:r w:rsidR="005C1E12" w:rsidRPr="004B4A7B">
        <w:rPr>
          <w:rFonts w:eastAsia="宋体"/>
        </w:rPr>
        <w:instrText>ADDIN CSL_CITATION {"citationItems":[{"id":"ITEM-1","itemData":{"DOI":"10.1007/s00170-014-6694-6","ISSN":"14333015","abstract":"An investigation into material wrinkling failure mechanics of conventional metal spinning and the effects of process parameters and material properties are presented in this paper. By developing finite element (FE) models using the Box-Behnken design of experiments, the effects of six key process and material parameters on the start of material wrin-kling have been investigated. These key factors include roller feed per pass, feed rate, blank thickness, tool path profile, material Young's modulus, yield stress and strain hardening exponent. The results of FE simulation are validated by com-paring the modelled roller tool forces and spun part end shape with those measured during a spinning experiment. From FE simulations, large residual stresses in the form of bending moments are found to be present in the flange of the blank, induced by the roller contact. It is found that material wrinkling failure begins when a plastic hinge is formed be-tween the roller and the edge of the blank. It is found that both roller feed per pass and feed rate produce the most significant effect on the initiation of wrinkling failure, as they increase the bending stresses causing a plastic hinge to form more rapidly, thus wrinkling to occur more quickly.","author":[{"dropping-particle":"","family":"Watson","given":"M.","non-dropping-particle":"","parse-names":false,"suffix":""},{"dropping-particle":"","family":"Long","given":"H.","non-dropping-particle":"","parse-names":false,"suffix":""},{"dropping-particle":"","family":"Lu","given":"B.","non-dropping-particle":"","parse-names":false,"suffix":""}],"container-title":"International Journal of Advanced Manufacturing Technology","id":"ITEM-1","issue":"5-8","issued":{"date-parts":[["2015"]]},"page":"981-995","title":"Investigation of wrinkling failure mechanics in metal spinning by Box-Behnken design of experiments using finite element method","type":"article-journal","volume":"78"},"uris":["http://www.mendeley.com/documents/?uuid=3a5e3d54-c91b-4d9d-b3f4-2f806f8ee753"]}],"mendeley":{"formattedCitation":"(27)","plainTextFormattedCitation":"(27)","previouslyFormattedCitation":"(27)"},"properties":{"noteIndex":0},"schema":"https://github.com/citation-style-language/schema/raw/master/csl-citation.json"}</w:instrText>
      </w:r>
      <w:r w:rsidRPr="004B4A7B">
        <w:rPr>
          <w:rFonts w:eastAsia="宋体"/>
        </w:rPr>
        <w:fldChar w:fldCharType="separate"/>
      </w:r>
      <w:r w:rsidR="008060B3" w:rsidRPr="004B4A7B">
        <w:rPr>
          <w:rFonts w:eastAsia="宋体"/>
          <w:noProof/>
        </w:rPr>
        <w:t>(27)</w:t>
      </w:r>
      <w:r w:rsidRPr="004B4A7B">
        <w:rPr>
          <w:rFonts w:eastAsia="宋体"/>
        </w:rPr>
        <w:fldChar w:fldCharType="end"/>
      </w:r>
      <w:r w:rsidRPr="004B4A7B">
        <w:rPr>
          <w:rFonts w:eastAsia="宋体"/>
        </w:rPr>
        <w:t xml:space="preserve">. In the shear spinning process, wrinkling failure is likely to </w:t>
      </w:r>
      <w:r w:rsidR="00FA7A34">
        <w:rPr>
          <w:rFonts w:eastAsia="宋体"/>
        </w:rPr>
        <w:t>occur</w:t>
      </w:r>
      <w:r w:rsidRPr="004B4A7B">
        <w:rPr>
          <w:rFonts w:eastAsia="宋体"/>
        </w:rPr>
        <w:t xml:space="preserve"> when materials exhibit higher strain hardening coefficients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Pr="004B4A7B">
        <w:rPr>
          <w:rFonts w:eastAsia="宋体"/>
        </w:rPr>
        <w:fldChar w:fldCharType="separate"/>
      </w:r>
      <w:r w:rsidR="008060B3" w:rsidRPr="004B4A7B">
        <w:rPr>
          <w:rFonts w:eastAsia="宋体"/>
          <w:noProof/>
        </w:rPr>
        <w:t>(5)</w:t>
      </w:r>
      <w:r w:rsidRPr="004B4A7B">
        <w:rPr>
          <w:rFonts w:eastAsia="宋体"/>
        </w:rPr>
        <w:fldChar w:fldCharType="end"/>
      </w:r>
      <w:r w:rsidRPr="004B4A7B">
        <w:rPr>
          <w:rFonts w:eastAsia="宋体"/>
        </w:rPr>
        <w:t xml:space="preserve">. Thus, </w:t>
      </w:r>
      <w:r w:rsidR="00FA7A34">
        <w:rPr>
          <w:rFonts w:eastAsia="宋体"/>
        </w:rPr>
        <w:t>for materials with higher</w:t>
      </w:r>
      <w:r w:rsidR="00FA7A34" w:rsidRPr="004B4A7B">
        <w:rPr>
          <w:rFonts w:eastAsia="宋体"/>
        </w:rPr>
        <w:t xml:space="preserve"> strain hardening coefficient</w:t>
      </w:r>
      <w:r w:rsidR="001F4766">
        <w:rPr>
          <w:rFonts w:eastAsia="宋体"/>
        </w:rPr>
        <w:t>,</w:t>
      </w:r>
      <w:r w:rsidR="00FA7A34" w:rsidRPr="004B4A7B">
        <w:rPr>
          <w:rFonts w:eastAsia="宋体"/>
        </w:rPr>
        <w:t xml:space="preserve"> </w:t>
      </w:r>
      <w:r w:rsidRPr="004B4A7B">
        <w:rPr>
          <w:rFonts w:eastAsia="宋体"/>
        </w:rPr>
        <w:t xml:space="preserve">a low feed rate </w:t>
      </w:r>
      <w:r w:rsidR="00FA7A34">
        <w:rPr>
          <w:rFonts w:eastAsia="宋体"/>
        </w:rPr>
        <w:t>is</w:t>
      </w:r>
      <w:r w:rsidRPr="004B4A7B">
        <w:rPr>
          <w:rFonts w:eastAsia="宋体"/>
        </w:rPr>
        <w:t xml:space="preserve"> recommended to delay the onset of wrinkling failure. </w:t>
      </w:r>
    </w:p>
    <w:p w14:paraId="5D821CD9" w14:textId="38E07F51" w:rsidR="009262DD" w:rsidRPr="004B4A7B" w:rsidRDefault="009262DD" w:rsidP="004F0BF2">
      <w:pPr>
        <w:pStyle w:val="3"/>
      </w:pPr>
      <w:bookmarkStart w:id="90" w:name="_Toc64206151"/>
      <w:bookmarkStart w:id="91" w:name="_Toc47255126"/>
      <w:r w:rsidRPr="004B4A7B">
        <w:t>Novel Spinning</w:t>
      </w:r>
      <w:bookmarkEnd w:id="90"/>
      <w:r w:rsidRPr="004B4A7B">
        <w:t xml:space="preserve"> </w:t>
      </w:r>
      <w:bookmarkEnd w:id="91"/>
    </w:p>
    <w:p w14:paraId="63999FE0" w14:textId="6F670E65" w:rsidR="009262DD" w:rsidRPr="004B4A7B" w:rsidRDefault="009262DD" w:rsidP="009262DD">
      <w:pPr>
        <w:rPr>
          <w:rFonts w:eastAsia="宋体"/>
        </w:rPr>
      </w:pPr>
      <w:r w:rsidRPr="004B4A7B">
        <w:rPr>
          <w:rFonts w:eastAsia="宋体"/>
        </w:rPr>
        <w:t xml:space="preserve">Traditional spinning processes are limited to the production of axisymmetric geometry with thin </w:t>
      </w:r>
      <w:r w:rsidR="00083E1A">
        <w:rPr>
          <w:rFonts w:eastAsia="宋体"/>
        </w:rPr>
        <w:t>materials</w:t>
      </w:r>
      <w:r w:rsidRPr="004B4A7B">
        <w:rPr>
          <w:rFonts w:eastAsia="宋体"/>
        </w:rPr>
        <w:t xml:space="preserve">. To overcome this limitation and to extend the </w:t>
      </w:r>
      <w:r w:rsidRPr="004B4A7B">
        <w:rPr>
          <w:rFonts w:eastAsia="宋体"/>
        </w:rPr>
        <w:lastRenderedPageBreak/>
        <w:t>processes to other areas of application</w:t>
      </w:r>
      <w:r w:rsidR="00FA7A34">
        <w:rPr>
          <w:rFonts w:eastAsia="宋体"/>
        </w:rPr>
        <w:t>s</w:t>
      </w:r>
      <w:r w:rsidRPr="004B4A7B">
        <w:rPr>
          <w:rFonts w:eastAsia="宋体"/>
        </w:rPr>
        <w:t xml:space="preserve">, </w:t>
      </w:r>
      <w:r w:rsidR="001F4766">
        <w:rPr>
          <w:rFonts w:eastAsia="宋体"/>
        </w:rPr>
        <w:t xml:space="preserve">the </w:t>
      </w:r>
      <w:r w:rsidRPr="004B4A7B">
        <w:rPr>
          <w:rFonts w:eastAsia="宋体"/>
        </w:rPr>
        <w:t xml:space="preserve">novel sheet metal spinning processes were developed. These novel methods enable the production of non-axisymmetric </w:t>
      </w:r>
      <w:r w:rsidR="00083E1A">
        <w:rPr>
          <w:rFonts w:eastAsia="宋体"/>
        </w:rPr>
        <w:t>components</w:t>
      </w:r>
      <w:r w:rsidR="00083E1A" w:rsidRPr="004B4A7B">
        <w:rPr>
          <w:rFonts w:eastAsia="宋体"/>
        </w:rPr>
        <w:t xml:space="preserve"> </w:t>
      </w:r>
      <w:r w:rsidRPr="004B4A7B">
        <w:rPr>
          <w:rFonts w:eastAsia="宋体"/>
        </w:rPr>
        <w:t>or thick, high-strength materials.</w:t>
      </w:r>
    </w:p>
    <w:p w14:paraId="1797358F" w14:textId="5B8E9F7B" w:rsidR="009262DD" w:rsidRPr="004B4A7B" w:rsidRDefault="009262DD" w:rsidP="00FA7A34">
      <w:r w:rsidRPr="004B4A7B">
        <w:t xml:space="preserve">For </w:t>
      </w:r>
      <w:r w:rsidR="001F4766">
        <w:t xml:space="preserve">the </w:t>
      </w:r>
      <w:r w:rsidRPr="004B4A7B">
        <w:t xml:space="preserve">non-circular cross-section spun components, the radial distance from the edge of the part to the geometrical centre of the cross-section is a variable </w:t>
      </w:r>
      <w:r w:rsidRPr="004B4A7B">
        <w:fldChar w:fldCharType="begin" w:fldLock="1"/>
      </w:r>
      <w:r w:rsidR="005C1E12" w:rsidRPr="004B4A7B">
        <w:instrText>ADDIN CSL_CITATION {"citationItems":[{"id":"ITEM-1","itemData":{"DOI":"10.1016/j.ijmachtools.2014.05.005","ISSN":"08906955","abstract":"Metal spinning technology has seen a rapid development in recent years. Novel spinning processes, such as non-axisymmetrical spinning, non-circular cross-section spinning and tooth-shaped spinning, are being developed. This has challenged the limitation of traditional spinning technology being used for manufacturing axisymmetrical, circular cross-section, and uniform wall-thickness parts. In this paper, the classification of the traditional spinning processes is proposed based on the material deformation characteristics, the relative position between roller and blank, mandrel spinning and mandrel-free spinning, and temperature of the blank during spinning. The advancement of recently developed novel spinning processes and corresponding tool design and equipment development are reviewed. The classification of the novel spinning processes is proposed based on the relative position between the rotating axes, the geometry of cross-section and the variation of wall-thickness of the spun parts. The material deformation mechanism, processing failures and spun part defects of the aforementioned three groups of novel spinning processes are discussed by analyzing four representative spinning processes of industrial applications. Furthermore, other novel spinning processes and their classification as reported in the literature are summarized. ?? 2014 Elsevier Ltd.","author":[{"dropping-particle":"","family":"Xia","given":"Qinxiang","non-dropping-particle":"","parse-names":false,"suffix":""},{"dropping-particle":"","family":"Xiao","given":"Gangfeng","non-dropping-particle":"","parse-names":false,"suffix":""},{"dropping-particle":"","family":"Long","given":"Hui","non-dropping-particle":"","parse-names":false,"suffix":""},{"dropping-particle":"","family":"Cheng","given":"Xiuquan","non-dropping-particle":"","parse-names":false,"suffix":""},{"dropping-particle":"","family":"Sheng","given":"Xiangfei","non-dropping-particle":"","parse-names":false,"suffix":""}],"container-title":"International Journal of Machine Tools and Manufacture","id":"ITEM-1","issue":"381","issued":{"date-parts":[["2014"]]},"page":"100-121","publisher":"Elsevier","title":"A review of process advancement of novel metal spinning","type":"article-journal","volume":"85"},"uris":["http://www.mendeley.com/documents/?uuid=1c05f710-a745-4822-b6a9-0ea4094a3b4c"]}],"mendeley":{"formattedCitation":"(3)","plainTextFormattedCitation":"(3)","previouslyFormattedCitation":"(3)"},"properties":{"noteIndex":0},"schema":"https://github.com/citation-style-language/schema/raw/master/csl-citation.json"}</w:instrText>
      </w:r>
      <w:r w:rsidRPr="004B4A7B">
        <w:fldChar w:fldCharType="separate"/>
      </w:r>
      <w:r w:rsidR="008060B3" w:rsidRPr="004B4A7B">
        <w:rPr>
          <w:noProof/>
        </w:rPr>
        <w:t>(3)</w:t>
      </w:r>
      <w:r w:rsidRPr="004B4A7B">
        <w:fldChar w:fldCharType="end"/>
      </w:r>
      <w:r w:rsidRPr="004B4A7B">
        <w:t xml:space="preserve">. Compared to the circular cross-section spinning process, the varied feed rate along the radial direction is required in </w:t>
      </w:r>
      <w:r w:rsidR="001F4766">
        <w:t xml:space="preserve">the </w:t>
      </w:r>
      <w:r w:rsidRPr="004B4A7B">
        <w:t xml:space="preserve">non-circular cross-section spinning due to the variable distance from the edge of the part to the geometrical centre. Cheng et al. </w:t>
      </w:r>
      <w:r w:rsidRPr="004B4A7B">
        <w:fldChar w:fldCharType="begin" w:fldLock="1"/>
      </w:r>
      <w:r w:rsidR="005C1E12" w:rsidRPr="004B4A7B">
        <w:instrText>ADDIN CSL_CITATION {"citationItems":[{"id":"ITEM-1","itemData":{"author":[{"dropping-particle":"","family":"Cheng","given":"X Q","non-dropping-particle":"","parse-names":false,"suffix":""},{"dropping-particle":"","family":"Wu","given":"X Y","non-dropping-particle":"","parse-names":false,"suffix":""},{"dropping-particle":"","family":"Xia","given":"Q X","non-dropping-particle":"","parse-names":false,"suffix":""}],"container-title":"The 10th International Conference on Technology of Plasticity, Aachen, Germany","id":"ITEM-1","issued":{"date-parts":[["2011"]]},"page":"560-563","title":"Research on thickness distribution of spun hollow part with four arc-typed cross-section","type":"paper-conference"},"uris":["http://www.mendeley.com/documents/?uuid=155dc3d1-7885-4b66-adbd-8d0f1e24ebe3"]}],"mendeley":{"formattedCitation":"(37)","plainTextFormattedCitation":"(37)","previouslyFormattedCitation":"(37)"},"properties":{"noteIndex":0},"schema":"https://github.com/citation-style-language/schema/raw/master/csl-citation.json"}</w:instrText>
      </w:r>
      <w:r w:rsidRPr="004B4A7B">
        <w:fldChar w:fldCharType="separate"/>
      </w:r>
      <w:r w:rsidR="008060B3" w:rsidRPr="004B4A7B">
        <w:rPr>
          <w:noProof/>
        </w:rPr>
        <w:t>(37)</w:t>
      </w:r>
      <w:r w:rsidRPr="004B4A7B">
        <w:fldChar w:fldCharType="end"/>
      </w:r>
      <w:r w:rsidRPr="004B4A7B">
        <w:t xml:space="preserve"> studied the forming depth of a triangle cross-section spinning process through both </w:t>
      </w:r>
      <w:r w:rsidR="001F4766">
        <w:t xml:space="preserve">the </w:t>
      </w:r>
      <w:r w:rsidRPr="004B4A7B">
        <w:t>FE simulation and experimental method</w:t>
      </w:r>
      <w:r w:rsidR="001F4766">
        <w:t>s</w:t>
      </w:r>
      <w:r w:rsidRPr="004B4A7B">
        <w:t xml:space="preserve">. </w:t>
      </w:r>
      <w:r w:rsidR="00FA7A34">
        <w:t xml:space="preserve">It was </w:t>
      </w:r>
      <w:r w:rsidRPr="004B4A7B">
        <w:t>reported that wrinkl</w:t>
      </w:r>
      <w:r w:rsidR="00FA7A34">
        <w:t>es</w:t>
      </w:r>
      <w:r w:rsidRPr="004B4A7B">
        <w:t xml:space="preserve"> started to occur when the forming depth was between 1.5 </w:t>
      </w:r>
      <m:oMath>
        <m:r>
          <w:rPr>
            <w:rFonts w:ascii="Cambria Math" w:hAnsi="Cambria Math"/>
          </w:rPr>
          <m:t>mm</m:t>
        </m:r>
      </m:oMath>
      <w:r w:rsidRPr="004B4A7B">
        <w:t xml:space="preserve"> and 5.7 </w:t>
      </w:r>
      <m:oMath>
        <m:r>
          <w:rPr>
            <w:rFonts w:ascii="Cambria Math" w:hAnsi="Cambria Math"/>
          </w:rPr>
          <m:t>mm</m:t>
        </m:r>
      </m:oMath>
      <w:r w:rsidRPr="004B4A7B">
        <w:t xml:space="preserve"> along the straight-side, which could be caused by the material flowing from both sides of the filleted-corner to the straight-side</w:t>
      </w:r>
      <w:r w:rsidR="001F4766">
        <w:t xml:space="preserve">, </w:t>
      </w:r>
      <w:r w:rsidRPr="004B4A7B">
        <w:t xml:space="preserve">thereby generating compressive stresses at the straight-side along the circumferential direction. Additionally, Xia et al. </w:t>
      </w:r>
      <w:r w:rsidRPr="004B4A7B">
        <w:fldChar w:fldCharType="begin" w:fldLock="1"/>
      </w:r>
      <w:r w:rsidR="005C1E12" w:rsidRPr="004B4A7B">
        <w:instrText>ADDIN CSL_CITATION {"citationItems":[{"id":"ITEM-1","itemData":{"author":[{"dropping-particle":"","family":"Qinxiang","given":"Xia","non-dropping-particle":"","parse-names":false,"suffix":""},{"dropping-particle":"","family":"Xiuquan","given":"Cheng","non-dropping-particle":"","parse-names":false,"suffix":""},{"dropping-particle":"","family":"Feng","given":"Ruan","non-dropping-particle":"","parse-names":false,"suffix":""},{"dropping-particle":"","family":"Zhenyuan","given":"Huang","non-dropping-particle":"","parse-names":false,"suffix":""}],"id":"ITEM-1","issued":{"date-parts":[["2006"]]},"publisher":"IET","title":"Research on the forming forces during the 3D non-axisymmetric thin-walled tubes neck-spinning","type":"article-journal"},"uris":["http://www.mendeley.com/documents/?uuid=93fb1167-10ad-493c-b7bf-1d3145b0f997"]}],"mendeley":{"formattedCitation":"(38)","plainTextFormattedCitation":"(38)","previouslyFormattedCitation":"(38)"},"properties":{"noteIndex":0},"schema":"https://github.com/citation-style-language/schema/raw/master/csl-citation.json"}</w:instrText>
      </w:r>
      <w:r w:rsidRPr="004B4A7B">
        <w:fldChar w:fldCharType="separate"/>
      </w:r>
      <w:r w:rsidR="008060B3" w:rsidRPr="004B4A7B">
        <w:rPr>
          <w:noProof/>
        </w:rPr>
        <w:t>(38)</w:t>
      </w:r>
      <w:r w:rsidRPr="004B4A7B">
        <w:fldChar w:fldCharType="end"/>
      </w:r>
      <w:r w:rsidRPr="004B4A7B">
        <w:t xml:space="preserve"> investigated the variation of spinning forces during non-circular spinning, and stated that the maximum of three force components increased with an increase in mandrel rotational speed. </w:t>
      </w:r>
      <w:r w:rsidR="00581BBC">
        <w:t>These</w:t>
      </w:r>
      <w:r w:rsidRPr="004B4A7B">
        <w:t xml:space="preserve"> results were </w:t>
      </w:r>
      <w:r w:rsidR="00581BBC">
        <w:t xml:space="preserve">in agreement with that </w:t>
      </w:r>
      <w:r w:rsidRPr="004B4A7B">
        <w:t xml:space="preserve">reported by Chen et al. </w:t>
      </w:r>
      <w:r w:rsidRPr="004B4A7B">
        <w:fldChar w:fldCharType="begin" w:fldLock="1"/>
      </w:r>
      <w:r w:rsidR="005C1E12" w:rsidRPr="004B4A7B">
        <w:instrText>ADDIN CSL_CITATION {"citationItems":[{"id":"ITEM-1","itemData":{"ISSN":"0890-6955","author":[{"dropping-particle":"","family":"Chen","given":"M D","non-dropping-particle":"","parse-names":false,"suffix":""},{"dropping-particle":"","family":"Hsu","given":"R Q","non-dropping-particle":"","parse-names":false,"suffix":""},{"dropping-particle":"","family":"Fuh","given":"K H","non-dropping-particle":"","parse-names":false,"suffix":""}],"container-title":"International Journal of machine tools and manufacture","id":"ITEM-1","issue":"12","issued":{"date-parts":[["2001"]]},"page":"1721-1734","publisher":"Elsevier","title":"Forecast of shear spinning force and surface roughness of spun cones by employing regression analysis","type":"article-journal","volume":"41"},"uris":["http://www.mendeley.com/documents/?uuid=693ba463-732c-4256-870b-05bfe129a2db"]}],"mendeley":{"formattedCitation":"(39)","plainTextFormattedCitation":"(39)","previouslyFormattedCitation":"(39)"},"properties":{"noteIndex":0},"schema":"https://github.com/citation-style-language/schema/raw/master/csl-citation.json"}</w:instrText>
      </w:r>
      <w:r w:rsidRPr="004B4A7B">
        <w:fldChar w:fldCharType="separate"/>
      </w:r>
      <w:r w:rsidR="008060B3" w:rsidRPr="004B4A7B">
        <w:rPr>
          <w:noProof/>
        </w:rPr>
        <w:t>(39)</w:t>
      </w:r>
      <w:r w:rsidRPr="004B4A7B">
        <w:fldChar w:fldCharType="end"/>
      </w:r>
      <w:r w:rsidRPr="004B4A7B">
        <w:t xml:space="preserve">. </w:t>
      </w:r>
    </w:p>
    <w:p w14:paraId="1EEE78FB" w14:textId="5854BCB8" w:rsidR="009262DD" w:rsidRPr="004B4A7B" w:rsidRDefault="009262DD" w:rsidP="009262DD">
      <w:pPr>
        <w:rPr>
          <w:rFonts w:eastAsia="宋体"/>
        </w:rPr>
      </w:pPr>
      <w:r w:rsidRPr="004B4A7B">
        <w:rPr>
          <w:rFonts w:eastAsia="宋体"/>
        </w:rPr>
        <w:t xml:space="preserve">There is an increasing requirement for </w:t>
      </w:r>
      <w:r w:rsidR="00234383">
        <w:rPr>
          <w:rFonts w:eastAsia="宋体"/>
        </w:rPr>
        <w:t xml:space="preserve">manufacturing </w:t>
      </w:r>
      <w:r w:rsidRPr="004B4A7B">
        <w:rPr>
          <w:rFonts w:eastAsia="宋体"/>
        </w:rPr>
        <w:t xml:space="preserve">high-strength, lightweight, and corrosion-resistant materials, such as magnesium alloys and titanium alloys, in the aerospace and automobile industries. These materials have </w:t>
      </w:r>
      <w:r w:rsidR="00234383">
        <w:rPr>
          <w:rFonts w:eastAsia="宋体"/>
        </w:rPr>
        <w:t>limited spinnability</w:t>
      </w:r>
      <w:r w:rsidRPr="004B4A7B">
        <w:rPr>
          <w:rFonts w:eastAsia="宋体"/>
        </w:rPr>
        <w:t xml:space="preserve"> at room temperature and high resistance to deformation </w:t>
      </w:r>
      <w:r w:rsidRPr="004B4A7B">
        <w:rPr>
          <w:rFonts w:eastAsia="宋体"/>
        </w:rPr>
        <w:fldChar w:fldCharType="begin" w:fldLock="1"/>
      </w:r>
      <w:r w:rsidR="005C1E12" w:rsidRPr="004B4A7B">
        <w:rPr>
          <w:rFonts w:eastAsia="宋体"/>
        </w:rPr>
        <w:instrText>ADDIN CSL_CITATION {"citationItems":[{"id":"ITEM-1","itemData":{"DOI":"10.1016/S1003-6326(15)63778-5","ISBN":"8629884602128","ISSN":"22103384","abstract":"Hot spinning process has attracted significant attention because it can be used to manufacture complex parts, extend the forming limit of materials, decrease forming forces and reduce process chains. In this paper, we review researches on lightweight metals spun at elevated temperatures since they are difficult to deform at room temperature. These metals include light alloys, such as titanium, magnesium and aluminum alloys, and metal composites. Then, the heating methods used in the hot spinning process and the treatment methods employed for the temperature boundary condition in finite element analyses for the process were discussed. Finally, the future development directions for the hot spinning process of lightweight but difficult-to-deform alloys were highlighted.","author":[{"dropping-particle":"","family":"Zhan","given":"Mei","non-dropping-particle":"","parse-names":false,"suffix":""},{"dropping-particle":"","family":"Yang","given":"He","non-dropping-particle":"","parse-names":false,"suffix":""},{"dropping-particle":"","family":"Guo","given":"Jing","non-dropping-particle":"","parse-names":false,"suffix":""},{"dropping-particle":"","family":"Wang","given":"Xian Xian","non-dropping-particle":"","parse-names":false,"suffix":""}],"container-title":"Transactions of Nonferrous Metals Society of China (English Edition)","id":"ITEM-1","issue":"6","issued":{"date-parts":[["2015"]]},"page":"1732-1743","publisher":"The Nonferrous Metals Society of China","title":"Review on hot spinning for difficult-to-deform lightweight metals","type":"article-journal","volume":"25"},"uris":["http://www.mendeley.com/documents/?uuid=42c6ac32-eb22-456f-8fda-a7c8aa15e0fd"]}],"mendeley":{"formattedCitation":"(40)","plainTextFormattedCitation":"(40)","previouslyFormattedCitation":"(40)"},"properties":{"noteIndex":0},"schema":"https://github.com/citation-style-language/schema/raw/master/csl-citation.json"}</w:instrText>
      </w:r>
      <w:r w:rsidRPr="004B4A7B">
        <w:rPr>
          <w:rFonts w:eastAsia="宋体"/>
        </w:rPr>
        <w:fldChar w:fldCharType="separate"/>
      </w:r>
      <w:r w:rsidR="008060B3" w:rsidRPr="004B4A7B">
        <w:rPr>
          <w:rFonts w:eastAsia="宋体"/>
          <w:noProof/>
        </w:rPr>
        <w:t>(40)</w:t>
      </w:r>
      <w:r w:rsidRPr="004B4A7B">
        <w:rPr>
          <w:rFonts w:eastAsia="宋体"/>
        </w:rPr>
        <w:fldChar w:fldCharType="end"/>
      </w:r>
      <w:r w:rsidRPr="004B4A7B">
        <w:rPr>
          <w:rFonts w:eastAsia="宋体"/>
        </w:rPr>
        <w:t xml:space="preserve">. For the thick workpiece and hard-to-deform material, the hot spinning process with in-process heating of the material was developed to improve spinnability and </w:t>
      </w:r>
      <w:r w:rsidR="00234383">
        <w:rPr>
          <w:rFonts w:eastAsia="宋体"/>
        </w:rPr>
        <w:t>reduce</w:t>
      </w:r>
      <w:r w:rsidRPr="004B4A7B">
        <w:rPr>
          <w:rFonts w:eastAsia="宋体"/>
        </w:rPr>
        <w:t xml:space="preserve"> forming forces. One of the key techniques in </w:t>
      </w:r>
      <w:r w:rsidR="001F4766">
        <w:rPr>
          <w:rFonts w:eastAsia="宋体"/>
        </w:rPr>
        <w:t xml:space="preserve">the </w:t>
      </w:r>
      <w:r w:rsidRPr="004B4A7B">
        <w:rPr>
          <w:rFonts w:eastAsia="宋体"/>
        </w:rPr>
        <w:t xml:space="preserve">hot spinning is temperature control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spinning","type":"article-journal","volume":"210"},"uris":["http://www.mendeley.com/documents/?uuid=57c0102c-ece6-4a2b-b31d-7760136540ac"]},{"id":"ITEM-2","itemData":{"DOI":"10.1016/S1003-6326(15)63778-5","ISBN":"8629884602128","ISSN":"22103384","abstract":"Hot spinning process has attracted significant attention because it can be used to manufacture complex parts, extend the forming limit of materials, decrease forming forces and reduce process chains. In this paper, we review researches on lightweight metals spun at elevated temperatures since they are difficult to deform at room temperature. These metals include light alloys, such as titanium, magnesium and aluminum alloys, and metal composites. Then, the heating methods used in the hot spinning process and the treatment methods employed for the temperature boundary condition in finite element analyses for the process were discussed. Finally, the future development directions for the hot spinning process of lightweight but difficult-to-deform alloys were highlighted.","author":[{"dropping-particle":"","family":"Zhan","given":"Mei","non-dropping-particle":"","parse-names":false,"suffix":""},{"dropping-particle":"","family":"Yang","given":"He","non-dropping-particle":"","parse-names":false,"suffix":""},{"dropping-particle":"","family":"Guo","given":"Jing","non-dropping-particle":"","parse-names":false,"suffix":""},{"dropping-particle":"","family":"Wang","given":"Xian Xian","non-dropping-particle":"","parse-names":false,"suffix":""}],"container-title":"Transactions of Nonferrous Metals Society of China (English Edition)","id":"ITEM-2","issue":"6","issued":{"date-parts":[["2015"]]},"page":"1732-1743","publisher":"The Nonferrous Metals Society of China","title":"Review on hot spinning for difficult-to-deform lightweight metals","type":"article-journal","volume":"25"},"uris":["http://www.mendeley.com/documents/?uuid=42c6ac32-eb22-456f-8fda-a7c8aa15e0fd"]}],"mendeley":{"formattedCitation":"(5, 40)","plainTextFormattedCitation":"(5, 40)","previouslyFormattedCitation":"(5, 40)"},"properties":{"noteIndex":0},"schema":"https://github.com/citation-style-language/schema/raw/master/csl-citation.json"}</w:instrText>
      </w:r>
      <w:r w:rsidRPr="004B4A7B">
        <w:rPr>
          <w:rFonts w:eastAsia="宋体"/>
        </w:rPr>
        <w:fldChar w:fldCharType="separate"/>
      </w:r>
      <w:r w:rsidR="008060B3" w:rsidRPr="004B4A7B">
        <w:rPr>
          <w:rFonts w:eastAsia="宋体"/>
          <w:noProof/>
        </w:rPr>
        <w:t>(5, 40)</w:t>
      </w:r>
      <w:r w:rsidRPr="004B4A7B">
        <w:rPr>
          <w:rFonts w:eastAsia="宋体"/>
        </w:rPr>
        <w:fldChar w:fldCharType="end"/>
      </w:r>
      <w:r w:rsidRPr="004B4A7B">
        <w:rPr>
          <w:rFonts w:eastAsia="宋体"/>
        </w:rPr>
        <w:t xml:space="preserve">. The control for the forming temperature is closely related to the heating methods used in the practical spinning process. Zhan et al. </w:t>
      </w:r>
      <w:r w:rsidRPr="004B4A7B">
        <w:rPr>
          <w:rFonts w:eastAsia="宋体"/>
        </w:rPr>
        <w:fldChar w:fldCharType="begin" w:fldLock="1"/>
      </w:r>
      <w:r w:rsidR="005C1E12" w:rsidRPr="004B4A7B">
        <w:rPr>
          <w:rFonts w:eastAsia="宋体"/>
        </w:rPr>
        <w:instrText>ADDIN CSL_CITATION {"citationItems":[{"id":"ITEM-1","itemData":{"DOI":"10.1016/S1003-6326(15)63778-5","ISBN":"8629884602128","ISSN":"22103384","abstract":"Hot spinning process has attracted significant attention because it can be used to manufacture complex parts, extend the forming limit of materials, decrease forming forces and reduce process chains. In this paper, we review researches on lightweight metals spun at elevated temperatures since they are difficult to deform at room temperature. These metals include light alloys, such as titanium, magnesium and aluminum alloys, and metal composites. Then, the heating methods used in the hot spinning process and the treatment methods employed for the temperature boundary condition in finite element analyses for the process were discussed. Finally, the future development directions for the hot spinning process of lightweight but difficult-to-deform alloys were highlighted.","author":[{"dropping-particle":"","family":"Zhan","given":"Mei","non-dropping-particle":"","parse-names":false,"suffix":""},{"dropping-particle":"","family":"Yang","given":"He","non-dropping-particle":"","parse-names":false,"suffix":""},{"dropping-particle":"","family":"Guo","given":"Jing","non-dropping-particle":"","parse-names":false,"suffix":""},{"dropping-particle":"","family":"Wang","given":"Xian Xian","non-dropping-particle":"","parse-names":false,"suffix":""}],"container-title":"Transactions of Nonferrous Metals Society of China (English Edition)","id":"ITEM-1","issue":"6","issued":{"date-parts":[["2015"]]},"page":"1732-1743","publisher":"The Nonferrous Metals Society of China","title":"Review on hot spinning for difficult-to-deform lightweight metals","type":"article-journal","volume":"25"},"uris":["http://www.mendeley.com/documents/?uuid=42c6ac32-eb22-456f-8fda-a7c8aa15e0fd"]}],"mendeley":{"formattedCitation":"(40)","plainTextFormattedCitation":"(40)","previouslyFormattedCitation":"(40)"},"properties":{"noteIndex":0},"schema":"https://github.com/citation-style-language/schema/raw/master/csl-citation.json"}</w:instrText>
      </w:r>
      <w:r w:rsidRPr="004B4A7B">
        <w:rPr>
          <w:rFonts w:eastAsia="宋体"/>
        </w:rPr>
        <w:fldChar w:fldCharType="separate"/>
      </w:r>
      <w:r w:rsidR="008060B3" w:rsidRPr="004B4A7B">
        <w:rPr>
          <w:rFonts w:eastAsia="宋体"/>
          <w:noProof/>
        </w:rPr>
        <w:t>(40)</w:t>
      </w:r>
      <w:r w:rsidRPr="004B4A7B">
        <w:rPr>
          <w:rFonts w:eastAsia="宋体"/>
        </w:rPr>
        <w:fldChar w:fldCharType="end"/>
      </w:r>
      <w:r w:rsidRPr="004B4A7B">
        <w:rPr>
          <w:rFonts w:eastAsia="宋体"/>
        </w:rPr>
        <w:t xml:space="preserve"> compared the advantages and </w:t>
      </w:r>
      <w:r w:rsidR="00234383">
        <w:rPr>
          <w:rFonts w:eastAsia="宋体"/>
        </w:rPr>
        <w:t>disadvantages</w:t>
      </w:r>
      <w:r w:rsidRPr="004B4A7B">
        <w:rPr>
          <w:rFonts w:eastAsia="宋体"/>
        </w:rPr>
        <w:t xml:space="preserve"> of eight heating methods currently utilised in industrial spinning applications or experimental procedures. The consideration of thermal effects and appropriate treatment methods for heating boundary conditions in FE analysis for the hot spinning process has also been </w:t>
      </w:r>
      <w:r w:rsidR="00234383">
        <w:rPr>
          <w:rFonts w:eastAsia="宋体"/>
        </w:rPr>
        <w:t>reported</w:t>
      </w:r>
      <w:r w:rsidRPr="004B4A7B">
        <w:rPr>
          <w:rFonts w:eastAsia="宋体"/>
        </w:rPr>
        <w:t xml:space="preserve"> </w:t>
      </w:r>
      <w:r w:rsidR="00083E1A" w:rsidRPr="004B4A7B">
        <w:rPr>
          <w:rFonts w:eastAsia="宋体"/>
        </w:rPr>
        <w:t>in th</w:t>
      </w:r>
      <w:r w:rsidR="00083E1A">
        <w:rPr>
          <w:rFonts w:eastAsia="宋体"/>
        </w:rPr>
        <w:t>is</w:t>
      </w:r>
      <w:r w:rsidR="00083E1A" w:rsidRPr="004B4A7B">
        <w:rPr>
          <w:rFonts w:eastAsia="宋体"/>
        </w:rPr>
        <w:t xml:space="preserve"> literature</w:t>
      </w:r>
      <w:r w:rsidR="00083E1A">
        <w:rPr>
          <w:rFonts w:eastAsia="宋体"/>
        </w:rPr>
        <w:t>.</w:t>
      </w:r>
    </w:p>
    <w:p w14:paraId="3DA3FA58" w14:textId="17811B9F" w:rsidR="009262DD" w:rsidRPr="004B4A7B" w:rsidRDefault="009262DD" w:rsidP="004F0BF2">
      <w:pPr>
        <w:pStyle w:val="3"/>
      </w:pPr>
      <w:bookmarkStart w:id="92" w:name="_Toc64206152"/>
      <w:bookmarkStart w:id="93" w:name="_Toc47255127"/>
      <w:r w:rsidRPr="004B4A7B">
        <w:lastRenderedPageBreak/>
        <w:t>Conventional Spinning</w:t>
      </w:r>
      <w:bookmarkEnd w:id="92"/>
      <w:r w:rsidRPr="004B4A7B">
        <w:t xml:space="preserve"> </w:t>
      </w:r>
      <w:bookmarkEnd w:id="93"/>
    </w:p>
    <w:p w14:paraId="56C7CE8B" w14:textId="3F56709B" w:rsidR="009262DD" w:rsidRPr="004B4A7B" w:rsidRDefault="009262DD" w:rsidP="00234383">
      <w:pPr>
        <w:rPr>
          <w:rFonts w:eastAsia="宋体"/>
        </w:rPr>
      </w:pPr>
      <w:r w:rsidRPr="004B4A7B">
        <w:rPr>
          <w:rFonts w:eastAsia="宋体"/>
        </w:rPr>
        <w:t xml:space="preserve">The traditional sheet metal forming process is generally associated with straightforward and predictable material deformation behaviour, including stress distribution and strain states. For instance, in the deep drawing process with a production of cylindrical cup, the </w:t>
      </w:r>
      <w:r w:rsidR="00234383">
        <w:rPr>
          <w:rFonts w:eastAsia="宋体"/>
        </w:rPr>
        <w:t>material</w:t>
      </w:r>
      <w:r w:rsidRPr="004B4A7B">
        <w:rPr>
          <w:rFonts w:eastAsia="宋体"/>
        </w:rPr>
        <w:t xml:space="preserve"> deformation</w:t>
      </w:r>
      <w:r w:rsidR="001F4766">
        <w:rPr>
          <w:rFonts w:eastAsia="宋体"/>
        </w:rPr>
        <w:t xml:space="preserve"> behaviour</w:t>
      </w:r>
      <w:r w:rsidRPr="004B4A7B">
        <w:rPr>
          <w:rFonts w:eastAsia="宋体"/>
        </w:rPr>
        <w:t xml:space="preserve"> can be divided into three </w:t>
      </w:r>
      <w:r w:rsidR="00083E1A">
        <w:rPr>
          <w:rFonts w:eastAsia="宋体"/>
        </w:rPr>
        <w:t>categ</w:t>
      </w:r>
      <w:r w:rsidR="00083E1A">
        <w:rPr>
          <w:rFonts w:eastAsia="宋体" w:hint="eastAsia"/>
        </w:rPr>
        <w:t>ories</w:t>
      </w:r>
      <w:r w:rsidR="00083E1A" w:rsidRPr="004B4A7B">
        <w:rPr>
          <w:rFonts w:eastAsia="宋体"/>
        </w:rPr>
        <w:t xml:space="preserve"> </w:t>
      </w:r>
      <w:r w:rsidRPr="004B4A7B">
        <w:rPr>
          <w:rFonts w:eastAsia="宋体"/>
        </w:rPr>
        <w:t xml:space="preserve">according to the stress distributions or strain states. The material located in the flange area is subject to compressive stress in the circumferential direction and tensile stress along the radial direction. In the rim opening area, the material undergoes bending and tension, while in the straight wall area, the material experiences simple tension in the depth direction. </w:t>
      </w:r>
    </w:p>
    <w:p w14:paraId="4A4B9CC3" w14:textId="06D2DF28" w:rsidR="009262DD" w:rsidRPr="004B4A7B" w:rsidRDefault="009262DD" w:rsidP="00234383">
      <w:pPr>
        <w:rPr>
          <w:rFonts w:eastAsia="宋体"/>
        </w:rPr>
      </w:pPr>
      <w:r w:rsidRPr="004B4A7B">
        <w:rPr>
          <w:rFonts w:eastAsia="宋体"/>
        </w:rPr>
        <w:t xml:space="preserve">However, for the conventional spinning process, it is relatively complex to identify the dominant deformation mode that influences deformation behaviour. This is because a combination of tension, bending, compression, and shearing can be found during the forming process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Pr="004B4A7B">
        <w:rPr>
          <w:rFonts w:eastAsia="宋体"/>
        </w:rPr>
        <w:fldChar w:fldCharType="separate"/>
      </w:r>
      <w:r w:rsidR="008060B3" w:rsidRPr="004B4A7B">
        <w:rPr>
          <w:rFonts w:eastAsia="宋体"/>
          <w:noProof/>
        </w:rPr>
        <w:t>(5)</w:t>
      </w:r>
      <w:r w:rsidRPr="004B4A7B">
        <w:rPr>
          <w:rFonts w:eastAsia="宋体"/>
        </w:rPr>
        <w:fldChar w:fldCharType="end"/>
      </w:r>
      <w:r w:rsidRPr="004B4A7B">
        <w:rPr>
          <w:rFonts w:eastAsia="宋体"/>
        </w:rPr>
        <w:t xml:space="preserve">. It is difficult to identify the stress-strain distributions in the </w:t>
      </w:r>
      <w:r w:rsidR="00234383">
        <w:rPr>
          <w:rFonts w:eastAsia="宋体"/>
        </w:rPr>
        <w:t xml:space="preserve">material </w:t>
      </w:r>
      <w:r w:rsidRPr="004B4A7B">
        <w:rPr>
          <w:rFonts w:eastAsia="宋体"/>
        </w:rPr>
        <w:t xml:space="preserve">due to localised plastic deformation </w:t>
      </w:r>
      <w:r w:rsidR="00234383">
        <w:rPr>
          <w:rFonts w:eastAsia="宋体"/>
        </w:rPr>
        <w:t xml:space="preserve">in the </w:t>
      </w:r>
      <w:r w:rsidR="00234383" w:rsidRPr="004B4A7B">
        <w:rPr>
          <w:rFonts w:eastAsia="宋体"/>
        </w:rPr>
        <w:t xml:space="preserve">contact area </w:t>
      </w:r>
      <w:r w:rsidR="00234383">
        <w:rPr>
          <w:rFonts w:eastAsia="宋体"/>
        </w:rPr>
        <w:t>of</w:t>
      </w:r>
      <w:r w:rsidRPr="004B4A7B">
        <w:rPr>
          <w:rFonts w:eastAsia="宋体"/>
        </w:rPr>
        <w:t xml:space="preserve"> the forming tool and workpiece. Therefore, the cylindrical cup geometry, which has </w:t>
      </w:r>
      <w:r w:rsidR="00234383">
        <w:rPr>
          <w:rFonts w:eastAsia="宋体"/>
        </w:rPr>
        <w:t xml:space="preserve">been well studied </w:t>
      </w:r>
      <w:r w:rsidRPr="004B4A7B">
        <w:rPr>
          <w:rFonts w:eastAsia="宋体"/>
        </w:rPr>
        <w:t xml:space="preserve">in the deep drawing process, has been adopted to study </w:t>
      </w:r>
      <w:r w:rsidR="00234383">
        <w:rPr>
          <w:rFonts w:eastAsia="宋体"/>
        </w:rPr>
        <w:t xml:space="preserve">material </w:t>
      </w:r>
      <w:r w:rsidRPr="004B4A7B">
        <w:rPr>
          <w:rFonts w:eastAsia="宋体"/>
        </w:rPr>
        <w:t xml:space="preserve">deformation and failure mechanisms in the conventional spinning process </w:t>
      </w:r>
      <w:r w:rsidR="00234383">
        <w:rPr>
          <w:rFonts w:eastAsia="宋体"/>
        </w:rPr>
        <w:t>by many studies</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id":"ITEM-2","itemData":{"ISSN":"0924-0136","author":[{"dropping-particle":"","family":"Xia","given":"Qinxiang","non-dropping-particle":"","parse-names":false,"suffix":""},{"dropping-particle":"","family":"Shima","given":"Susumu","non-dropping-particle":"","parse-names":false,"suffix":""},{"dropping-particle":"","family":"Kotera","given":"Hidetoshi","non-dropping-particle":"","parse-names":false,"suffix":""},{"dropping-particle":"","family":"Yasuhuku","given":"Daifu","non-dropping-particle":"","parse-names":false,"suffix":""}],"container-title":"Journal of Materials Processing Technology","id":"ITEM-2","issue":"3","issued":{"date-parts":[["2005"]]},"page":"397-400","publisher":"Elsevier","title":"A study of the one-path deep drawing spinning of cups","type":"article-journal","volume":"159"},"uris":["http://www.mendeley.com/documents/?uuid=72690718-bbcb-4596-8147-3b73bd99661b"]},{"id":"ITEM-3","itemData":{"ISSN":"3514007543","author":[{"dropping-particle":"","family":"Hamilton","given":"Seth","non-dropping-particle":"","parse-names":false,"suffix":""},{"dropping-particle":"","family":"Long","given":"Hui","non-dropping-particle":"","parse-names":false,"suffix":""}],"container-title":"Steel research international.","id":"ITEM-3","issue":"1","issued":{"date-parts":[["2008"]]},"page":"632-639","publisher":"Verlag Stahleisen","title":"Analysis of conventional spinning process of a cylindrical part using finite element method.","type":"article-journal","volume":"79"},"uris":["http://www.mendeley.com/documents/?uuid=7b2a7366-e5fe-4234-8f4a-c2c51083e474"]},{"id":"ITEM-4","itemData":{"DOI":"10.1243/09544054JEM1786","ISSN":"09544054","author":[{"dropping-particle":"","family":"Essa","given":"K.","non-dropping-particle":"","parse-names":false,"suffix":""},{"dropping-particle":"","family":"Hartley","given":"P.","non-dropping-particle":"","parse-names":false,"suffix":""}],"container-title":"Proceedings of the Institution of Mechanical Engineers, Part B: Journal of Engineering Manufacture","id":"ITEM-4","issue":"11","issued":{"date-parts":[["2010"]]},"page":"1691-1705","title":"Optimization of conventional spinning process parameters by means of numerical simulation and statistical analysis","type":"article-journal","volume":"224"},"uris":["http://www.mendeley.com/documents/?uuid=802a3ad6-404e-450b-939e-93c0e3563d7f"]}],"mendeley":{"formattedCitation":"(5, 6, 14, 16)","plainTextFormattedCitation":"(5, 6, 14, 16)","previouslyFormattedCitation":"(5, 6, 14, 16)"},"properties":{"noteIndex":0},"schema":"https://github.com/citation-style-language/schema/raw/master/csl-citation.json"}</w:instrText>
      </w:r>
      <w:r w:rsidRPr="004B4A7B">
        <w:rPr>
          <w:rFonts w:eastAsia="宋体"/>
        </w:rPr>
        <w:fldChar w:fldCharType="separate"/>
      </w:r>
      <w:r w:rsidR="008060B3" w:rsidRPr="004B4A7B">
        <w:rPr>
          <w:rFonts w:eastAsia="宋体"/>
          <w:noProof/>
        </w:rPr>
        <w:t>(5, 6, 14, 16)</w:t>
      </w:r>
      <w:r w:rsidRPr="004B4A7B">
        <w:rPr>
          <w:rFonts w:eastAsia="宋体"/>
        </w:rPr>
        <w:fldChar w:fldCharType="end"/>
      </w:r>
      <w:r w:rsidRPr="004B4A7B">
        <w:rPr>
          <w:rFonts w:eastAsia="宋体"/>
        </w:rPr>
        <w:t xml:space="preserve">. Figure 2.6 shows typical spun component geometries </w:t>
      </w:r>
      <w:r w:rsidR="007A3DEE">
        <w:rPr>
          <w:rFonts w:eastAsia="宋体"/>
        </w:rPr>
        <w:t>commonly produced by</w:t>
      </w:r>
      <w:r w:rsidRPr="004B4A7B">
        <w:rPr>
          <w:rFonts w:eastAsia="宋体"/>
        </w:rPr>
        <w:t xml:space="preserve"> the conventional spinning process.</w:t>
      </w:r>
    </w:p>
    <w:p w14:paraId="51C9BEC1" w14:textId="77777777" w:rsidR="009262DD" w:rsidRPr="004B4A7B" w:rsidRDefault="009262DD" w:rsidP="006D77E4">
      <w:pPr>
        <w:pStyle w:val="ab0"/>
      </w:pPr>
      <w:r w:rsidRPr="004B4A7B">
        <w:drawing>
          <wp:inline distT="0" distB="0" distL="0" distR="0" wp14:anchorId="0B15D659" wp14:editId="13334262">
            <wp:extent cx="3960000" cy="2305224"/>
            <wp:effectExtent l="0" t="0" r="2540" b="63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60000" cy="2305224"/>
                    </a:xfrm>
                    <a:prstGeom prst="rect">
                      <a:avLst/>
                    </a:prstGeom>
                    <a:solidFill>
                      <a:schemeClr val="bg1"/>
                    </a:solidFill>
                  </pic:spPr>
                </pic:pic>
              </a:graphicData>
            </a:graphic>
          </wp:inline>
        </w:drawing>
      </w:r>
    </w:p>
    <w:p w14:paraId="43A7CAC1" w14:textId="5A4D732A" w:rsidR="009262DD" w:rsidRPr="004B4A7B" w:rsidRDefault="009262DD" w:rsidP="009262DD">
      <w:pPr>
        <w:pStyle w:val="ad"/>
        <w:rPr>
          <w:rFonts w:eastAsia="宋体"/>
        </w:rPr>
      </w:pPr>
      <w:bookmarkStart w:id="94" w:name="_Toc49864398"/>
      <w:bookmarkStart w:id="95" w:name="_Toc64206254"/>
      <w:r w:rsidRPr="004B4A7B">
        <w:rPr>
          <w:rFonts w:eastAsia="宋体"/>
        </w:rPr>
        <w:t xml:space="preserve">Figure 2.6 Examples of </w:t>
      </w:r>
      <w:r w:rsidR="00084282">
        <w:rPr>
          <w:rFonts w:eastAsia="宋体"/>
        </w:rPr>
        <w:t>typical spun component</w:t>
      </w:r>
      <w:r w:rsidRPr="004B4A7B">
        <w:rPr>
          <w:rFonts w:eastAsia="宋体"/>
        </w:rPr>
        <w:t xml:space="preserve"> geometries in conventional spinning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Pr="004B4A7B">
        <w:rPr>
          <w:rFonts w:eastAsia="宋体"/>
        </w:rPr>
        <w:fldChar w:fldCharType="separate"/>
      </w:r>
      <w:r w:rsidR="008060B3" w:rsidRPr="004B4A7B">
        <w:rPr>
          <w:rFonts w:eastAsia="宋体"/>
          <w:noProof/>
        </w:rPr>
        <w:t>(5)</w:t>
      </w:r>
      <w:bookmarkEnd w:id="94"/>
      <w:bookmarkEnd w:id="95"/>
      <w:r w:rsidRPr="004B4A7B">
        <w:rPr>
          <w:rFonts w:eastAsia="宋体"/>
        </w:rPr>
        <w:fldChar w:fldCharType="end"/>
      </w:r>
    </w:p>
    <w:p w14:paraId="6E010EC2" w14:textId="2F22ACA5" w:rsidR="00083E1A" w:rsidRPr="004B4A7B" w:rsidRDefault="009262DD" w:rsidP="00083E1A">
      <w:pPr>
        <w:rPr>
          <w:rFonts w:eastAsia="宋体"/>
        </w:rPr>
      </w:pPr>
      <w:r w:rsidRPr="004B4A7B">
        <w:rPr>
          <w:rFonts w:eastAsia="宋体"/>
        </w:rPr>
        <w:lastRenderedPageBreak/>
        <w:t xml:space="preserve">Analysis of the conventional sheet metal spinning at an early stage generally shows a straightforward and predictable material deformation </w:t>
      </w:r>
      <w:r w:rsidR="00744B1C">
        <w:rPr>
          <w:rFonts w:eastAsia="宋体"/>
        </w:rPr>
        <w:t>behaviour</w:t>
      </w:r>
      <w:r w:rsidRPr="004B4A7B">
        <w:rPr>
          <w:rFonts w:eastAsia="宋体"/>
        </w:rPr>
        <w:t>. The entire spinning process can be classified according to the movement directions of the forming tool</w:t>
      </w:r>
      <w:r w:rsidR="00A5429F">
        <w:rPr>
          <w:rFonts w:eastAsia="宋体"/>
        </w:rPr>
        <w:t>,</w:t>
      </w:r>
      <w:r w:rsidRPr="004B4A7B">
        <w:rPr>
          <w:rFonts w:eastAsia="宋体"/>
        </w:rPr>
        <w:t xml:space="preserve"> </w:t>
      </w:r>
      <w:r w:rsidR="00A5429F">
        <w:rPr>
          <w:rFonts w:eastAsia="宋体"/>
        </w:rPr>
        <w:t xml:space="preserve">defined as </w:t>
      </w:r>
      <w:r w:rsidRPr="004B4A7B">
        <w:rPr>
          <w:rFonts w:eastAsia="宋体"/>
        </w:rPr>
        <w:t>either forward pass or backward pass. The stress states under these two forming conditions are presented in Figure 2.7. In particular, when the forming tool moves to the edge of the workpiece, tensile radial stress and compressive circumferential stresses are generated</w:t>
      </w:r>
      <w:r w:rsidR="00A5429F">
        <w:rPr>
          <w:rFonts w:eastAsia="宋体"/>
        </w:rPr>
        <w:t xml:space="preserve"> in the material</w:t>
      </w:r>
      <w:r w:rsidRPr="004B4A7B">
        <w:rPr>
          <w:rFonts w:eastAsia="宋体"/>
        </w:rPr>
        <w:t xml:space="preserve">. One the other hand, when the forming tool moves towards the mandrel, compressive stresses are generated in both the radial and circumferential directions. However, with the development of the FE method, </w:t>
      </w:r>
      <w:r w:rsidR="00083E1A">
        <w:rPr>
          <w:rFonts w:eastAsia="宋体"/>
        </w:rPr>
        <w:t>it has been reported that</w:t>
      </w:r>
      <w:r w:rsidR="00083E1A" w:rsidRPr="004B4A7B">
        <w:rPr>
          <w:rFonts w:eastAsia="宋体"/>
        </w:rPr>
        <w:t xml:space="preserve"> </w:t>
      </w:r>
      <w:r w:rsidR="00083E1A">
        <w:rPr>
          <w:rFonts w:eastAsia="宋体"/>
        </w:rPr>
        <w:t xml:space="preserve">the stress distributions were much complex and </w:t>
      </w:r>
      <w:r w:rsidR="00083E1A" w:rsidRPr="004B4A7B">
        <w:rPr>
          <w:rFonts w:eastAsia="宋体"/>
        </w:rPr>
        <w:t>w</w:t>
      </w:r>
      <w:r w:rsidR="00083E1A">
        <w:rPr>
          <w:rFonts w:eastAsia="宋体"/>
        </w:rPr>
        <w:t>ere</w:t>
      </w:r>
      <w:r w:rsidR="00083E1A" w:rsidRPr="004B4A7B">
        <w:rPr>
          <w:rFonts w:eastAsia="宋体"/>
        </w:rPr>
        <w:t xml:space="preserve"> not </w:t>
      </w:r>
      <w:r w:rsidR="00083E1A">
        <w:rPr>
          <w:rFonts w:eastAsia="宋体"/>
        </w:rPr>
        <w:t xml:space="preserve">only </w:t>
      </w:r>
      <w:r w:rsidR="00083E1A" w:rsidRPr="004B4A7B">
        <w:rPr>
          <w:rFonts w:eastAsia="宋体"/>
        </w:rPr>
        <w:t xml:space="preserve">dependent on the direction of tool movement </w:t>
      </w:r>
      <w:r w:rsidR="00083E1A" w:rsidRPr="004B4A7B">
        <w:rPr>
          <w:rFonts w:eastAsia="宋体"/>
        </w:rPr>
        <w:fldChar w:fldCharType="begin" w:fldLock="1"/>
      </w:r>
      <w:r w:rsidR="00083E1A" w:rsidRPr="004B4A7B">
        <w:rPr>
          <w:rFonts w:eastAsia="宋体"/>
        </w:rPr>
        <w:instrText>ADDIN CSL_CITATION {"citationItems":[{"id":"ITEM-1","itemData":{"ISBN":"0878494375","author":[{"dropping-particle":"","family":"Sebastiani","given":"Gerd","non-dropping-particle":"","parse-names":false,"suffix":""},{"dropping-particle":"","family":"Brosius","given":"Alexander","non-dropping-particle":"","parse-names":false,"suffix":""},{"dropping-particle":"","family":"Homberg","given":"Werner","non-dropping-particle":"","parse-names":false,"suffix":""},{"dropping-particle":"","family":"Kleiner","given":"Matthias","non-dropping-particle":"","parse-names":false,"suffix":""}],"container-title":"Key Engineering Materials","id":"ITEM-1","issued":{"date-parts":[["2007"]]},"page":"637-644","publisher":"Trans Tech Publ","title":"Process characterization of sheet metal spinning by means of finite elements","type":"paper-conference","volume":"344"},"uris":["http://www.mendeley.com/documents/?uuid=1e30aa03-8fb2-4d3e-813c-e97c10177816"]},{"id":"ITEM-2","itemData":{"DOI":"10.1016/j.matdes.2010.12.021","ISBN":"0261-3069","ISSN":"02641275","abstract":"This paper reports a study on material deformation during a multi-pass conventional spinning. A Finite Element (FE) analysis model has been developed based on a 5-pass conventional spinning experiment. The explicit Finite Element solution method has been used to model this multi-pass spinning process. Effects of mass scaling and reduced integration linear element used in the FE simulation have been evaluated by using various energy histories obtained from the FE analysis. The numerical results suggest that among three tool force components the axial force is the highest while the tangential force is the lowest. Certain correlations have been found between the FE analysis results and measured dimensions of the spun part. The blank thickness decreases after each forward pass and there are almost no thickness changes during the backward pass. Stress distributions of the local forming zone of the workpiece in both forward and backward passes have also been analysed, which gives an insight into the material deformation during the spinning process. ?? 2010 Elsevier Ltd.","author":[{"dropping-particle":"","family":"Wang","given":"Lin","non-dropping-particle":"","parse-names":false,"suffix":""},{"dropping-particle":"","family":"Long","given":"Hui","non-dropping-particle":"","parse-names":false,"suffix":""}],"container-title":"Materials and Design","id":"ITEM-2","issue":"5","issued":{"date-parts":[["2011"]]},"page":"2891-2899","publisher":"Elsevier Ltd","title":"Investigation of material deformation in multi-pass conventional metal spinning","type":"article-journal","volume":"32"},"uris":["http://www.mendeley.com/documents/?uuid=e1407343-153c-47c3-8186-018052b6119b"]},{"id":"ITEM-3","itemData":{"abstract":"Toolpath design in spinning is an open ended problem, with a large number of solutions, and remains an art acquired by practice. To be able to specify a toolpath without the need for experimental trials, further understanding of the process mechanics Is required. At the moment, the mechanics of the process Is not completely understood, due to the complex deformation and because long solution times required for accurate numerical modelling of the process Inhibit detailed study. This paper proposes and applies a new approach to modelling the process and aims to contribute to the understanding of process mechanics, In particular with respect to the mechanisms of failure and and to apply this understanding for toolpath design In spinning. A new approach to numerical modelling Is proposed and applied to Investigate the process. The findings suggest that there are two different causes and two different modes of wrinkling In spinning, depending on the stage In the process and direction of roller movement. A simple test Is performed to estimate the limits of wrinkling and provide a guideline for toolpath design In a typical spinning process. The results show that the required toolpath geometry in the early stages of the process is different from that In later stages. © 2011 Wiley-VCH Verlag GmbH &amp; Co. KGaA. Weinheim.","author":[{"dropping-particle":"","family":"Music","given":"Omer","non-dropping-particle":"","parse-names":false,"suffix":""},{"dropping-particle":"","family":"Allwood","given":"Julian M.","non-dropping-particle":"","parse-names":false,"suffix":""}],"container-title":"Proceedings of the 10th International Confernece on Technology of Plasticity","id":"ITEM-3","issued":{"date-parts":[["2011"]]},"page":"542-547","title":"Tool-path Design for Metal Spinning","type":"paper-conference"},"uris":["http://www.mendeley.com/documents/?uuid=8dc03612-91c2-41c3-b8a8-141e1e735f9e"]},{"id":"ITEM-4","itemData":{"DOI":"10.1007/s00170-014-6694-6","ISSN":"14333015","abstract":"An investigation into material wrinkling failure mechanics of conventional metal spinning and the effects of process parameters and material properties are presented in this paper. By developing finite element (FE) models using the Box-Behnken design of experiments, the effects of six key process and material parameters on the start of material wrin-kling have been investigated. These key factors include roller feed per pass, feed rate, blank thickness, tool path profile, material Young's modulus, yield stress and strain hardening exponent. The results of FE simulation are validated by com-paring the modelled roller tool forces and spun part end shape with those measured during a spinning experiment. From FE simulations, large residual stresses in the form of bending moments are found to be present in the flange of the blank, induced by the roller contact. It is found that material wrinkling failure begins when a plastic hinge is formed be-tween the roller and the edge of the blank. It is found that both roller feed per pass and feed rate produce the most significant effect on the initiation of wrinkling failure, as they increase the bending stresses causing a plastic hinge to form more rapidly, thus wrinkling to occur more quickly.","author":[{"dropping-particle":"","family":"Watson","given":"M.","non-dropping-particle":"","parse-names":false,"suffix":""},{"dropping-particle":"","family":"Long","given":"H.","non-dropping-particle":"","parse-names":false,"suffix":""},{"dropping-particle":"","family":"Lu","given":"B.","non-dropping-particle":"","parse-names":false,"suffix":""}],"container-title":"International Journal of Advanced Manufacturing Technology","id":"ITEM-4","issue":"5-8","issued":{"date-parts":[["2015"]]},"page":"981-995","title":"Investigation of wrinkling failure mechanics in metal spinning by Box-Behnken design of experiments using finite element method","type":"article-journal","volume":"78"},"uris":["http://www.mendeley.com/documents/?uuid=3a5e3d54-c91b-4d9d-b3f4-2f806f8ee753"]}],"mendeley":{"formattedCitation":"(27, 41–43)","plainTextFormattedCitation":"(27, 41–43)","previouslyFormattedCitation":"(27, 41–43)"},"properties":{"noteIndex":0},"schema":"https://github.com/citation-style-language/schema/raw/master/csl-citation.json"}</w:instrText>
      </w:r>
      <w:r w:rsidR="00083E1A" w:rsidRPr="004B4A7B">
        <w:rPr>
          <w:rFonts w:eastAsia="宋体"/>
        </w:rPr>
        <w:fldChar w:fldCharType="separate"/>
      </w:r>
      <w:r w:rsidR="00083E1A" w:rsidRPr="004B4A7B">
        <w:rPr>
          <w:rFonts w:eastAsia="宋体"/>
          <w:noProof/>
        </w:rPr>
        <w:t>(27, 41–43)</w:t>
      </w:r>
      <w:r w:rsidR="00083E1A" w:rsidRPr="004B4A7B">
        <w:rPr>
          <w:rFonts w:eastAsia="宋体"/>
        </w:rPr>
        <w:fldChar w:fldCharType="end"/>
      </w:r>
      <w:r w:rsidR="00083E1A" w:rsidRPr="004B4A7B">
        <w:rPr>
          <w:rFonts w:eastAsia="宋体"/>
        </w:rPr>
        <w:t xml:space="preserve">. </w:t>
      </w:r>
    </w:p>
    <w:p w14:paraId="60CC3533" w14:textId="77777777" w:rsidR="009262DD" w:rsidRPr="004B4A7B" w:rsidRDefault="009262DD" w:rsidP="006D77E4">
      <w:pPr>
        <w:pStyle w:val="ab0"/>
        <w:rPr>
          <w:noProof w:val="0"/>
        </w:rPr>
      </w:pPr>
      <w:r w:rsidRPr="004B4A7B">
        <w:drawing>
          <wp:inline distT="0" distB="0" distL="0" distR="0" wp14:anchorId="4FC94E79" wp14:editId="3098F850">
            <wp:extent cx="4320000" cy="1750219"/>
            <wp:effectExtent l="0" t="0" r="0"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326" r="2765" b="5779"/>
                    <a:stretch/>
                  </pic:blipFill>
                  <pic:spPr bwMode="auto">
                    <a:xfrm>
                      <a:off x="0" y="0"/>
                      <a:ext cx="4320000" cy="1750219"/>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1521D420" w14:textId="02BABFE3" w:rsidR="009262DD" w:rsidRPr="004B4A7B" w:rsidRDefault="009262DD" w:rsidP="009262DD">
      <w:pPr>
        <w:pStyle w:val="ad"/>
        <w:rPr>
          <w:rFonts w:eastAsia="宋体"/>
        </w:rPr>
      </w:pPr>
      <w:bookmarkStart w:id="96" w:name="_Toc49864399"/>
      <w:bookmarkStart w:id="97" w:name="_Toc64206255"/>
      <w:r w:rsidRPr="004B4A7B">
        <w:rPr>
          <w:rFonts w:eastAsia="宋体"/>
        </w:rPr>
        <w:t xml:space="preserve">Figure 2.7 Stress states of the forming region during conventional spinning process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Pr="004B4A7B">
        <w:rPr>
          <w:rFonts w:eastAsia="宋体"/>
        </w:rPr>
        <w:fldChar w:fldCharType="separate"/>
      </w:r>
      <w:r w:rsidR="008060B3" w:rsidRPr="004B4A7B">
        <w:rPr>
          <w:rFonts w:eastAsia="宋体"/>
          <w:noProof/>
        </w:rPr>
        <w:t>(5)</w:t>
      </w:r>
      <w:bookmarkEnd w:id="96"/>
      <w:bookmarkEnd w:id="97"/>
      <w:r w:rsidRPr="004B4A7B">
        <w:rPr>
          <w:rFonts w:eastAsia="宋体"/>
        </w:rPr>
        <w:fldChar w:fldCharType="end"/>
      </w:r>
    </w:p>
    <w:p w14:paraId="4DD386FF" w14:textId="2FEA2B49" w:rsidR="009262DD" w:rsidRDefault="009262DD" w:rsidP="00857F33">
      <w:pPr>
        <w:rPr>
          <w:rFonts w:eastAsia="宋体"/>
        </w:rPr>
      </w:pPr>
      <w:r w:rsidRPr="004B4A7B">
        <w:t xml:space="preserve">Two types of common </w:t>
      </w:r>
      <w:r w:rsidR="005C712D">
        <w:t>component defect</w:t>
      </w:r>
      <w:r w:rsidRPr="004B4A7B">
        <w:t xml:space="preserve"> exist in the conventional spinning process: fracture and wrinkling. Additionally, according to the direction of </w:t>
      </w:r>
      <w:r w:rsidR="00857F33">
        <w:t xml:space="preserve">damage evolution due to </w:t>
      </w:r>
      <w:r w:rsidRPr="004B4A7B">
        <w:t xml:space="preserve">fracture, the </w:t>
      </w:r>
      <w:r w:rsidR="005C712D">
        <w:t>component defect</w:t>
      </w:r>
      <w:r w:rsidRPr="004B4A7B">
        <w:t xml:space="preserve"> of a fracture can be classified into two categories: radial and circumferential fracture</w:t>
      </w:r>
      <w:r w:rsidR="001F4766">
        <w:t xml:space="preserve">, </w:t>
      </w:r>
      <w:r w:rsidRPr="004B4A7B">
        <w:t xml:space="preserve">as presented in Section 1.1.2. The high tensile stresses that result in the thinning effect of the workpiece </w:t>
      </w:r>
      <w:r w:rsidR="00857F33">
        <w:t>is</w:t>
      </w:r>
      <w:r w:rsidRPr="004B4A7B">
        <w:t xml:space="preserve"> the </w:t>
      </w:r>
      <w:r w:rsidR="00857F33">
        <w:t xml:space="preserve">main </w:t>
      </w:r>
      <w:r w:rsidRPr="004B4A7B">
        <w:t xml:space="preserve">cause of fracture failures during the deformation process </w:t>
      </w:r>
      <w:r w:rsidRPr="004B4A7B">
        <w:fldChar w:fldCharType="begin" w:fldLock="1"/>
      </w:r>
      <w:r w:rsidR="005C1E12" w:rsidRPr="004B4A7B">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Pr="004B4A7B">
        <w:fldChar w:fldCharType="separate"/>
      </w:r>
      <w:r w:rsidR="008060B3" w:rsidRPr="004B4A7B">
        <w:rPr>
          <w:noProof/>
        </w:rPr>
        <w:t>(5)</w:t>
      </w:r>
      <w:r w:rsidRPr="004B4A7B">
        <w:fldChar w:fldCharType="end"/>
      </w:r>
      <w:r w:rsidRPr="004B4A7B">
        <w:t xml:space="preserve">. Although it has been reported that wrinkling failure occurs when high compressive stress along the circumferential direction exceeds the buckling stability limit </w:t>
      </w:r>
      <w:r w:rsidRPr="004B4A7B">
        <w:fldChar w:fldCharType="begin" w:fldLock="1"/>
      </w:r>
      <w:r w:rsidR="005C1E12" w:rsidRPr="004B4A7B">
        <w:instrText>ADDIN CSL_CITATION {"citationItems":[{"id":"ITEM-1","itemData":{"DOI":"10.1177/0954405410396024","ISSN":"20412975","abstract":"In this study, wrinkling failure in conventional spinning of a cylindrical cup has been investigated by using both finite element (FE) analysis and experimental methods. FE simulation models of a spinning experiment have been developed using the explicit finite element solution method provided by the software Abaqus. The severity of wrinkles is quantified by calculating the standard deviation of the radial coordinates of element nodes on the edge of the workpiece obtained from the FE models. The results show that the severity of wrinkles tends to increase when increasing the roller feed ratio. A forming limit study for wrinkling has been carried out and shows that there is a feed ratio limit beyond which the wrinkling failure will take place. Provided that the feed ratio is kept below this limit, the wrinkling failure can be prevented. It is believed that high compressive tangential stresses in the local forming zone are the causes of the wrinkling failure. Furthermore, the computational performance of the solid and shell elements in simulating the spinning process are examined and the tool forces obtained from wrinkling and wrinkle-free models are compared. Finally, the effects of the feed ratio on variations of the wall thickness of the spun cylindrical cup are investigated. © 2011 Authors.","author":[{"dropping-particle":"","family":"Wang","given":"L.","non-dropping-particle":"","parse-names":false,"suffix":""},{"dropping-particle":"","family":"Long","given":"H.","non-dropping-particle":"","parse-names":false,"suffix":""},{"dropping-particle":"","family":"Ashley","given":"D.","non-dropping-particle":"","parse-names":false,"suffix":""},{"dropping-particle":"","family":"Roberts","given":"M.","non-dropping-particle":"","parse-names":false,"suffix":""},{"dropping-particle":"","family":"White","given":"P.","non-dropping-particle":"","parse-names":false,"suffix":""}],"container-title":"Proceedings of the Institution of Mechanical Engineers, Part B: Journal of Engineering Manufacture","id":"ITEM-1","issue":"11","issued":{"date-parts":[["2011"]]},"page":"1991-2006","title":"Effects of the roller feed ratio on wrinkling failure in conventional spinning of a cylindrical cup","type":"article-journal","volume":"225"},"uris":["http://www.mendeley.com/documents/?uuid=dd40b675-a04c-4e28-a199-9f1c0835079b"]},{"id":"ITEM-2","itemData":{"DOI":"10.1016/j.jmatprotec.2018.10.003","ISSN":"09240136","abstract":"Flange wrinkling is one of the common defects that occur in conventional spinning process, severely restricting the improvement of forming quality and formability. How to universally determine the formability dependent on flange wrinkling is a critical issue in conventional spinning process. For this end, such a determining method for the formability in the process is proposed to rationally design the forming parameters to prevent flange wrinkling. The method is as follows: firstly, the maximum circumferential stress during the process is calculated at the outer edge of the flange, where the circumferential stress is considered as the combining result of the shrinkage of flange diameter and the bending of flange; then, the formability is determined by comparing the maximum circumferential stress to critical circumferential stress for wrinkling defect. Based on the method, a formability analytical model considering wrinkling defect in the first-pass conventional spinning process with a linear roller path is established. The formability model is validated by experiments and FE simulations at different spinning conditions. Sequentially, the influences of forming parameters and their interaction on the formability considering wrinkling defect are systematically analyzed. Furthermore, the forming diagrams considering wrinkling defect for the first-pass conventional spinning are established. It is found that the feed ratio has the most significant effect on the formability, followed by the blank thickness, the hardening exponent, the feed ratio-hardening exponent interaction and the feed ratio-sheet blank thickness interaction. The smaller feed ratio and hardening exponent, thicker sheet blank and greater relative sheet blank radius are helpful to increase the formability. The research results could provide a theoretical basis and guidance for the selection of forming parameters in the actual production of the first-pass conventional spinning.","author":[{"dropping-particle":"","family":"Chen","given":"S. W.","non-dropping-particle":"","parse-names":false,"suffix":""},{"dropping-particle":"","family":"Gao","given":"P. F.","non-dropping-particle":"","parse-names":false,"suffix":""},{"dropping-particle":"","family":"Zhan","given":"M.","non-dropping-particle":"","parse-names":false,"suffix":""},{"dropping-particle":"","family":"Ma","given":"F.","non-dropping-particle":"","parse-names":false,"suffix":""},{"dropping-particle":"","family":"Zhang","given":"H. R.","non-dropping-particle":"","parse-names":false,"suffix":""},{"dropping-particle":"","family":"Xu","given":"R. Q.","non-dropping-particle":"","parse-names":false,"suffix":""}],"container-title":"Journal of Materials Processing Technology","id":"ITEM-2","issued":{"date-parts":[["2019"]]},"page":"44-55","title":"Determination of formability considering wrinkling defect in first-pass conventional spinning with linear roller path","type":"article-journal","volume":"265"},"uris":["http://www.mendeley.com/documents/?uuid=cc2c65f6-e055-4056-877a-863d433d9dc5"]}],"mendeley":{"formattedCitation":"(17, 23)","plainTextFormattedCitation":"(17, 23)","previouslyFormattedCitation":"(17, 23)"},"properties":{"noteIndex":0},"schema":"https://github.com/citation-style-language/schema/raw/master/csl-citation.json"}</w:instrText>
      </w:r>
      <w:r w:rsidRPr="004B4A7B">
        <w:fldChar w:fldCharType="separate"/>
      </w:r>
      <w:r w:rsidR="008060B3" w:rsidRPr="004B4A7B">
        <w:rPr>
          <w:noProof/>
        </w:rPr>
        <w:t>(17, 23)</w:t>
      </w:r>
      <w:r w:rsidRPr="004B4A7B">
        <w:fldChar w:fldCharType="end"/>
      </w:r>
      <w:r w:rsidRPr="004B4A7B">
        <w:t xml:space="preserve">, </w:t>
      </w:r>
      <w:r w:rsidRPr="004B4A7B">
        <w:rPr>
          <w:rFonts w:eastAsia="宋体"/>
        </w:rPr>
        <w:t xml:space="preserve">failure </w:t>
      </w:r>
      <w:r w:rsidR="00857F33">
        <w:rPr>
          <w:rFonts w:eastAsia="宋体"/>
        </w:rPr>
        <w:t xml:space="preserve">mechanism </w:t>
      </w:r>
      <w:r w:rsidRPr="004B4A7B">
        <w:rPr>
          <w:rFonts w:eastAsia="宋体"/>
        </w:rPr>
        <w:t xml:space="preserve">in the conventional spinning process, especially regarding the prevention and prediction of wrinkling failure, </w:t>
      </w:r>
      <w:r w:rsidR="00857F33">
        <w:rPr>
          <w:rFonts w:eastAsia="宋体"/>
        </w:rPr>
        <w:t>has yet to</w:t>
      </w:r>
      <w:r w:rsidRPr="004B4A7B">
        <w:rPr>
          <w:rFonts w:eastAsia="宋体"/>
        </w:rPr>
        <w:t xml:space="preserve"> be investigated</w:t>
      </w:r>
      <w:r w:rsidR="00857F33">
        <w:rPr>
          <w:rFonts w:eastAsia="宋体"/>
        </w:rPr>
        <w:t xml:space="preserve"> systemically</w:t>
      </w:r>
      <w:r w:rsidRPr="004B4A7B">
        <w:rPr>
          <w:rFonts w:eastAsia="宋体"/>
        </w:rPr>
        <w:t>.</w:t>
      </w:r>
    </w:p>
    <w:p w14:paraId="0FE7C71B" w14:textId="77777777" w:rsidR="00F36FAA" w:rsidRPr="004B4A7B" w:rsidRDefault="00F36FAA" w:rsidP="0047574F">
      <w:pPr>
        <w:ind w:left="0"/>
        <w:rPr>
          <w:rFonts w:eastAsia="宋体"/>
        </w:rPr>
      </w:pPr>
    </w:p>
    <w:p w14:paraId="46EEC764" w14:textId="298CCBBF" w:rsidR="009262DD" w:rsidRPr="004B4A7B" w:rsidRDefault="009262DD" w:rsidP="004F0BF2">
      <w:pPr>
        <w:pStyle w:val="20"/>
      </w:pPr>
      <w:bookmarkStart w:id="98" w:name="_Toc47255128"/>
      <w:bookmarkStart w:id="99" w:name="_Toc49879723"/>
      <w:bookmarkStart w:id="100" w:name="_Toc64206153"/>
      <w:r w:rsidRPr="004B4A7B">
        <w:lastRenderedPageBreak/>
        <w:t>Key Considerations in FE Modelling of Spinning Processes</w:t>
      </w:r>
      <w:bookmarkEnd w:id="98"/>
      <w:bookmarkEnd w:id="99"/>
      <w:bookmarkEnd w:id="100"/>
    </w:p>
    <w:p w14:paraId="5164309A" w14:textId="5C0A4E3D" w:rsidR="009262DD" w:rsidRPr="004B4A7B" w:rsidRDefault="009262DD" w:rsidP="004F0BF2">
      <w:pPr>
        <w:pStyle w:val="3"/>
      </w:pPr>
      <w:bookmarkStart w:id="101" w:name="_Toc47255129"/>
      <w:bookmarkStart w:id="102" w:name="_Toc64206154"/>
      <w:r w:rsidRPr="004B4A7B">
        <w:t>Implicit and Explicit Nonlinear Solution Methods</w:t>
      </w:r>
      <w:bookmarkEnd w:id="101"/>
      <w:bookmarkEnd w:id="102"/>
    </w:p>
    <w:p w14:paraId="0BA965A8" w14:textId="694CA658" w:rsidR="009262DD" w:rsidRPr="004B4A7B" w:rsidRDefault="009262DD" w:rsidP="00857F33">
      <w:r w:rsidRPr="004B4A7B">
        <w:t xml:space="preserve">Two nonlinear solutions are provided by the ABAQUS software in simulating material deformation processes, </w:t>
      </w:r>
      <w:r w:rsidR="00857F33">
        <w:t>these</w:t>
      </w:r>
      <w:r w:rsidRPr="004B4A7B">
        <w:t xml:space="preserve"> are the implicit method and the explicit method. In this section, these two methods are compared and summarised. </w:t>
      </w:r>
    </w:p>
    <w:p w14:paraId="7CAD8C1C" w14:textId="409059DD" w:rsidR="009262DD" w:rsidRPr="004B4A7B" w:rsidRDefault="009262DD" w:rsidP="009262DD">
      <w:pPr>
        <w:rPr>
          <w:rFonts w:eastAsia="宋体"/>
          <w:b/>
          <w:bCs/>
        </w:rPr>
      </w:pPr>
      <w:r w:rsidRPr="004B4A7B">
        <w:rPr>
          <w:rFonts w:eastAsia="宋体"/>
          <w:b/>
          <w:bCs/>
        </w:rPr>
        <w:t>2.</w:t>
      </w:r>
      <w:r w:rsidR="00E52319">
        <w:rPr>
          <w:rFonts w:eastAsia="宋体"/>
          <w:b/>
          <w:bCs/>
        </w:rPr>
        <w:t>2</w:t>
      </w:r>
      <w:r w:rsidRPr="004B4A7B">
        <w:rPr>
          <w:rFonts w:eastAsia="宋体"/>
          <w:b/>
          <w:bCs/>
        </w:rPr>
        <w:t>.1.1 Implicit Method</w:t>
      </w:r>
    </w:p>
    <w:p w14:paraId="28E50336" w14:textId="6621131B" w:rsidR="009262DD" w:rsidRPr="004B4A7B" w:rsidRDefault="009262DD" w:rsidP="009262DD">
      <w:pPr>
        <w:rPr>
          <w:rFonts w:eastAsia="宋体"/>
        </w:rPr>
      </w:pPr>
      <w:r w:rsidRPr="004B4A7B">
        <w:rPr>
          <w:rFonts w:eastAsia="宋体"/>
        </w:rPr>
        <w:t xml:space="preserve">The solution of the nonlinear equation is expressed as in </w:t>
      </w:r>
      <w:r w:rsidRPr="004B4A7B">
        <w:rPr>
          <w:rFonts w:eastAsia="宋体"/>
        </w:rPr>
        <w:fldChar w:fldCharType="begin" w:fldLock="1"/>
      </w:r>
      <w:r w:rsidR="005C1E12" w:rsidRPr="004B4A7B">
        <w:rPr>
          <w:rFonts w:eastAsia="宋体"/>
        </w:rPr>
        <w:instrText>ADDIN CSL_CITATION {"citationItems":[{"id":"ITEM-1","itemData":{"author":[{"dropping-particle":"","family":"Hibbitt","given":"H D","non-dropping-particle":"","parse-names":false,"suffix":""},{"dropping-particle":"","family":"Karlsson","given":"B I","non-dropping-particle":"","parse-names":false,"suffix":""},{"dropping-particle":"","family":"Sorensen","given":"E P","non-dropping-particle":"","parse-names":false,"suffix":""}],"container-title":"Dassault Systèmes Simulia Corp., Providence, RI, USA","id":"ITEM-1","issued":{"date-parts":[["2013"]]},"title":"ABAQUS User’s &amp; Theory Manuals, 6.14","type":"article-journal"},"uris":["http://www.mendeley.com/documents/?uuid=52b23907-8f7f-42fc-b2a8-88e748bc281e"]}],"mendeley":{"formattedCitation":"(44)","plainTextFormattedCitation":"(44)","previouslyFormattedCitation":"(44)"},"properties":{"noteIndex":0},"schema":"https://github.com/citation-style-language/schema/raw/master/csl-citation.json"}</w:instrText>
      </w:r>
      <w:r w:rsidRPr="004B4A7B">
        <w:rPr>
          <w:rFonts w:eastAsia="宋体"/>
        </w:rPr>
        <w:fldChar w:fldCharType="separate"/>
      </w:r>
      <w:r w:rsidR="008060B3" w:rsidRPr="004B4A7B">
        <w:rPr>
          <w:rFonts w:eastAsia="宋体"/>
          <w:noProof/>
        </w:rPr>
        <w:t>(44)</w:t>
      </w:r>
      <w:r w:rsidRPr="004B4A7B">
        <w:rPr>
          <w:rFonts w:eastAsia="宋体"/>
        </w:rPr>
        <w:fldChar w:fldCharType="end"/>
      </w:r>
      <w:r w:rsidRPr="004B4A7B">
        <w:rPr>
          <w:rFonts w:eastAsia="宋体"/>
        </w:rPr>
        <w:t>:</w:t>
      </w:r>
    </w:p>
    <w:p w14:paraId="74B8FDF7" w14:textId="77777777" w:rsidR="009262DD" w:rsidRPr="009C6C73" w:rsidRDefault="009262DD" w:rsidP="009C6C73">
      <w:pPr>
        <w:pStyle w:val="Equation"/>
      </w:pPr>
      <m:oMathPara>
        <m:oMath>
          <m:r>
            <m:rPr>
              <m:sty m:val="bi"/>
            </m:rPr>
            <w:rPr>
              <w:rFonts w:ascii="Cambria Math" w:hAnsi="Cambria Math"/>
            </w:rPr>
            <m:t>M</m:t>
          </m:r>
          <m:acc>
            <m:accPr>
              <m:chr m:val="̈"/>
              <m:ctrlPr>
                <w:rPr>
                  <w:rFonts w:ascii="Cambria Math" w:hAnsi="Cambria Math"/>
                </w:rPr>
              </m:ctrlPr>
            </m:accPr>
            <m:e>
              <m:r>
                <m:rPr>
                  <m:sty m:val="bi"/>
                </m:rPr>
                <w:rPr>
                  <w:rFonts w:ascii="Cambria Math" w:hAnsi="Cambria Math"/>
                </w:rPr>
                <m:t>u</m:t>
              </m:r>
            </m:e>
          </m:acc>
          <m:r>
            <m:rPr>
              <m:sty m:val="b"/>
            </m:rPr>
            <w:rPr>
              <w:rFonts w:ascii="Cambria Math" w:hAnsi="Cambria Math"/>
            </w:rPr>
            <m:t>+</m:t>
          </m:r>
          <m:r>
            <m:rPr>
              <m:sty m:val="bi"/>
            </m:rPr>
            <w:rPr>
              <w:rFonts w:ascii="Cambria Math" w:hAnsi="Cambria Math"/>
            </w:rPr>
            <m:t>C</m:t>
          </m:r>
          <m:acc>
            <m:accPr>
              <m:chr m:val="̇"/>
              <m:ctrlPr>
                <w:rPr>
                  <w:rFonts w:ascii="Cambria Math" w:hAnsi="Cambria Math"/>
                </w:rPr>
              </m:ctrlPr>
            </m:accPr>
            <m:e>
              <m:r>
                <m:rPr>
                  <m:sty m:val="bi"/>
                </m:rPr>
                <w:rPr>
                  <w:rFonts w:ascii="Cambria Math" w:hAnsi="Cambria Math"/>
                </w:rPr>
                <m:t>u</m:t>
              </m:r>
            </m:e>
          </m:acc>
          <m:r>
            <m:rPr>
              <m:sty m:val="b"/>
            </m:rPr>
            <w:rPr>
              <w:rFonts w:ascii="Cambria Math" w:hAnsi="Cambria Math"/>
            </w:rPr>
            <m:t>+</m:t>
          </m:r>
          <m:r>
            <m:rPr>
              <m:sty m:val="bi"/>
            </m:rPr>
            <w:rPr>
              <w:rFonts w:ascii="Cambria Math" w:hAnsi="Cambria Math"/>
            </w:rPr>
            <m:t>Ku</m:t>
          </m:r>
          <m:r>
            <m:rPr>
              <m:sty m:val="b"/>
            </m:rPr>
            <w:rPr>
              <w:rFonts w:ascii="Cambria Math" w:hAnsi="Cambria Math"/>
            </w:rPr>
            <m:t>=</m:t>
          </m:r>
          <m:r>
            <m:rPr>
              <m:sty m:val="bi"/>
            </m:rPr>
            <w:rPr>
              <w:rFonts w:ascii="Cambria Math" w:hAnsi="Cambria Math"/>
            </w:rPr>
            <m:t>P</m:t>
          </m:r>
        </m:oMath>
      </m:oMathPara>
    </w:p>
    <w:p w14:paraId="77F3D447" w14:textId="77777777" w:rsidR="009262DD" w:rsidRPr="004B4A7B" w:rsidRDefault="009262DD" w:rsidP="009262DD">
      <w:pPr>
        <w:pStyle w:val="Equation"/>
        <w:wordWrap w:val="0"/>
        <w:rPr>
          <w:rFonts w:eastAsia="宋体"/>
        </w:rPr>
      </w:pPr>
      <w:r w:rsidRPr="004B4A7B">
        <w:rPr>
          <w:rFonts w:eastAsia="宋体"/>
          <w:iCs/>
        </w:rPr>
        <w:t>Equation 2.2</w:t>
      </w:r>
    </w:p>
    <w:p w14:paraId="6023A931" w14:textId="77777777" w:rsidR="009262DD" w:rsidRPr="004B4A7B" w:rsidRDefault="009262DD" w:rsidP="009262DD">
      <w:pPr>
        <w:rPr>
          <w:rFonts w:eastAsia="宋体"/>
          <w:bCs/>
          <w:iCs/>
        </w:rPr>
      </w:pPr>
      <w:r w:rsidRPr="004B4A7B">
        <w:rPr>
          <w:rFonts w:eastAsia="宋体"/>
        </w:rPr>
        <w:t xml:space="preserve">where </w:t>
      </w:r>
      <m:oMath>
        <m:r>
          <w:rPr>
            <w:rFonts w:ascii="Cambria Math" w:eastAsia="宋体" w:hAnsi="Cambria Math"/>
          </w:rPr>
          <m:t>M</m:t>
        </m:r>
      </m:oMath>
      <w:r w:rsidRPr="004B4A7B">
        <w:rPr>
          <w:rFonts w:eastAsia="宋体"/>
        </w:rPr>
        <w:t xml:space="preserve"> is the mass matrix</w:t>
      </w:r>
      <m:oMath>
        <m:r>
          <w:rPr>
            <w:rFonts w:ascii="Cambria Math" w:eastAsia="宋体" w:hAnsi="Cambria Math"/>
          </w:rPr>
          <m:t>, C</m:t>
        </m:r>
      </m:oMath>
      <w:r w:rsidRPr="004B4A7B">
        <w:rPr>
          <w:rFonts w:eastAsia="宋体"/>
        </w:rPr>
        <w:t xml:space="preserve"> is the damping matrix, </w:t>
      </w:r>
      <m:oMath>
        <m:r>
          <w:rPr>
            <w:rFonts w:ascii="Cambria Math" w:hAnsi="Cambria Math"/>
          </w:rPr>
          <m:t>K</m:t>
        </m:r>
      </m:oMath>
      <w:r w:rsidRPr="004B4A7B">
        <w:rPr>
          <w:rFonts w:eastAsia="宋体"/>
          <w:bCs/>
          <w:iCs/>
        </w:rPr>
        <w:t xml:space="preserve"> is the stiffness matrix, and </w:t>
      </w:r>
      <m:oMath>
        <m:r>
          <w:rPr>
            <w:rFonts w:ascii="Cambria Math" w:eastAsia="宋体" w:hAnsi="Cambria Math"/>
          </w:rPr>
          <m:t>P</m:t>
        </m:r>
      </m:oMath>
      <w:r w:rsidRPr="004B4A7B">
        <w:rPr>
          <w:rFonts w:eastAsia="宋体"/>
          <w:bCs/>
          <w:iCs/>
        </w:rPr>
        <w:t xml:space="preserve"> is the load vector.</w:t>
      </w:r>
    </w:p>
    <w:p w14:paraId="531EB150" w14:textId="41F5B302" w:rsidR="009262DD" w:rsidRPr="004B4A7B" w:rsidRDefault="009262DD" w:rsidP="009262DD">
      <w:pPr>
        <w:rPr>
          <w:rFonts w:eastAsia="宋体"/>
        </w:rPr>
      </w:pPr>
      <w:r w:rsidRPr="004B4A7B">
        <w:rPr>
          <w:rFonts w:eastAsia="宋体"/>
        </w:rPr>
        <w:t xml:space="preserve">The plastic deformation process of the sheet metal can be treated as a quasi-static problem, which involves substantial deformation and diverse contact conditions </w:t>
      </w:r>
      <w:r w:rsidRPr="004B4A7B">
        <w:rPr>
          <w:rFonts w:eastAsia="宋体"/>
        </w:rPr>
        <w:fldChar w:fldCharType="begin" w:fldLock="1"/>
      </w:r>
      <w:r w:rsidR="005C1E12" w:rsidRPr="004B4A7B">
        <w:rPr>
          <w:rFonts w:eastAsia="宋体"/>
        </w:rPr>
        <w:instrText>ADDIN CSL_CITATION {"citationItems":[{"id":"ITEM-1","itemData":{"author":[{"dropping-particle":"","family":"Wang","given":"Lin","non-dropping-particle":"","parse-names":false,"suffix":""}],"container-title":"Phd thesis","id":"ITEM-1","issued":{"date-parts":[["2012"]]},"title":"Analysis of Material Deformation and Wrinkling Failure in Conventional Metal Spinning Process","type":"article-journal"},"uris":["http://www.mendeley.com/documents/?uuid=891df9a2-1dcc-4813-bce8-341ce15d5fd8"]}],"mendeley":{"formattedCitation":"(36)","plainTextFormattedCitation":"(36)","previouslyFormattedCitation":"(36)"},"properties":{"noteIndex":0},"schema":"https://github.com/citation-style-language/schema/raw/master/csl-citation.json"}</w:instrText>
      </w:r>
      <w:r w:rsidRPr="004B4A7B">
        <w:rPr>
          <w:rFonts w:eastAsia="宋体"/>
        </w:rPr>
        <w:fldChar w:fldCharType="separate"/>
      </w:r>
      <w:r w:rsidR="008060B3" w:rsidRPr="004B4A7B">
        <w:rPr>
          <w:rFonts w:eastAsia="宋体"/>
          <w:noProof/>
        </w:rPr>
        <w:t>(36)</w:t>
      </w:r>
      <w:r w:rsidRPr="004B4A7B">
        <w:rPr>
          <w:rFonts w:eastAsia="宋体"/>
        </w:rPr>
        <w:fldChar w:fldCharType="end"/>
      </w:r>
      <w:r w:rsidRPr="004B4A7B">
        <w:rPr>
          <w:rFonts w:eastAsia="宋体"/>
        </w:rPr>
        <w:t xml:space="preserve">. Consequently, the effects of both inertia and damping can be considered negligible. Without taking into account the effect of damping, Equation 2.2 can be further deduced as: </w:t>
      </w:r>
    </w:p>
    <w:p w14:paraId="5B853535" w14:textId="77777777" w:rsidR="009262DD" w:rsidRPr="009C6C73" w:rsidRDefault="009262DD" w:rsidP="009C6C73">
      <w:pPr>
        <w:pStyle w:val="Equation"/>
      </w:pPr>
      <m:oMathPara>
        <m:oMath>
          <m:r>
            <m:rPr>
              <m:sty m:val="bi"/>
            </m:rPr>
            <w:rPr>
              <w:rFonts w:ascii="Cambria Math" w:hAnsi="Cambria Math"/>
            </w:rPr>
            <m:t>M</m:t>
          </m:r>
          <m:acc>
            <m:accPr>
              <m:chr m:val="̈"/>
              <m:ctrlPr>
                <w:rPr>
                  <w:rFonts w:ascii="Cambria Math" w:hAnsi="Cambria Math"/>
                </w:rPr>
              </m:ctrlPr>
            </m:accPr>
            <m:e>
              <m:r>
                <m:rPr>
                  <m:sty m:val="bi"/>
                </m:rPr>
                <w:rPr>
                  <w:rFonts w:ascii="Cambria Math" w:hAnsi="Cambria Math"/>
                </w:rPr>
                <m:t>u</m:t>
              </m:r>
            </m:e>
          </m:acc>
          <m:r>
            <m:rPr>
              <m:sty m:val="b"/>
            </m:rPr>
            <w:rPr>
              <w:rFonts w:ascii="Cambria Math" w:hAnsi="Cambria Math"/>
            </w:rPr>
            <m:t>+</m:t>
          </m:r>
          <m:r>
            <m:rPr>
              <m:sty m:val="bi"/>
            </m:rPr>
            <w:rPr>
              <w:rFonts w:ascii="Cambria Math" w:hAnsi="Cambria Math"/>
            </w:rPr>
            <m:t>I</m:t>
          </m:r>
          <m:r>
            <m:rPr>
              <m:sty m:val="b"/>
            </m:rPr>
            <w:rPr>
              <w:rFonts w:ascii="Cambria Math" w:hAnsi="Cambria Math"/>
            </w:rPr>
            <m:t>-</m:t>
          </m:r>
          <m:r>
            <m:rPr>
              <m:sty m:val="bi"/>
            </m:rPr>
            <w:rPr>
              <w:rFonts w:ascii="Cambria Math" w:hAnsi="Cambria Math"/>
            </w:rPr>
            <m:t>P</m:t>
          </m:r>
          <m:r>
            <m:rPr>
              <m:sty m:val="b"/>
            </m:rPr>
            <w:rPr>
              <w:rFonts w:ascii="Cambria Math" w:hAnsi="Cambria Math"/>
            </w:rPr>
            <m:t>=0</m:t>
          </m:r>
        </m:oMath>
      </m:oMathPara>
    </w:p>
    <w:p w14:paraId="205728B8" w14:textId="77777777" w:rsidR="009262DD" w:rsidRPr="004B4A7B" w:rsidRDefault="009262DD" w:rsidP="009262DD">
      <w:pPr>
        <w:pStyle w:val="Equation"/>
        <w:wordWrap w:val="0"/>
        <w:rPr>
          <w:rFonts w:eastAsia="宋体"/>
        </w:rPr>
      </w:pPr>
      <w:r w:rsidRPr="004B4A7B">
        <w:rPr>
          <w:rFonts w:eastAsia="宋体"/>
        </w:rPr>
        <w:t>Equation 2.3</w:t>
      </w:r>
    </w:p>
    <w:p w14:paraId="4AC1D4FD" w14:textId="1BB90631" w:rsidR="009262DD" w:rsidRPr="004B4A7B" w:rsidRDefault="009262DD" w:rsidP="009262DD">
      <w:pPr>
        <w:rPr>
          <w:rFonts w:eastAsia="宋体"/>
        </w:rPr>
      </w:pPr>
      <w:r w:rsidRPr="004B4A7B">
        <w:rPr>
          <w:rFonts w:eastAsia="宋体"/>
        </w:rPr>
        <w:t xml:space="preserve">If the inertia forces are neglected, the Newton-Raphson method, as one of the most common procedures for finding a solution, can be used in the non-linear implicit analysis. The equilibrium equation in an iteration of the implicit method can be expressed as in </w:t>
      </w:r>
      <w:r w:rsidRPr="004B4A7B">
        <w:rPr>
          <w:rFonts w:eastAsia="宋体"/>
        </w:rPr>
        <w:fldChar w:fldCharType="begin" w:fldLock="1"/>
      </w:r>
      <w:r w:rsidR="005C1E12" w:rsidRPr="004B4A7B">
        <w:rPr>
          <w:rFonts w:eastAsia="宋体"/>
        </w:rPr>
        <w:instrText>ADDIN CSL_CITATION {"citationItems":[{"id":"ITEM-1","itemData":{"author":[{"dropping-particle":"","family":"Hibbitt","given":"H D","non-dropping-particle":"","parse-names":false,"suffix":""},{"dropping-particle":"","family":"Karlsson","given":"B I","non-dropping-particle":"","parse-names":false,"suffix":""},{"dropping-particle":"","family":"Sorensen","given":"E P","non-dropping-particle":"","parse-names":false,"suffix":""}],"container-title":"Dassault Systèmes Simulia Corp., Providence, RI, USA","id":"ITEM-1","issued":{"date-parts":[["2013"]]},"title":"ABAQUS User’s &amp; Theory Manuals, 6.14","type":"article-journal"},"uris":["http://www.mendeley.com/documents/?uuid=52b23907-8f7f-42fc-b2a8-88e748bc281e"]}],"mendeley":{"formattedCitation":"(44)","plainTextFormattedCitation":"(44)","previouslyFormattedCitation":"(44)"},"properties":{"noteIndex":0},"schema":"https://github.com/citation-style-language/schema/raw/master/csl-citation.json"}</w:instrText>
      </w:r>
      <w:r w:rsidRPr="004B4A7B">
        <w:rPr>
          <w:rFonts w:eastAsia="宋体"/>
        </w:rPr>
        <w:fldChar w:fldCharType="separate"/>
      </w:r>
      <w:r w:rsidR="008060B3" w:rsidRPr="004B4A7B">
        <w:rPr>
          <w:rFonts w:eastAsia="宋体"/>
          <w:noProof/>
        </w:rPr>
        <w:t>(44)</w:t>
      </w:r>
      <w:r w:rsidRPr="004B4A7B">
        <w:rPr>
          <w:rFonts w:eastAsia="宋体"/>
        </w:rPr>
        <w:fldChar w:fldCharType="end"/>
      </w:r>
      <w:r w:rsidRPr="004B4A7B">
        <w:rPr>
          <w:rFonts w:eastAsia="宋体"/>
        </w:rPr>
        <w:t xml:space="preserve">: </w:t>
      </w:r>
    </w:p>
    <w:p w14:paraId="0914C5F4" w14:textId="77777777" w:rsidR="009262DD" w:rsidRPr="009C6C73" w:rsidRDefault="009262DD" w:rsidP="009C6C73">
      <w:pPr>
        <w:pStyle w:val="Equation"/>
      </w:pPr>
      <m:oMathPara>
        <m:oMath>
          <m:r>
            <m:rPr>
              <m:sty m:val="bi"/>
            </m:rPr>
            <w:rPr>
              <w:rFonts w:ascii="Cambria Math" w:hAnsi="Cambria Math"/>
            </w:rPr>
            <m:t>Kc</m:t>
          </m:r>
          <m:r>
            <m:rPr>
              <m:sty m:val="b"/>
            </m:rPr>
            <w:rPr>
              <w:rFonts w:ascii="Cambria Math" w:hAnsi="Cambria Math"/>
            </w:rPr>
            <m:t>=</m:t>
          </m:r>
          <m:r>
            <m:rPr>
              <m:sty m:val="bi"/>
            </m:rPr>
            <w:rPr>
              <w:rFonts w:ascii="Cambria Math" w:hAnsi="Cambria Math"/>
            </w:rPr>
            <m:t>P</m:t>
          </m:r>
          <m:r>
            <m:rPr>
              <m:sty m:val="b"/>
            </m:rPr>
            <w:rPr>
              <w:rFonts w:ascii="Cambria Math" w:hAnsi="Cambria Math"/>
            </w:rPr>
            <m:t>-</m:t>
          </m:r>
          <m:r>
            <m:rPr>
              <m:sty m:val="bi"/>
            </m:rPr>
            <w:rPr>
              <w:rFonts w:ascii="Cambria Math" w:hAnsi="Cambria Math"/>
            </w:rPr>
            <m:t>I</m:t>
          </m:r>
        </m:oMath>
      </m:oMathPara>
    </w:p>
    <w:p w14:paraId="7CFAE586" w14:textId="77777777" w:rsidR="009262DD" w:rsidRPr="004B4A7B" w:rsidRDefault="009262DD" w:rsidP="009262DD">
      <w:pPr>
        <w:pStyle w:val="Equation"/>
        <w:wordWrap w:val="0"/>
        <w:rPr>
          <w:rFonts w:eastAsia="宋体"/>
          <w:iCs/>
        </w:rPr>
      </w:pPr>
      <w:r w:rsidRPr="004B4A7B">
        <w:rPr>
          <w:rFonts w:eastAsia="宋体"/>
          <w:iCs/>
        </w:rPr>
        <w:t>Equation 2.4</w:t>
      </w:r>
    </w:p>
    <w:p w14:paraId="7FC64964" w14:textId="48B576AC" w:rsidR="00E0563D" w:rsidRPr="00E0563D" w:rsidRDefault="009262DD" w:rsidP="00E0563D">
      <w:pPr>
        <w:rPr>
          <w:rFonts w:eastAsia="宋体"/>
          <w:bCs/>
        </w:rPr>
      </w:pPr>
      <w:r w:rsidRPr="004B4A7B">
        <w:rPr>
          <w:rFonts w:eastAsia="宋体"/>
        </w:rPr>
        <w:lastRenderedPageBreak/>
        <w:t xml:space="preserve">where </w:t>
      </w:r>
      <w:r w:rsidRPr="004B4A7B">
        <w:rPr>
          <w:rFonts w:ascii="Cambria Math" w:eastAsia="宋体" w:hAnsi="Cambria Math" w:cs="Cambria Math"/>
          <w:bCs/>
        </w:rPr>
        <w:t>𝐼</w:t>
      </w:r>
      <w:r w:rsidRPr="004B4A7B">
        <w:rPr>
          <w:rFonts w:eastAsia="宋体"/>
          <w:bCs/>
        </w:rPr>
        <w:t xml:space="preserve"> is the internal force vector, </w:t>
      </w:r>
      <m:oMath>
        <m:r>
          <w:rPr>
            <w:rFonts w:ascii="Cambria Math" w:eastAsia="宋体" w:hAnsi="Cambria Math"/>
          </w:rPr>
          <m:t>K=</m:t>
        </m:r>
        <m:f>
          <m:fPr>
            <m:ctrlPr>
              <w:rPr>
                <w:rFonts w:ascii="Cambria Math" w:eastAsia="宋体" w:hAnsi="Cambria Math"/>
                <w:bCs/>
                <w:i/>
              </w:rPr>
            </m:ctrlPr>
          </m:fPr>
          <m:num>
            <m:r>
              <w:rPr>
                <w:rFonts w:ascii="Cambria Math" w:eastAsia="宋体" w:hAnsi="Cambria Math"/>
              </w:rPr>
              <m:t>∂I</m:t>
            </m:r>
          </m:num>
          <m:den>
            <m:r>
              <w:rPr>
                <w:rFonts w:ascii="Cambria Math" w:eastAsia="宋体" w:hAnsi="Cambria Math"/>
              </w:rPr>
              <m:t>∂u</m:t>
            </m:r>
          </m:den>
        </m:f>
        <m:r>
          <w:rPr>
            <w:rFonts w:ascii="Cambria Math" w:eastAsia="宋体" w:hAnsi="Cambria Math"/>
          </w:rPr>
          <m:t>-</m:t>
        </m:r>
        <m:f>
          <m:fPr>
            <m:ctrlPr>
              <w:rPr>
                <w:rFonts w:ascii="Cambria Math" w:eastAsia="宋体" w:hAnsi="Cambria Math"/>
                <w:bCs/>
                <w:i/>
              </w:rPr>
            </m:ctrlPr>
          </m:fPr>
          <m:num>
            <m:r>
              <w:rPr>
                <w:rFonts w:ascii="Cambria Math" w:eastAsia="宋体" w:hAnsi="Cambria Math"/>
              </w:rPr>
              <m:t>∂P</m:t>
            </m:r>
          </m:num>
          <m:den>
            <m:r>
              <w:rPr>
                <w:rFonts w:ascii="Cambria Math" w:eastAsia="宋体" w:hAnsi="Cambria Math"/>
              </w:rPr>
              <m:t>∂u</m:t>
            </m:r>
          </m:den>
        </m:f>
      </m:oMath>
      <w:r w:rsidRPr="004B4A7B">
        <w:rPr>
          <w:rFonts w:eastAsia="宋体"/>
          <w:bCs/>
        </w:rPr>
        <w:t xml:space="preserve"> is the stiffness matrix of the structure, and c is the displacement correction vector.</w:t>
      </w:r>
      <w:r w:rsidR="00486AC9">
        <w:rPr>
          <w:rFonts w:eastAsia="宋体"/>
          <w:bCs/>
        </w:rPr>
        <w:t xml:space="preserve"> </w:t>
      </w:r>
    </w:p>
    <w:p w14:paraId="141F642C" w14:textId="77777777" w:rsidR="00436F12" w:rsidRDefault="00E0563D" w:rsidP="00D91E42">
      <w:pPr>
        <w:rPr>
          <w:lang w:val="en-US"/>
        </w:rPr>
      </w:pPr>
      <w:r>
        <w:rPr>
          <w:lang w:val="en-US"/>
        </w:rPr>
        <w:t xml:space="preserve">The non-linear response of a structure to a small load increment </w:t>
      </w:r>
      <m:oMath>
        <m:r>
          <m:rPr>
            <m:sty m:val="p"/>
          </m:rPr>
          <w:rPr>
            <w:rFonts w:ascii="Cambria Math" w:hAnsi="Cambria Math"/>
            <w:lang w:val="en-US"/>
          </w:rPr>
          <m:t>Δ</m:t>
        </m:r>
        <m:r>
          <w:rPr>
            <w:rFonts w:ascii="Cambria Math" w:hAnsi="Cambria Math"/>
            <w:lang w:val="en-US"/>
          </w:rPr>
          <m:t>F</m:t>
        </m:r>
      </m:oMath>
      <w:r>
        <w:rPr>
          <w:rFonts w:hint="eastAsia"/>
          <w:lang w:val="en-US"/>
        </w:rPr>
        <w:t xml:space="preserve">, </w:t>
      </w:r>
      <w:r>
        <w:rPr>
          <w:lang w:val="en-US"/>
        </w:rPr>
        <w:t xml:space="preserve">is shown in Figure 2.8. </w:t>
      </w:r>
    </w:p>
    <w:p w14:paraId="13529952" w14:textId="5554BF49" w:rsidR="00436F12" w:rsidRDefault="00A127FC" w:rsidP="00436F12">
      <w:pPr>
        <w:pStyle w:val="ab0"/>
        <w:rPr>
          <w:lang w:val="en-US"/>
        </w:rPr>
      </w:pPr>
      <w:r w:rsidRPr="00A127FC">
        <w:drawing>
          <wp:inline distT="0" distB="0" distL="0" distR="0" wp14:anchorId="2F3B36BA" wp14:editId="607A859E">
            <wp:extent cx="3959663" cy="227838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4473"/>
                    <a:stretch/>
                  </pic:blipFill>
                  <pic:spPr bwMode="auto">
                    <a:xfrm>
                      <a:off x="0" y="0"/>
                      <a:ext cx="3960000" cy="2278574"/>
                    </a:xfrm>
                    <a:prstGeom prst="rect">
                      <a:avLst/>
                    </a:prstGeom>
                    <a:ln>
                      <a:noFill/>
                    </a:ln>
                    <a:extLst>
                      <a:ext uri="{53640926-AAD7-44D8-BBD7-CCE9431645EC}">
                        <a14:shadowObscured xmlns:a14="http://schemas.microsoft.com/office/drawing/2010/main"/>
                      </a:ext>
                    </a:extLst>
                  </pic:spPr>
                </pic:pic>
              </a:graphicData>
            </a:graphic>
          </wp:inline>
        </w:drawing>
      </w:r>
    </w:p>
    <w:p w14:paraId="62D08E24" w14:textId="48168406" w:rsidR="00436F12" w:rsidRDefault="00436F12" w:rsidP="00436F12">
      <w:pPr>
        <w:pStyle w:val="ad"/>
        <w:rPr>
          <w:lang w:val="en-US"/>
        </w:rPr>
      </w:pPr>
      <w:bookmarkStart w:id="103" w:name="_Toc64206256"/>
      <w:r>
        <w:rPr>
          <w:lang w:val="en-US"/>
        </w:rPr>
        <w:t xml:space="preserve">Figure 2.8 First iteration in an increment </w:t>
      </w:r>
      <w:r w:rsidRPr="00805971">
        <w:rPr>
          <w:lang w:val="en-US"/>
        </w:rPr>
        <w:fldChar w:fldCharType="begin" w:fldLock="1"/>
      </w:r>
      <w:r w:rsidR="00E73DBD">
        <w:rPr>
          <w:lang w:val="en-US"/>
        </w:rPr>
        <w:instrText>ADDIN CSL_CITATION {"citationItems":[{"id":"ITEM-1","itemData":{"author":[{"dropping-particle":"","family":"Hibbitt","given":"H D","non-dropping-particle":"","parse-names":false,"suffix":""},{"dropping-particle":"","family":"Karlsson","given":"B I","non-dropping-particle":"","parse-names":false,"suffix":""},{"dropping-particle":"","family":"Sorensen","given":"E P","non-dropping-particle":"","parse-names":false,"suffix":""}],"container-title":"Dassault Systèmes Simulia Corp., Providence, RI, USA","id":"ITEM-1","issued":{"date-parts":[["2013"]]},"title":"ABAQUS User’s &amp; Theory Manuals, 6.14","type":"article-journal"},"uris":["http://www.mendeley.com/documents/?uuid=52b23907-8f7f-42fc-b2a8-88e748bc281e"]}],"mendeley":{"formattedCitation":"(44)","plainTextFormattedCitation":"(44)","previouslyFormattedCitation":"(44)"},"properties":{"noteIndex":0},"schema":"https://github.com/citation-style-language/schema/raw/master/csl-citation.json"}</w:instrText>
      </w:r>
      <w:r w:rsidRPr="00805971">
        <w:rPr>
          <w:lang w:val="en-US"/>
        </w:rPr>
        <w:fldChar w:fldCharType="separate"/>
      </w:r>
      <w:r w:rsidRPr="00805971">
        <w:rPr>
          <w:noProof/>
          <w:lang w:val="en-US"/>
        </w:rPr>
        <w:t>(44)</w:t>
      </w:r>
      <w:bookmarkEnd w:id="103"/>
      <w:r w:rsidRPr="00805971">
        <w:rPr>
          <w:lang w:val="en-US"/>
        </w:rPr>
        <w:fldChar w:fldCharType="end"/>
      </w:r>
    </w:p>
    <w:p w14:paraId="49E22F8B" w14:textId="0EBE86CE" w:rsidR="00D91E42" w:rsidRPr="00E0563D" w:rsidRDefault="00D91E42" w:rsidP="00D91E42">
      <w:pPr>
        <w:rPr>
          <w:lang w:val="en-US"/>
        </w:rPr>
      </w:pPr>
      <w:r>
        <w:rPr>
          <w:rFonts w:eastAsia="宋体" w:hint="eastAsia"/>
          <w:lang w:val="en-US"/>
        </w:rPr>
        <w:t>B</w:t>
      </w:r>
      <w:r>
        <w:rPr>
          <w:rFonts w:eastAsia="宋体"/>
          <w:lang w:val="en-US"/>
        </w:rPr>
        <w:t xml:space="preserve">ased on the configuration of the structure at the initial displacement of </w:t>
      </w:r>
      <m:oMath>
        <m:sSub>
          <m:sSubPr>
            <m:ctrlPr>
              <w:rPr>
                <w:rFonts w:ascii="Cambria Math" w:eastAsia="宋体" w:hAnsi="Cambria Math"/>
                <w:i/>
                <w:lang w:val="en-US"/>
              </w:rPr>
            </m:ctrlPr>
          </m:sSubPr>
          <m:e>
            <m:r>
              <w:rPr>
                <w:rFonts w:ascii="Cambria Math" w:eastAsia="宋体" w:hAnsi="Cambria Math"/>
                <w:lang w:val="en-US"/>
              </w:rPr>
              <m:t>U</m:t>
            </m:r>
          </m:e>
          <m:sub>
            <m:r>
              <w:rPr>
                <w:rFonts w:ascii="Cambria Math" w:eastAsia="宋体" w:hAnsi="Cambria Math"/>
                <w:lang w:val="en-US"/>
              </w:rPr>
              <m:t>0</m:t>
            </m:r>
          </m:sub>
        </m:sSub>
      </m:oMath>
      <w:r>
        <w:rPr>
          <w:rFonts w:eastAsia="宋体" w:hint="eastAsia"/>
          <w:lang w:val="en-US"/>
        </w:rPr>
        <w:t>,</w:t>
      </w:r>
      <w:r>
        <w:rPr>
          <w:rFonts w:eastAsia="宋体"/>
          <w:lang w:val="en-US"/>
        </w:rPr>
        <w:t xml:space="preserve"> the initial stiffness matrix of the structure </w:t>
      </w:r>
      <m:oMath>
        <m:sSub>
          <m:sSubPr>
            <m:ctrlPr>
              <w:rPr>
                <w:rFonts w:ascii="Cambria Math" w:eastAsia="宋体" w:hAnsi="Cambria Math"/>
                <w:i/>
                <w:lang w:val="en-US"/>
              </w:rPr>
            </m:ctrlPr>
          </m:sSubPr>
          <m:e>
            <m:r>
              <w:rPr>
                <w:rFonts w:ascii="Cambria Math" w:eastAsia="宋体" w:hAnsi="Cambria Math"/>
                <w:lang w:val="en-US"/>
              </w:rPr>
              <m:t>K</m:t>
            </m:r>
          </m:e>
          <m:sub>
            <m:r>
              <w:rPr>
                <w:rFonts w:ascii="Cambria Math" w:eastAsia="宋体" w:hAnsi="Cambria Math"/>
                <w:lang w:val="en-US"/>
              </w:rPr>
              <m:t>0</m:t>
            </m:r>
          </m:sub>
        </m:sSub>
      </m:oMath>
      <w:r>
        <w:rPr>
          <w:rFonts w:eastAsia="宋体" w:hint="eastAsia"/>
          <w:lang w:val="en-US"/>
        </w:rPr>
        <w:t xml:space="preserve"> </w:t>
      </w:r>
      <w:r>
        <w:rPr>
          <w:rFonts w:eastAsia="宋体"/>
          <w:lang w:val="en-US"/>
        </w:rPr>
        <w:t xml:space="preserve">can be determined, through which the displacement correction </w:t>
      </w:r>
      <m:oMath>
        <m:sSub>
          <m:sSubPr>
            <m:ctrlPr>
              <w:rPr>
                <w:rFonts w:ascii="Cambria Math" w:eastAsia="宋体" w:hAnsi="Cambria Math"/>
                <w:i/>
                <w:lang w:val="en-US"/>
              </w:rPr>
            </m:ctrlPr>
          </m:sSubPr>
          <m:e>
            <m:r>
              <w:rPr>
                <w:rFonts w:ascii="Cambria Math" w:eastAsia="宋体" w:hAnsi="Cambria Math"/>
                <w:lang w:val="en-US"/>
              </w:rPr>
              <m:t>c</m:t>
            </m:r>
          </m:e>
          <m:sub>
            <m:r>
              <w:rPr>
                <w:rFonts w:ascii="Cambria Math" w:eastAsia="宋体" w:hAnsi="Cambria Math"/>
                <w:lang w:val="en-US"/>
              </w:rPr>
              <m:t>1</m:t>
            </m:r>
          </m:sub>
        </m:sSub>
      </m:oMath>
      <w:r>
        <w:rPr>
          <w:rFonts w:eastAsia="宋体" w:hint="eastAsia"/>
          <w:lang w:val="en-US"/>
        </w:rPr>
        <w:t xml:space="preserve"> </w:t>
      </w:r>
      <w:r>
        <w:rPr>
          <w:rFonts w:eastAsia="宋体"/>
          <w:lang w:val="en-US"/>
        </w:rPr>
        <w:t xml:space="preserve">can be calculated by: </w:t>
      </w:r>
    </w:p>
    <w:p w14:paraId="0546CC81" w14:textId="27E77131" w:rsidR="00D91E42" w:rsidRPr="00486AC9" w:rsidRDefault="00303445" w:rsidP="00D91E42">
      <w:pPr>
        <w:pStyle w:val="Equation"/>
        <w:rPr>
          <w:lang w:val="en-US"/>
        </w:rPr>
      </w:pPr>
      <m:oMathPara>
        <m:oMath>
          <m:sSub>
            <m:sSubPr>
              <m:ctrlPr>
                <w:rPr>
                  <w:rFonts w:ascii="Cambria Math" w:hAnsi="Cambria Math"/>
                  <w:sz w:val="24"/>
                  <w:lang w:val="en-US"/>
                </w:rPr>
              </m:ctrlPr>
            </m:sSubPr>
            <m:e>
              <m:r>
                <m:rPr>
                  <m:sty m:val="bi"/>
                </m:rPr>
                <w:rPr>
                  <w:rFonts w:ascii="Cambria Math" w:hAnsi="Cambria Math"/>
                  <w:lang w:val="en-US"/>
                </w:rPr>
                <m:t>c</m:t>
              </m:r>
            </m:e>
            <m:sub>
              <m:r>
                <m:rPr>
                  <m:sty m:val="b"/>
                </m:rPr>
                <w:rPr>
                  <w:rFonts w:ascii="Cambria Math" w:hAnsi="Cambria Math"/>
                  <w:lang w:val="en-US"/>
                </w:rPr>
                <m:t>1</m:t>
              </m:r>
            </m:sub>
          </m:sSub>
          <m:r>
            <m:rPr>
              <m:sty m:val="b"/>
            </m:rPr>
            <w:rPr>
              <w:rFonts w:ascii="Cambria Math" w:hAnsi="Cambria Math"/>
              <w:lang w:val="en-US"/>
            </w:rPr>
            <m:t>=</m:t>
          </m:r>
          <m:sSup>
            <m:sSupPr>
              <m:ctrlPr>
                <w:rPr>
                  <w:rFonts w:ascii="Cambria Math" w:hAnsi="Cambria Math"/>
                  <w:sz w:val="24"/>
                  <w:lang w:val="en-US"/>
                </w:rPr>
              </m:ctrlPr>
            </m:sSupPr>
            <m:e>
              <m:sSub>
                <m:sSubPr>
                  <m:ctrlPr>
                    <w:rPr>
                      <w:rFonts w:ascii="Cambria Math" w:hAnsi="Cambria Math"/>
                      <w:sz w:val="24"/>
                      <w:lang w:val="en-US"/>
                    </w:rPr>
                  </m:ctrlPr>
                </m:sSubPr>
                <m:e>
                  <m:r>
                    <m:rPr>
                      <m:sty m:val="bi"/>
                    </m:rPr>
                    <w:rPr>
                      <w:rFonts w:ascii="Cambria Math" w:hAnsi="Cambria Math"/>
                      <w:lang w:val="en-US"/>
                    </w:rPr>
                    <m:t>K</m:t>
                  </m:r>
                </m:e>
                <m:sub>
                  <m:r>
                    <m:rPr>
                      <m:sty m:val="b"/>
                    </m:rPr>
                    <w:rPr>
                      <w:rFonts w:ascii="Cambria Math" w:hAnsi="Cambria Math"/>
                      <w:lang w:val="en-US"/>
                    </w:rPr>
                    <m:t>0</m:t>
                  </m:r>
                </m:sub>
              </m:sSub>
            </m:e>
            <m:sup>
              <m:r>
                <m:rPr>
                  <m:sty m:val="b"/>
                </m:rPr>
                <w:rPr>
                  <w:rFonts w:ascii="Cambria Math" w:hAnsi="Cambria Math"/>
                  <w:lang w:val="en-US"/>
                </w:rPr>
                <m:t>-1</m:t>
              </m:r>
            </m:sup>
          </m:sSup>
          <m:r>
            <m:rPr>
              <m:sty m:val="b"/>
            </m:rPr>
            <w:rPr>
              <w:rFonts w:ascii="Cambria Math" w:hAnsi="Cambria Math"/>
              <w:lang w:val="en-US"/>
            </w:rPr>
            <m:t>∆</m:t>
          </m:r>
          <m:r>
            <m:rPr>
              <m:sty m:val="bi"/>
            </m:rPr>
            <w:rPr>
              <w:rFonts w:ascii="Cambria Math" w:hAnsi="Cambria Math"/>
              <w:lang w:val="en-US"/>
            </w:rPr>
            <m:t>F</m:t>
          </m:r>
        </m:oMath>
      </m:oMathPara>
    </w:p>
    <w:p w14:paraId="08201EA6" w14:textId="77777777" w:rsidR="00D91E42" w:rsidRDefault="00D91E42" w:rsidP="00D91E42">
      <w:pPr>
        <w:pStyle w:val="Equation"/>
        <w:wordWrap w:val="0"/>
        <w:rPr>
          <w:lang w:val="en-US"/>
        </w:rPr>
      </w:pPr>
      <w:r>
        <w:rPr>
          <w:rFonts w:hint="eastAsia"/>
          <w:lang w:val="en-US"/>
        </w:rPr>
        <w:t>E</w:t>
      </w:r>
      <w:r>
        <w:rPr>
          <w:lang w:val="en-US"/>
        </w:rPr>
        <w:t>quation 2.5</w:t>
      </w:r>
    </w:p>
    <w:p w14:paraId="5344791B" w14:textId="3DB9F45D" w:rsidR="00D91E42" w:rsidRDefault="00D91E42" w:rsidP="00D91E42">
      <w:pPr>
        <w:rPr>
          <w:lang w:val="en-US"/>
        </w:rPr>
      </w:pPr>
      <w:r>
        <w:rPr>
          <w:lang w:val="en-US"/>
        </w:rPr>
        <w:t xml:space="preserve">The structure’s configuration is now formed to a new displacement of </w:t>
      </w:r>
      <m:oMath>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1</m:t>
            </m:r>
          </m:sub>
        </m:sSub>
      </m:oMath>
      <w:r>
        <w:rPr>
          <w:rFonts w:hint="eastAsia"/>
          <w:lang w:val="en-US"/>
        </w:rPr>
        <w:t xml:space="preserve"> </w:t>
      </w:r>
      <w:r>
        <w:rPr>
          <w:lang w:val="en-US"/>
        </w:rPr>
        <w:t xml:space="preserve">and a new stiffness of structure,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oMath>
      <w:r>
        <w:rPr>
          <w:rFonts w:hint="eastAsia"/>
          <w:lang w:val="en-US"/>
        </w:rPr>
        <w:t>,</w:t>
      </w:r>
      <w:r>
        <w:rPr>
          <w:lang w:val="en-US"/>
        </w:rPr>
        <w:t xml:space="preserve"> respectively. Hence, the internal force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1</m:t>
            </m:r>
          </m:sub>
        </m:sSub>
      </m:oMath>
      <w:r>
        <w:rPr>
          <w:rFonts w:hint="eastAsia"/>
          <w:lang w:val="en-US"/>
        </w:rPr>
        <w:t xml:space="preserve"> </w:t>
      </w:r>
      <w:r>
        <w:rPr>
          <w:lang w:val="en-US"/>
        </w:rPr>
        <w:t>at this status and the force residual of this iteration,</w:t>
      </w:r>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1</m:t>
            </m:r>
          </m:sub>
        </m:sSub>
      </m:oMath>
      <w:r>
        <w:rPr>
          <w:lang w:val="en-US"/>
        </w:rPr>
        <w:t xml:space="preserve"> can be calculated as: </w:t>
      </w:r>
    </w:p>
    <w:p w14:paraId="21E066CF" w14:textId="0F8CDA48" w:rsidR="00695A48" w:rsidRPr="00851843" w:rsidRDefault="00303445" w:rsidP="00D91E42">
      <w:pPr>
        <w:rPr>
          <w:sz w:val="20"/>
          <w:lang w:val="en-US"/>
        </w:rPr>
      </w:pPr>
      <m:oMathPara>
        <m:oMath>
          <m:d>
            <m:dPr>
              <m:begChr m:val="{"/>
              <m:endChr m:val=""/>
              <m:ctrlPr>
                <w:rPr>
                  <w:rFonts w:ascii="Cambria Math" w:hAnsi="Cambria Math"/>
                  <w:i/>
                  <w:sz w:val="20"/>
                  <w:lang w:val="en-US"/>
                </w:rPr>
              </m:ctrlPr>
            </m:dPr>
            <m:e>
              <m:eqArr>
                <m:eqArrPr>
                  <m:ctrlPr>
                    <w:rPr>
                      <w:rFonts w:ascii="Cambria Math" w:hAnsi="Cambria Math"/>
                      <w:i/>
                      <w:sz w:val="20"/>
                      <w:lang w:val="en-US"/>
                    </w:rPr>
                  </m:ctrlPr>
                </m:eqArrPr>
                <m:e>
                  <m:sSub>
                    <m:sSubPr>
                      <m:ctrlPr>
                        <w:rPr>
                          <w:rFonts w:ascii="Cambria Math" w:hAnsi="Cambria Math"/>
                          <w:i/>
                          <w:sz w:val="20"/>
                          <w:lang w:val="en-US"/>
                        </w:rPr>
                      </m:ctrlPr>
                    </m:sSubPr>
                    <m:e>
                      <m:r>
                        <w:rPr>
                          <w:rFonts w:ascii="Cambria Math" w:hAnsi="Cambria Math"/>
                          <w:sz w:val="20"/>
                          <w:lang w:val="en-US"/>
                        </w:rPr>
                        <m:t>I</m:t>
                      </m:r>
                    </m:e>
                    <m:sub>
                      <m:r>
                        <w:rPr>
                          <w:rFonts w:ascii="Cambria Math" w:hAnsi="Cambria Math"/>
                          <w:sz w:val="20"/>
                          <w:lang w:val="en-US"/>
                        </w:rPr>
                        <m:t>1</m:t>
                      </m:r>
                    </m:sub>
                  </m:sSub>
                  <m:r>
                    <w:rPr>
                      <w:rFonts w:ascii="Cambria Math" w:hAnsi="Cambria Math"/>
                      <w:sz w:val="20"/>
                      <w:lang w:val="en-US"/>
                    </w:rPr>
                    <m:t>=</m:t>
                  </m:r>
                  <m:sSub>
                    <m:sSubPr>
                      <m:ctrlPr>
                        <w:rPr>
                          <w:rFonts w:ascii="Cambria Math" w:hAnsi="Cambria Math"/>
                          <w:i/>
                          <w:sz w:val="20"/>
                          <w:lang w:val="en-US"/>
                        </w:rPr>
                      </m:ctrlPr>
                    </m:sSubPr>
                    <m:e>
                      <m:r>
                        <w:rPr>
                          <w:rFonts w:ascii="Cambria Math" w:hAnsi="Cambria Math"/>
                          <w:sz w:val="20"/>
                          <w:lang w:val="en-US"/>
                        </w:rPr>
                        <m:t>K</m:t>
                      </m:r>
                    </m:e>
                    <m:sub>
                      <m:r>
                        <w:rPr>
                          <w:rFonts w:ascii="Cambria Math" w:hAnsi="Cambria Math"/>
                          <w:sz w:val="20"/>
                          <w:lang w:val="en-US"/>
                        </w:rPr>
                        <m:t>1</m:t>
                      </m:r>
                    </m:sub>
                  </m:sSub>
                  <m:sSub>
                    <m:sSubPr>
                      <m:ctrlPr>
                        <w:rPr>
                          <w:rFonts w:ascii="Cambria Math" w:hAnsi="Cambria Math"/>
                          <w:i/>
                          <w:sz w:val="20"/>
                          <w:lang w:val="en-US"/>
                        </w:rPr>
                      </m:ctrlPr>
                    </m:sSubPr>
                    <m:e>
                      <m:r>
                        <w:rPr>
                          <w:rFonts w:ascii="Cambria Math" w:hAnsi="Cambria Math"/>
                          <w:sz w:val="20"/>
                          <w:lang w:val="en-US"/>
                        </w:rPr>
                        <m:t>U</m:t>
                      </m:r>
                    </m:e>
                    <m:sub>
                      <m:r>
                        <w:rPr>
                          <w:rFonts w:ascii="Cambria Math" w:hAnsi="Cambria Math"/>
                          <w:sz w:val="20"/>
                          <w:lang w:val="en-US"/>
                        </w:rPr>
                        <m:t>1</m:t>
                      </m:r>
                    </m:sub>
                  </m:sSub>
                </m:e>
                <m:e>
                  <m:sSub>
                    <m:sSubPr>
                      <m:ctrlPr>
                        <w:rPr>
                          <w:rFonts w:ascii="Cambria Math" w:hAnsi="Cambria Math"/>
                          <w:i/>
                          <w:sz w:val="20"/>
                          <w:lang w:val="en-US"/>
                        </w:rPr>
                      </m:ctrlPr>
                    </m:sSubPr>
                    <m:e>
                      <m:r>
                        <w:rPr>
                          <w:rFonts w:ascii="Cambria Math" w:hAnsi="Cambria Math"/>
                          <w:sz w:val="20"/>
                          <w:lang w:val="en-US"/>
                        </w:rPr>
                        <m:t>R</m:t>
                      </m:r>
                    </m:e>
                    <m:sub>
                      <m:r>
                        <w:rPr>
                          <w:rFonts w:ascii="Cambria Math" w:hAnsi="Cambria Math"/>
                          <w:sz w:val="20"/>
                          <w:lang w:val="en-US"/>
                        </w:rPr>
                        <m:t>1</m:t>
                      </m:r>
                    </m:sub>
                  </m:sSub>
                  <m:r>
                    <w:rPr>
                      <w:rFonts w:ascii="Cambria Math" w:hAnsi="Cambria Math"/>
                      <w:sz w:val="20"/>
                      <w:lang w:val="en-US"/>
                    </w:rPr>
                    <m:t>=F-</m:t>
                  </m:r>
                  <m:sSub>
                    <m:sSubPr>
                      <m:ctrlPr>
                        <w:rPr>
                          <w:rFonts w:ascii="Cambria Math" w:hAnsi="Cambria Math"/>
                          <w:i/>
                          <w:sz w:val="20"/>
                          <w:lang w:val="en-US"/>
                        </w:rPr>
                      </m:ctrlPr>
                    </m:sSubPr>
                    <m:e>
                      <m:r>
                        <w:rPr>
                          <w:rFonts w:ascii="Cambria Math" w:hAnsi="Cambria Math"/>
                          <w:sz w:val="20"/>
                          <w:lang w:val="en-US"/>
                        </w:rPr>
                        <m:t>I</m:t>
                      </m:r>
                    </m:e>
                    <m:sub>
                      <m:r>
                        <w:rPr>
                          <w:rFonts w:ascii="Cambria Math" w:hAnsi="Cambria Math"/>
                          <w:sz w:val="20"/>
                          <w:lang w:val="en-US"/>
                        </w:rPr>
                        <m:t>1</m:t>
                      </m:r>
                    </m:sub>
                  </m:sSub>
                </m:e>
              </m:eqArr>
            </m:e>
          </m:d>
        </m:oMath>
      </m:oMathPara>
    </w:p>
    <w:p w14:paraId="00622E6A" w14:textId="3F2BFBED" w:rsidR="00E0563D" w:rsidRDefault="00D91E42" w:rsidP="00D91E42">
      <w:pPr>
        <w:pStyle w:val="Equation"/>
        <w:wordWrap w:val="0"/>
        <w:rPr>
          <w:lang w:val="en-US"/>
        </w:rPr>
      </w:pPr>
      <w:r>
        <w:rPr>
          <w:lang w:val="en-US"/>
        </w:rPr>
        <w:t>Equation 2.6</w:t>
      </w:r>
    </w:p>
    <w:p w14:paraId="156C8EAA" w14:textId="67C242F0" w:rsidR="00436F12" w:rsidRDefault="001D3508" w:rsidP="00436F12">
      <w:pPr>
        <w:rPr>
          <w:lang w:val="en-US"/>
        </w:rPr>
      </w:pPr>
      <w:r>
        <w:rPr>
          <w:lang w:val="en-US"/>
        </w:rPr>
        <w:t>In the implicit method, certain</w:t>
      </w:r>
      <w:r w:rsidR="0018742A">
        <w:rPr>
          <w:lang w:val="en-US"/>
        </w:rPr>
        <w:t xml:space="preserve"> convergence criterion </w:t>
      </w:r>
      <w:r w:rsidR="00C73CA7">
        <w:rPr>
          <w:lang w:val="en-US"/>
        </w:rPr>
        <w:t>is applied to ensure the accuracy of the solution</w:t>
      </w:r>
      <w:r>
        <w:rPr>
          <w:lang w:val="en-US"/>
        </w:rPr>
        <w:t xml:space="preserve">. </w:t>
      </w:r>
      <w:r w:rsidR="00951F64">
        <w:rPr>
          <w:lang w:val="en-US"/>
        </w:rPr>
        <w:t>By default, the tolerance value</w:t>
      </w:r>
      <w:r w:rsidR="00301C80">
        <w:rPr>
          <w:lang w:val="en-US"/>
        </w:rPr>
        <w:t>s</w:t>
      </w:r>
      <w:r w:rsidR="00951F64">
        <w:rPr>
          <w:lang w:val="en-US"/>
        </w:rPr>
        <w:t xml:space="preserve"> </w:t>
      </w:r>
      <w:r w:rsidR="00301C80">
        <w:rPr>
          <w:lang w:val="en-US"/>
        </w:rPr>
        <w:t>are</w:t>
      </w:r>
      <w:r w:rsidR="00951F64">
        <w:rPr>
          <w:lang w:val="en-US"/>
        </w:rPr>
        <w:t xml:space="preserve"> set to 0.5% of an average force</w:t>
      </w:r>
      <w:r w:rsidR="00301C80">
        <w:rPr>
          <w:lang w:val="en-US"/>
        </w:rPr>
        <w:t xml:space="preserve"> and 1% of the incremental displacement</w:t>
      </w:r>
      <w:r w:rsidR="00951F64">
        <w:rPr>
          <w:lang w:val="en-US"/>
        </w:rPr>
        <w:t xml:space="preserve"> in the structure</w:t>
      </w:r>
      <w:r w:rsidR="005112F1">
        <w:rPr>
          <w:lang w:val="en-US"/>
        </w:rPr>
        <w:t xml:space="preserve"> for the force residual</w:t>
      </w:r>
      <w:r w:rsidR="00301C80">
        <w:rPr>
          <w:lang w:val="en-US"/>
        </w:rPr>
        <w:t>,</w:t>
      </w:r>
      <w:r w:rsidR="005112F1">
        <w:rPr>
          <w:lang w:val="en-US"/>
        </w:rPr>
        <w:t xml:space="preserve"> </w:t>
      </w:r>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1</m:t>
            </m:r>
          </m:sub>
        </m:sSub>
      </m:oMath>
      <w:r w:rsidR="00301C80">
        <w:rPr>
          <w:rFonts w:hint="eastAsia"/>
          <w:lang w:val="en-US"/>
        </w:rPr>
        <w:t>,</w:t>
      </w:r>
      <w:r w:rsidR="00301C80">
        <w:rPr>
          <w:lang w:val="en-US"/>
        </w:rPr>
        <w:t xml:space="preserve"> and the displacement correction,</w:t>
      </w:r>
      <w:r w:rsidR="00301C80" w:rsidRPr="00301C80">
        <w:rPr>
          <w:lang w:val="en-US"/>
        </w:rPr>
        <w:t xml:space="preserve"> </w:t>
      </w:r>
      <m:oMath>
        <m:sSub>
          <m:sSubPr>
            <m:ctrlPr>
              <w:rPr>
                <w:rFonts w:ascii="Cambria Math" w:eastAsia="宋体" w:hAnsi="Cambria Math"/>
                <w:i/>
                <w:lang w:val="en-US"/>
              </w:rPr>
            </m:ctrlPr>
          </m:sSubPr>
          <m:e>
            <m:r>
              <w:rPr>
                <w:rFonts w:ascii="Cambria Math" w:eastAsia="宋体" w:hAnsi="Cambria Math"/>
                <w:lang w:val="en-US"/>
              </w:rPr>
              <m:t>c</m:t>
            </m:r>
          </m:e>
          <m:sub>
            <m:r>
              <w:rPr>
                <w:rFonts w:ascii="Cambria Math" w:eastAsia="宋体" w:hAnsi="Cambria Math"/>
                <w:lang w:val="en-US"/>
              </w:rPr>
              <m:t>1</m:t>
            </m:r>
          </m:sub>
        </m:sSub>
      </m:oMath>
      <w:r w:rsidR="00301C80" w:rsidRPr="00301C80">
        <w:rPr>
          <w:rFonts w:hint="eastAsia"/>
          <w:lang w:val="en-US"/>
        </w:rPr>
        <w:t>,</w:t>
      </w:r>
      <w:r w:rsidR="00301C80" w:rsidRPr="00301C80">
        <w:rPr>
          <w:lang w:val="en-US"/>
        </w:rPr>
        <w:t xml:space="preserve"> respectively.</w:t>
      </w:r>
      <w:r w:rsidR="001D4B9B">
        <w:rPr>
          <w:lang w:val="en-US"/>
        </w:rPr>
        <w:t xml:space="preserve"> </w:t>
      </w:r>
      <w:r w:rsidR="00F10169">
        <w:rPr>
          <w:lang w:val="en-US"/>
        </w:rPr>
        <w:t>If these two parameters are smaller than the defined tolerance values</w:t>
      </w:r>
      <w:r w:rsidR="008E5054">
        <w:rPr>
          <w:lang w:val="en-US"/>
        </w:rPr>
        <w:t xml:space="preserve">, </w:t>
      </w:r>
      <w:r w:rsidR="00851843">
        <w:rPr>
          <w:rFonts w:hint="eastAsia"/>
          <w:lang w:val="en-US"/>
        </w:rPr>
        <w:t>which</w:t>
      </w:r>
      <w:r w:rsidR="00851843">
        <w:rPr>
          <w:lang w:val="en-US"/>
        </w:rPr>
        <w:t xml:space="preserve"> represents</w:t>
      </w:r>
      <w:r w:rsidR="008E5054">
        <w:rPr>
          <w:lang w:val="en-US"/>
        </w:rPr>
        <w:t xml:space="preserve"> that the </w:t>
      </w:r>
      <w:r w:rsidR="00A774EE">
        <w:rPr>
          <w:lang w:val="en-US"/>
        </w:rPr>
        <w:t xml:space="preserve">solution is converged. </w:t>
      </w:r>
      <w:r w:rsidR="001D4B9B">
        <w:rPr>
          <w:lang w:val="en-US"/>
        </w:rPr>
        <w:t>If the solution from an iteration is not converged</w:t>
      </w:r>
      <w:r w:rsidR="003650A2">
        <w:rPr>
          <w:lang w:val="en-US"/>
        </w:rPr>
        <w:t xml:space="preserve"> at the first iteration</w:t>
      </w:r>
      <w:r w:rsidR="001D4B9B">
        <w:rPr>
          <w:rFonts w:hint="eastAsia"/>
          <w:lang w:val="en-US"/>
        </w:rPr>
        <w:t>,</w:t>
      </w:r>
      <w:r w:rsidR="001D4B9B">
        <w:rPr>
          <w:lang w:val="en-US"/>
        </w:rPr>
        <w:t xml:space="preserve"> </w:t>
      </w:r>
      <w:r w:rsidR="003650A2">
        <w:rPr>
          <w:lang w:val="en-US"/>
        </w:rPr>
        <w:t>the second</w:t>
      </w:r>
      <w:r w:rsidR="001D4B9B">
        <w:rPr>
          <w:lang w:val="en-US"/>
        </w:rPr>
        <w:t xml:space="preserve"> iteration </w:t>
      </w:r>
      <w:r w:rsidR="003650A2">
        <w:rPr>
          <w:lang w:val="en-US"/>
        </w:rPr>
        <w:t>is</w:t>
      </w:r>
      <w:r w:rsidR="00C5487A">
        <w:rPr>
          <w:lang w:val="en-US"/>
        </w:rPr>
        <w:t xml:space="preserve"> required </w:t>
      </w:r>
      <w:r w:rsidR="00DC760A">
        <w:rPr>
          <w:lang w:val="en-US"/>
        </w:rPr>
        <w:t>to bring the external and internal forces into balance</w:t>
      </w:r>
      <w:r w:rsidR="003650A2">
        <w:rPr>
          <w:lang w:val="en-US"/>
        </w:rPr>
        <w:t xml:space="preserve">, as shown in Figure 2.9. </w:t>
      </w:r>
      <w:r w:rsidR="00DC760A">
        <w:rPr>
          <w:lang w:val="en-US"/>
        </w:rPr>
        <w:t xml:space="preserve"> </w:t>
      </w:r>
    </w:p>
    <w:p w14:paraId="228ED7EB" w14:textId="1144B25C" w:rsidR="00307AE8" w:rsidRDefault="003D2D07" w:rsidP="00ED63EA">
      <w:pPr>
        <w:rPr>
          <w:lang w:val="en-US"/>
        </w:rPr>
      </w:pPr>
      <w:r>
        <w:rPr>
          <w:lang w:val="en-US"/>
        </w:rPr>
        <w:t>In the second iteration,</w:t>
      </w:r>
      <w:r w:rsidR="00232E2C">
        <w:rPr>
          <w:lang w:val="en-US"/>
        </w:rPr>
        <w:t xml:space="preserve"> </w:t>
      </w:r>
      <w:r w:rsidR="008D3A0F">
        <w:rPr>
          <w:lang w:val="en-US"/>
        </w:rPr>
        <w:t xml:space="preserve">the stiffness, </w:t>
      </w: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oMath>
      <w:r w:rsidR="008D3A0F">
        <w:rPr>
          <w:rFonts w:hint="eastAsia"/>
          <w:lang w:val="en-US"/>
        </w:rPr>
        <w:t>,</w:t>
      </w:r>
      <w:r w:rsidR="008D3A0F">
        <w:rPr>
          <w:lang w:val="en-US"/>
        </w:rPr>
        <w:t xml:space="preserve"> </w:t>
      </w:r>
      <w:r w:rsidR="009D7E54">
        <w:rPr>
          <w:lang w:val="en-US"/>
        </w:rPr>
        <w:t>together with</w:t>
      </w:r>
      <w:r w:rsidR="008D3A0F">
        <w:rPr>
          <w:lang w:val="en-US"/>
        </w:rPr>
        <w:t xml:space="preserve"> </w:t>
      </w:r>
      <w:r w:rsidR="009D7E54">
        <w:rPr>
          <w:lang w:val="en-US"/>
        </w:rPr>
        <w:t xml:space="preserve">force residual, </w:t>
      </w:r>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1</m:t>
            </m:r>
          </m:sub>
        </m:sSub>
      </m:oMath>
      <w:r w:rsidR="009D7E54">
        <w:rPr>
          <w:rFonts w:hint="eastAsia"/>
          <w:lang w:val="en-US"/>
        </w:rPr>
        <w:t xml:space="preserve">, </w:t>
      </w:r>
      <w:r w:rsidR="009D7E54">
        <w:rPr>
          <w:lang w:val="en-US"/>
        </w:rPr>
        <w:t xml:space="preserve">are used to determine the second displacement correction, </w:t>
      </w: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2</m:t>
            </m:r>
          </m:sub>
        </m:sSub>
      </m:oMath>
      <w:r w:rsidR="00ED63EA">
        <w:rPr>
          <w:rFonts w:hint="eastAsia"/>
          <w:lang w:val="en-US"/>
        </w:rPr>
        <w:t>.</w:t>
      </w:r>
      <w:r w:rsidR="00ED63EA">
        <w:rPr>
          <w:lang w:val="en-US"/>
        </w:rPr>
        <w:t xml:space="preserve"> </w:t>
      </w:r>
      <w:r w:rsidR="00E9685C">
        <w:rPr>
          <w:lang w:val="en-US"/>
        </w:rPr>
        <w:t>Then, a</w:t>
      </w:r>
      <w:r w:rsidR="00030E41">
        <w:rPr>
          <w:lang w:val="en-US"/>
        </w:rPr>
        <w:t xml:space="preserve"> new force residual</w:t>
      </w:r>
      <w:r w:rsidR="00EF47D9">
        <w:rPr>
          <w:lang w:val="en-US"/>
        </w:rPr>
        <w:t xml:space="preserve"> of second iteration</w:t>
      </w:r>
      <w:r>
        <w:rPr>
          <w:lang w:val="en-US"/>
        </w:rPr>
        <w:t>,</w:t>
      </w:r>
      <w:r w:rsidR="00030E41">
        <w:rPr>
          <w:lang w:val="en-US"/>
        </w:rPr>
        <w:t xml:space="preserve"> </w:t>
      </w:r>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2</m:t>
            </m:r>
          </m:sub>
        </m:sSub>
      </m:oMath>
      <w:r>
        <w:rPr>
          <w:rFonts w:hint="eastAsia"/>
          <w:lang w:val="en-US"/>
        </w:rPr>
        <w:t xml:space="preserve">, </w:t>
      </w:r>
      <w:r w:rsidR="00ED63EA">
        <w:rPr>
          <w:lang w:val="en-US"/>
        </w:rPr>
        <w:t>is</w:t>
      </w:r>
      <w:r>
        <w:rPr>
          <w:lang w:val="en-US"/>
        </w:rPr>
        <w:t xml:space="preserve"> calculated</w:t>
      </w:r>
      <w:r w:rsidR="00EF47D9">
        <w:rPr>
          <w:lang w:val="en-US"/>
        </w:rPr>
        <w:t xml:space="preserve">. </w:t>
      </w:r>
      <w:r w:rsidR="00AB534A">
        <w:rPr>
          <w:lang w:val="en-US"/>
        </w:rPr>
        <w:t xml:space="preserve">Similarly,  </w:t>
      </w:r>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1</m:t>
            </m:r>
          </m:sub>
        </m:sSub>
      </m:oMath>
      <w:r w:rsidR="00AB534A">
        <w:rPr>
          <w:rFonts w:hint="eastAsia"/>
          <w:lang w:val="en-US"/>
        </w:rPr>
        <w:t xml:space="preserve"> </w:t>
      </w:r>
      <w:r w:rsidR="00A33A6D">
        <w:rPr>
          <w:lang w:val="en-US"/>
        </w:rPr>
        <w:t>is</w:t>
      </w:r>
      <w:r w:rsidR="00EE432B">
        <w:rPr>
          <w:lang w:val="en-US"/>
        </w:rPr>
        <w:t xml:space="preserve"> compared </w:t>
      </w:r>
      <w:r w:rsidR="00A33A6D">
        <w:rPr>
          <w:lang w:val="en-US"/>
        </w:rPr>
        <w:t xml:space="preserve">against </w:t>
      </w:r>
      <w:r w:rsidR="00EE432B">
        <w:rPr>
          <w:lang w:val="en-US"/>
        </w:rPr>
        <w:t xml:space="preserve">the </w:t>
      </w:r>
      <w:r w:rsidR="0027612C">
        <w:rPr>
          <w:lang w:val="en-US"/>
        </w:rPr>
        <w:t xml:space="preserve">force residual </w:t>
      </w:r>
      <w:r w:rsidR="00EE432B">
        <w:rPr>
          <w:lang w:val="en-US"/>
        </w:rPr>
        <w:t>tolerance</w:t>
      </w:r>
      <w:r w:rsidR="0027612C">
        <w:rPr>
          <w:lang w:val="en-US"/>
        </w:rPr>
        <w:t xml:space="preserve">. The displacement correction for the second iteration, </w:t>
      </w: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2</m:t>
            </m:r>
          </m:sub>
        </m:sSub>
      </m:oMath>
      <w:r w:rsidR="0027612C">
        <w:rPr>
          <w:rFonts w:hint="eastAsia"/>
          <w:lang w:val="en-US"/>
        </w:rPr>
        <w:t>,</w:t>
      </w:r>
      <w:r w:rsidR="0027612C">
        <w:rPr>
          <w:lang w:val="en-US"/>
        </w:rPr>
        <w:t xml:space="preserve"> is compared with the increment of displacement, </w:t>
      </w: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0</m:t>
            </m:r>
          </m:sub>
        </m:sSub>
      </m:oMath>
      <w:r w:rsidR="00B16FD7">
        <w:rPr>
          <w:rFonts w:hint="eastAsia"/>
          <w:lang w:val="en-US"/>
        </w:rPr>
        <w:t>.</w:t>
      </w:r>
      <w:r w:rsidR="00B16FD7">
        <w:rPr>
          <w:lang w:val="en-US"/>
        </w:rPr>
        <w:t xml:space="preserve"> Further iterations may </w:t>
      </w:r>
      <w:r w:rsidR="005A3853">
        <w:rPr>
          <w:lang w:val="en-US"/>
        </w:rPr>
        <w:t>require</w:t>
      </w:r>
      <w:r w:rsidR="00B16FD7">
        <w:rPr>
          <w:lang w:val="en-US"/>
        </w:rPr>
        <w:t xml:space="preserve"> if </w:t>
      </w:r>
      <w:r w:rsidR="005A3853">
        <w:rPr>
          <w:lang w:val="en-US"/>
        </w:rPr>
        <w:t xml:space="preserve">necessary. </w:t>
      </w:r>
    </w:p>
    <w:p w14:paraId="6D2EAB34" w14:textId="5EADF109" w:rsidR="003650A2" w:rsidRDefault="00A96E58" w:rsidP="00A96E58">
      <w:pPr>
        <w:pStyle w:val="ab0"/>
        <w:rPr>
          <w:lang w:val="en-US"/>
        </w:rPr>
      </w:pPr>
      <w:r w:rsidRPr="00A96E58">
        <w:drawing>
          <wp:inline distT="0" distB="0" distL="0" distR="0" wp14:anchorId="1A199D15" wp14:editId="5654C4F7">
            <wp:extent cx="4679348" cy="270256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2206"/>
                    <a:stretch/>
                  </pic:blipFill>
                  <pic:spPr bwMode="auto">
                    <a:xfrm>
                      <a:off x="0" y="0"/>
                      <a:ext cx="4680000" cy="2702937"/>
                    </a:xfrm>
                    <a:prstGeom prst="rect">
                      <a:avLst/>
                    </a:prstGeom>
                    <a:ln>
                      <a:noFill/>
                    </a:ln>
                    <a:extLst>
                      <a:ext uri="{53640926-AAD7-44D8-BBD7-CCE9431645EC}">
                        <a14:shadowObscured xmlns:a14="http://schemas.microsoft.com/office/drawing/2010/main"/>
                      </a:ext>
                    </a:extLst>
                  </pic:spPr>
                </pic:pic>
              </a:graphicData>
            </a:graphic>
          </wp:inline>
        </w:drawing>
      </w:r>
    </w:p>
    <w:p w14:paraId="5204C281" w14:textId="49D7A248" w:rsidR="00307AE8" w:rsidRDefault="00307AE8" w:rsidP="00307AE8">
      <w:pPr>
        <w:pStyle w:val="ad"/>
        <w:rPr>
          <w:lang w:val="en-US"/>
        </w:rPr>
      </w:pPr>
      <w:bookmarkStart w:id="104" w:name="_Toc64206257"/>
      <w:r>
        <w:rPr>
          <w:rFonts w:hint="eastAsia"/>
          <w:lang w:val="en-US"/>
        </w:rPr>
        <w:t>F</w:t>
      </w:r>
      <w:r>
        <w:rPr>
          <w:lang w:val="en-US"/>
        </w:rPr>
        <w:t xml:space="preserve">igure 2.9 Second iteration in an increment </w:t>
      </w:r>
      <w:r w:rsidRPr="00805971">
        <w:rPr>
          <w:lang w:val="en-US"/>
        </w:rPr>
        <w:fldChar w:fldCharType="begin" w:fldLock="1"/>
      </w:r>
      <w:r w:rsidR="00E73DBD">
        <w:rPr>
          <w:lang w:val="en-US"/>
        </w:rPr>
        <w:instrText>ADDIN CSL_CITATION {"citationItems":[{"id":"ITEM-1","itemData":{"author":[{"dropping-particle":"","family":"Hibbitt","given":"H D","non-dropping-particle":"","parse-names":false,"suffix":""},{"dropping-particle":"","family":"Karlsson","given":"B I","non-dropping-particle":"","parse-names":false,"suffix":""},{"dropping-particle":"","family":"Sorensen","given":"E P","non-dropping-particle":"","parse-names":false,"suffix":""}],"container-title":"Dassault Systèmes Simulia Corp., Providence, RI, USA","id":"ITEM-1","issued":{"date-parts":[["2013"]]},"title":"ABAQUS User’s &amp; Theory Manuals, 6.14","type":"article-journal"},"uris":["http://www.mendeley.com/documents/?uuid=52b23907-8f7f-42fc-b2a8-88e748bc281e"]}],"mendeley":{"formattedCitation":"(44)","plainTextFormattedCitation":"(44)","previouslyFormattedCitation":"(44)"},"properties":{"noteIndex":0},"schema":"https://github.com/citation-style-language/schema/raw/master/csl-citation.json"}</w:instrText>
      </w:r>
      <w:r w:rsidRPr="00805971">
        <w:rPr>
          <w:lang w:val="en-US"/>
        </w:rPr>
        <w:fldChar w:fldCharType="separate"/>
      </w:r>
      <w:r w:rsidRPr="00805971">
        <w:rPr>
          <w:noProof/>
          <w:lang w:val="en-US"/>
        </w:rPr>
        <w:t>(44)</w:t>
      </w:r>
      <w:bookmarkEnd w:id="104"/>
      <w:r w:rsidRPr="00805971">
        <w:rPr>
          <w:lang w:val="en-US"/>
        </w:rPr>
        <w:fldChar w:fldCharType="end"/>
      </w:r>
    </w:p>
    <w:p w14:paraId="13BB9D90" w14:textId="3AA13489" w:rsidR="009262DD" w:rsidRPr="004B4A7B" w:rsidRDefault="009262DD" w:rsidP="009262DD">
      <w:pPr>
        <w:rPr>
          <w:rFonts w:eastAsia="宋体"/>
          <w:b/>
          <w:bCs/>
        </w:rPr>
      </w:pPr>
      <w:r w:rsidRPr="004B4A7B">
        <w:rPr>
          <w:rFonts w:eastAsia="宋体"/>
          <w:b/>
          <w:bCs/>
        </w:rPr>
        <w:t>2.</w:t>
      </w:r>
      <w:r w:rsidR="00E52319">
        <w:rPr>
          <w:rFonts w:eastAsia="宋体"/>
          <w:b/>
          <w:bCs/>
        </w:rPr>
        <w:t>2</w:t>
      </w:r>
      <w:r w:rsidRPr="004B4A7B">
        <w:rPr>
          <w:rFonts w:eastAsia="宋体"/>
          <w:b/>
          <w:bCs/>
        </w:rPr>
        <w:t>.</w:t>
      </w:r>
      <w:r w:rsidR="00E52319">
        <w:rPr>
          <w:rFonts w:eastAsia="宋体"/>
          <w:b/>
          <w:bCs/>
        </w:rPr>
        <w:t>1</w:t>
      </w:r>
      <w:r w:rsidRPr="004B4A7B">
        <w:rPr>
          <w:rFonts w:eastAsia="宋体"/>
          <w:b/>
          <w:bCs/>
        </w:rPr>
        <w:t>.2 Explicit Method</w:t>
      </w:r>
    </w:p>
    <w:p w14:paraId="1F985177" w14:textId="77777777" w:rsidR="009262DD" w:rsidRPr="004B4A7B" w:rsidRDefault="009262DD" w:rsidP="009262DD">
      <w:pPr>
        <w:rPr>
          <w:rFonts w:eastAsia="宋体"/>
        </w:rPr>
      </w:pPr>
      <w:r w:rsidRPr="004B4A7B">
        <w:rPr>
          <w:rFonts w:eastAsia="宋体"/>
        </w:rPr>
        <w:t xml:space="preserve">The nonlinear response in the explicit method is obtained incrementally, which is similar to the implicit method. This method is based on the implementation of an explicit integration rule, </w:t>
      </w:r>
      <m:oMath>
        <m:r>
          <w:rPr>
            <w:rFonts w:ascii="Cambria Math" w:eastAsia="宋体" w:hAnsi="Cambria Math"/>
          </w:rPr>
          <m:t>M</m:t>
        </m:r>
        <m:acc>
          <m:accPr>
            <m:chr m:val="̈"/>
            <m:ctrlPr>
              <w:rPr>
                <w:rFonts w:ascii="Cambria Math" w:hAnsi="Cambria Math"/>
              </w:rPr>
            </m:ctrlPr>
          </m:accPr>
          <m:e>
            <m:r>
              <w:rPr>
                <w:rFonts w:ascii="Cambria Math" w:hAnsi="Cambria Math"/>
              </w:rPr>
              <m:t>u</m:t>
            </m:r>
          </m:e>
        </m:acc>
        <m:r>
          <w:rPr>
            <w:rFonts w:ascii="Cambria Math" w:hAnsi="Cambria Math"/>
          </w:rPr>
          <m:t>=P-I</m:t>
        </m:r>
      </m:oMath>
      <w:r w:rsidRPr="004B4A7B">
        <w:rPr>
          <w:rFonts w:eastAsia="宋体"/>
        </w:rPr>
        <w:t xml:space="preserve">, together with the use of diagonal element mass matrices. Therefore, the nodal accelerations, </w:t>
      </w:r>
      <m:oMath>
        <m:acc>
          <m:accPr>
            <m:chr m:val="̈"/>
            <m:ctrlPr>
              <w:rPr>
                <w:rFonts w:ascii="Cambria Math" w:hAnsi="Cambria Math"/>
              </w:rPr>
            </m:ctrlPr>
          </m:accPr>
          <m:e>
            <m:r>
              <w:rPr>
                <w:rFonts w:ascii="Cambria Math" w:hAnsi="Cambria Math"/>
              </w:rPr>
              <m:t>u</m:t>
            </m:r>
          </m:e>
        </m:acc>
      </m:oMath>
      <w:r w:rsidRPr="004B4A7B">
        <w:rPr>
          <w:rFonts w:eastAsia="宋体"/>
        </w:rPr>
        <w:t xml:space="preserve">, can be calculated by: </w:t>
      </w:r>
    </w:p>
    <w:p w14:paraId="317A05E4" w14:textId="77777777" w:rsidR="009262DD" w:rsidRPr="009C6C73" w:rsidRDefault="00303445" w:rsidP="009C6C73">
      <w:pPr>
        <w:pStyle w:val="Equation"/>
      </w:pPr>
      <m:oMathPara>
        <m:oMath>
          <m:sSub>
            <m:sSubPr>
              <m:ctrlPr>
                <w:rPr>
                  <w:rFonts w:ascii="Cambria Math" w:hAnsi="Cambria Math"/>
                </w:rPr>
              </m:ctrlPr>
            </m:sSubPr>
            <m:e>
              <m:d>
                <m:dPr>
                  <m:begChr m:val=""/>
                  <m:endChr m:val="|"/>
                  <m:ctrlPr>
                    <w:rPr>
                      <w:rFonts w:ascii="Cambria Math" w:hAnsi="Cambria Math"/>
                    </w:rPr>
                  </m:ctrlPr>
                </m:dPr>
                <m:e>
                  <m:acc>
                    <m:accPr>
                      <m:chr m:val="̈"/>
                      <m:ctrlPr>
                        <w:rPr>
                          <w:rFonts w:ascii="Cambria Math" w:hAnsi="Cambria Math"/>
                        </w:rPr>
                      </m:ctrlPr>
                    </m:accPr>
                    <m:e>
                      <m:r>
                        <m:rPr>
                          <m:sty m:val="bi"/>
                        </m:rPr>
                        <w:rPr>
                          <w:rFonts w:ascii="Cambria Math" w:hAnsi="Cambria Math"/>
                        </w:rPr>
                        <m:t>u</m:t>
                      </m:r>
                    </m:e>
                  </m:acc>
                </m:e>
              </m:d>
            </m:e>
            <m:sub>
              <m:d>
                <m:dPr>
                  <m:ctrlPr>
                    <w:rPr>
                      <w:rFonts w:ascii="Cambria Math" w:hAnsi="Cambria Math"/>
                    </w:rPr>
                  </m:ctrlPr>
                </m:dPr>
                <m:e>
                  <m:r>
                    <m:rPr>
                      <m:sty m:val="bi"/>
                    </m:rPr>
                    <w:rPr>
                      <w:rFonts w:ascii="Cambria Math" w:hAnsi="Cambria Math"/>
                    </w:rPr>
                    <m:t>t</m:t>
                  </m:r>
                </m:e>
              </m:d>
            </m:sub>
          </m:sSub>
          <m:r>
            <m:rPr>
              <m:sty m:val="b"/>
            </m:rPr>
            <w:rPr>
              <w:rFonts w:ascii="Cambria Math" w:hAnsi="Cambria Math"/>
            </w:rPr>
            <m:t>=</m:t>
          </m:r>
          <m:sSup>
            <m:sSupPr>
              <m:ctrlPr>
                <w:rPr>
                  <w:rFonts w:ascii="Cambria Math" w:hAnsi="Cambria Math"/>
                </w:rPr>
              </m:ctrlPr>
            </m:sSupPr>
            <m:e>
              <m:r>
                <m:rPr>
                  <m:sty m:val="bi"/>
                </m:rPr>
                <w:rPr>
                  <w:rFonts w:ascii="Cambria Math" w:hAnsi="Cambria Math"/>
                </w:rPr>
                <m:t>M</m:t>
              </m:r>
            </m:e>
            <m:sup>
              <m:r>
                <m:rPr>
                  <m:sty m:val="b"/>
                </m:rPr>
                <w:rPr>
                  <w:rFonts w:ascii="Cambria Math" w:hAnsi="Cambria Math"/>
                </w:rPr>
                <m:t>-1</m:t>
              </m:r>
            </m:sup>
          </m:sSup>
          <m:sSub>
            <m:sSubPr>
              <m:ctrlPr>
                <w:rPr>
                  <w:rFonts w:ascii="Cambria Math" w:hAnsi="Cambria Math"/>
                </w:rPr>
              </m:ctrlPr>
            </m:sSubPr>
            <m:e>
              <m:d>
                <m:dPr>
                  <m:begChr m:val=""/>
                  <m:endChr m:val="|"/>
                  <m:ctrlPr>
                    <w:rPr>
                      <w:rFonts w:ascii="Cambria Math" w:hAnsi="Cambria Math"/>
                    </w:rPr>
                  </m:ctrlPr>
                </m:dPr>
                <m:e>
                  <m:d>
                    <m:dPr>
                      <m:ctrlPr>
                        <w:rPr>
                          <w:rFonts w:ascii="Cambria Math" w:hAnsi="Cambria Math"/>
                        </w:rPr>
                      </m:ctrlPr>
                    </m:dPr>
                    <m:e>
                      <m:r>
                        <m:rPr>
                          <m:sty m:val="bi"/>
                        </m:rPr>
                        <w:rPr>
                          <w:rFonts w:ascii="Cambria Math" w:hAnsi="Cambria Math"/>
                        </w:rPr>
                        <m:t>P</m:t>
                      </m:r>
                      <m:r>
                        <m:rPr>
                          <m:sty m:val="b"/>
                        </m:rPr>
                        <w:rPr>
                          <w:rFonts w:ascii="Cambria Math" w:hAnsi="Cambria Math"/>
                        </w:rPr>
                        <m:t>-</m:t>
                      </m:r>
                      <m:r>
                        <m:rPr>
                          <m:sty m:val="bi"/>
                        </m:rPr>
                        <w:rPr>
                          <w:rFonts w:ascii="Cambria Math" w:hAnsi="Cambria Math"/>
                        </w:rPr>
                        <m:t>I</m:t>
                      </m:r>
                    </m:e>
                  </m:d>
                </m:e>
              </m:d>
            </m:e>
            <m:sub>
              <m:d>
                <m:dPr>
                  <m:ctrlPr>
                    <w:rPr>
                      <w:rFonts w:ascii="Cambria Math" w:hAnsi="Cambria Math"/>
                    </w:rPr>
                  </m:ctrlPr>
                </m:dPr>
                <m:e>
                  <m:r>
                    <m:rPr>
                      <m:sty m:val="bi"/>
                    </m:rPr>
                    <w:rPr>
                      <w:rFonts w:ascii="Cambria Math" w:hAnsi="Cambria Math"/>
                    </w:rPr>
                    <m:t>t</m:t>
                  </m:r>
                </m:e>
              </m:d>
            </m:sub>
          </m:sSub>
        </m:oMath>
      </m:oMathPara>
    </w:p>
    <w:p w14:paraId="3140D67E" w14:textId="5E36FE57" w:rsidR="009262DD" w:rsidRPr="004B4A7B" w:rsidRDefault="009262DD" w:rsidP="009262DD">
      <w:pPr>
        <w:pStyle w:val="Equation"/>
      </w:pPr>
      <w:r w:rsidRPr="004B4A7B">
        <w:t>Equation 2.</w:t>
      </w:r>
      <w:r w:rsidR="004845EF">
        <w:t>7</w:t>
      </w:r>
    </w:p>
    <w:p w14:paraId="5E171BEE" w14:textId="03EEFCC6" w:rsidR="009262DD" w:rsidRPr="004B4A7B" w:rsidRDefault="009262DD" w:rsidP="00BE7C5A">
      <w:pPr>
        <w:rPr>
          <w:rFonts w:eastAsia="宋体"/>
        </w:rPr>
      </w:pPr>
      <w:r w:rsidRPr="004B4A7B">
        <w:rPr>
          <w:rFonts w:eastAsia="宋体"/>
        </w:rPr>
        <w:lastRenderedPageBreak/>
        <w:t xml:space="preserve">The acceleration of any node is completely determined by the mass and net force acting on it, </w:t>
      </w:r>
      <w:r w:rsidR="00BE7C5A">
        <w:rPr>
          <w:rFonts w:eastAsia="宋体"/>
        </w:rPr>
        <w:t xml:space="preserve">thus </w:t>
      </w:r>
      <w:r w:rsidRPr="004B4A7B">
        <w:rPr>
          <w:rFonts w:eastAsia="宋体"/>
        </w:rPr>
        <w:t xml:space="preserve">the computation is </w:t>
      </w:r>
      <w:r w:rsidR="00BE7C5A">
        <w:rPr>
          <w:rFonts w:eastAsia="宋体"/>
        </w:rPr>
        <w:t>efficient</w:t>
      </w:r>
      <w:r w:rsidRPr="004B4A7B">
        <w:rPr>
          <w:rFonts w:eastAsia="宋体"/>
        </w:rPr>
        <w:t xml:space="preserve"> and straightforward. The accelerations are integrated using the explicit central difference integration rule, whereby the change in displacement </w:t>
      </w:r>
      <m:oMath>
        <m:r>
          <w:rPr>
            <w:rFonts w:ascii="Cambria Math" w:eastAsia="宋体" w:hAnsi="Cambria Math"/>
          </w:rPr>
          <m:t>u</m:t>
        </m:r>
      </m:oMath>
      <w:r w:rsidR="001F4766" w:rsidRPr="004B4A7B">
        <w:rPr>
          <w:rFonts w:eastAsia="宋体"/>
        </w:rPr>
        <w:t xml:space="preserve"> </w:t>
      </w:r>
      <w:r w:rsidRPr="004B4A7B">
        <w:rPr>
          <w:rFonts w:eastAsia="宋体"/>
        </w:rPr>
        <w:t>and velocity</w:t>
      </w:r>
      <w:r w:rsidR="001F4766">
        <w:rPr>
          <w:rFonts w:eastAsia="宋体"/>
        </w:rPr>
        <w:t xml:space="preserve"> </w:t>
      </w:r>
      <m:oMath>
        <m:acc>
          <m:accPr>
            <m:chr m:val="̇"/>
            <m:ctrlPr>
              <w:rPr>
                <w:rFonts w:ascii="Cambria Math" w:eastAsia="宋体" w:hAnsi="Cambria Math"/>
                <w:i/>
              </w:rPr>
            </m:ctrlPr>
          </m:accPr>
          <m:e>
            <m:r>
              <w:rPr>
                <w:rFonts w:ascii="Cambria Math" w:eastAsia="宋体" w:hAnsi="Cambria Math"/>
              </w:rPr>
              <m:t>u</m:t>
            </m:r>
          </m:e>
        </m:acc>
      </m:oMath>
      <w:r w:rsidRPr="004B4A7B">
        <w:rPr>
          <w:rFonts w:eastAsia="宋体"/>
        </w:rPr>
        <w:t xml:space="preserve"> can be calculated </w:t>
      </w:r>
      <w:r w:rsidR="001F4766" w:rsidRPr="004B4A7B">
        <w:rPr>
          <w:rFonts w:eastAsia="宋体"/>
        </w:rPr>
        <w:t xml:space="preserve">respectively </w:t>
      </w:r>
      <w:r w:rsidRPr="004B4A7B">
        <w:rPr>
          <w:rFonts w:eastAsia="宋体"/>
        </w:rPr>
        <w:t xml:space="preserve">by: </w:t>
      </w:r>
    </w:p>
    <w:p w14:paraId="3797722C" w14:textId="77777777" w:rsidR="009262DD" w:rsidRPr="009C6C73" w:rsidRDefault="00303445" w:rsidP="009C6C73">
      <w:pPr>
        <w:pStyle w:val="Equation"/>
      </w:pPr>
      <m:oMathPara>
        <m:oMath>
          <m:d>
            <m:dPr>
              <m:begChr m:val="{"/>
              <m:endChr m:val=""/>
              <m:ctrlPr>
                <w:rPr>
                  <w:rFonts w:ascii="Cambria Math" w:hAnsi="Cambria Math"/>
                </w:rPr>
              </m:ctrlPr>
            </m:dPr>
            <m:e>
              <m:eqArr>
                <m:eqArrPr>
                  <m:ctrlPr>
                    <w:rPr>
                      <w:rFonts w:ascii="Cambria Math" w:hAnsi="Cambria Math"/>
                    </w:rPr>
                  </m:ctrlPr>
                </m:eqArrPr>
                <m:e>
                  <m:sSup>
                    <m:sSupPr>
                      <m:ctrlPr>
                        <w:rPr>
                          <w:rFonts w:ascii="Cambria Math" w:hAnsi="Cambria Math"/>
                        </w:rPr>
                      </m:ctrlPr>
                    </m:sSupPr>
                    <m:e>
                      <m:acc>
                        <m:accPr>
                          <m:chr m:val="̇"/>
                          <m:ctrlPr>
                            <w:rPr>
                              <w:rFonts w:ascii="Cambria Math" w:hAnsi="Cambria Math"/>
                            </w:rPr>
                          </m:ctrlPr>
                        </m:accPr>
                        <m:e>
                          <m:r>
                            <m:rPr>
                              <m:sty m:val="bi"/>
                            </m:rPr>
                            <w:rPr>
                              <w:rFonts w:ascii="Cambria Math" w:hAnsi="Cambria Math"/>
                            </w:rPr>
                            <m:t>u</m:t>
                          </m:r>
                        </m:e>
                      </m:acc>
                    </m:e>
                    <m:sup>
                      <m:r>
                        <m:rPr>
                          <m:sty m:val="b"/>
                        </m:rPr>
                        <w:rPr>
                          <w:rFonts w:ascii="Cambria Math" w:hAnsi="Cambria Math"/>
                        </w:rPr>
                        <m:t>(</m:t>
                      </m:r>
                      <m:r>
                        <m:rPr>
                          <m:sty m:val="bi"/>
                        </m:rPr>
                        <w:rPr>
                          <w:rFonts w:ascii="Cambria Math" w:hAnsi="Cambria Math"/>
                        </w:rPr>
                        <m:t>t</m:t>
                      </m:r>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
                            </m:rPr>
                            <w:rPr>
                              <w:rFonts w:ascii="Cambria Math" w:hAnsi="Cambria Math"/>
                            </w:rPr>
                            <m:t>2</m:t>
                          </m:r>
                        </m:den>
                      </m:f>
                      <m:r>
                        <m:rPr>
                          <m:sty m:val="b"/>
                        </m:rPr>
                        <w:rPr>
                          <w:rFonts w:ascii="Cambria Math" w:hAnsi="Cambria Math"/>
                        </w:rPr>
                        <m:t>∆</m:t>
                      </m:r>
                      <m:r>
                        <m:rPr>
                          <m:sty m:val="bi"/>
                        </m:rPr>
                        <w:rPr>
                          <w:rFonts w:ascii="Cambria Math" w:hAnsi="Cambria Math"/>
                        </w:rPr>
                        <m:t>t</m:t>
                      </m:r>
                      <m:r>
                        <m:rPr>
                          <m:sty m:val="b"/>
                        </m:rPr>
                        <w:rPr>
                          <w:rFonts w:ascii="Cambria Math" w:hAnsi="Cambria Math"/>
                        </w:rPr>
                        <m:t>)</m:t>
                      </m:r>
                    </m:sup>
                  </m:sSup>
                  <m:r>
                    <m:rPr>
                      <m:sty m:val="b"/>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i"/>
                            </m:rPr>
                            <w:rPr>
                              <w:rFonts w:ascii="Cambria Math" w:hAnsi="Cambria Math"/>
                            </w:rPr>
                            <m:t>u</m:t>
                          </m:r>
                        </m:e>
                      </m:acc>
                    </m:e>
                    <m:sup>
                      <m:r>
                        <m:rPr>
                          <m:sty m:val="b"/>
                        </m:rPr>
                        <w:rPr>
                          <w:rFonts w:ascii="Cambria Math" w:hAnsi="Cambria Math"/>
                        </w:rPr>
                        <m:t>(</m:t>
                      </m:r>
                      <m:r>
                        <m:rPr>
                          <m:sty m:val="bi"/>
                        </m:rPr>
                        <w:rPr>
                          <w:rFonts w:ascii="Cambria Math" w:hAnsi="Cambria Math"/>
                        </w:rPr>
                        <m:t>t</m:t>
                      </m:r>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
                            </m:rPr>
                            <w:rPr>
                              <w:rFonts w:ascii="Cambria Math" w:hAnsi="Cambria Math"/>
                            </w:rPr>
                            <m:t>2</m:t>
                          </m:r>
                        </m:den>
                      </m:f>
                      <m:r>
                        <m:rPr>
                          <m:sty m:val="b"/>
                        </m:rPr>
                        <w:rPr>
                          <w:rFonts w:ascii="Cambria Math" w:hAnsi="Cambria Math"/>
                        </w:rPr>
                        <m:t>∆</m:t>
                      </m:r>
                      <m:r>
                        <m:rPr>
                          <m:sty m:val="bi"/>
                        </m:rPr>
                        <w:rPr>
                          <w:rFonts w:ascii="Cambria Math" w:hAnsi="Cambria Math"/>
                        </w:rPr>
                        <m:t>t</m:t>
                      </m:r>
                      <m:r>
                        <m:rPr>
                          <m:sty m:val="b"/>
                        </m:rPr>
                        <w:rPr>
                          <w:rFonts w:ascii="Cambria Math" w:hAnsi="Cambria Math"/>
                        </w:rPr>
                        <m:t>)</m:t>
                      </m:r>
                    </m:sup>
                  </m:sSup>
                  <m:r>
                    <m:rPr>
                      <m:sty m:val="b"/>
                    </m:rPr>
                    <w:rPr>
                      <w:rFonts w:ascii="Cambria Math" w:hAnsi="Cambria Math"/>
                    </w:rPr>
                    <m:t>+</m:t>
                  </m:r>
                  <m:f>
                    <m:fPr>
                      <m:ctrlPr>
                        <w:rPr>
                          <w:rFonts w:ascii="Cambria Math" w:hAnsi="Cambria Math"/>
                        </w:rPr>
                      </m:ctrlPr>
                    </m:fPr>
                    <m:num>
                      <m:sSup>
                        <m:sSupPr>
                          <m:ctrlPr>
                            <w:rPr>
                              <w:rFonts w:ascii="Cambria Math" w:hAnsi="Cambria Math"/>
                            </w:rPr>
                          </m:ctrlPr>
                        </m:sSupPr>
                        <m:e>
                          <m:r>
                            <m:rPr>
                              <m:sty m:val="b"/>
                            </m:rPr>
                            <w:rPr>
                              <w:rFonts w:ascii="Cambria Math" w:hAnsi="Cambria Math"/>
                            </w:rPr>
                            <m:t>∆</m:t>
                          </m:r>
                          <m:r>
                            <m:rPr>
                              <m:sty m:val="bi"/>
                            </m:rPr>
                            <w:rPr>
                              <w:rFonts w:ascii="Cambria Math" w:hAnsi="Cambria Math"/>
                            </w:rPr>
                            <m:t>t</m:t>
                          </m:r>
                        </m:e>
                        <m:sup>
                          <m:r>
                            <m:rPr>
                              <m:sty m:val="b"/>
                            </m:rPr>
                            <w:rPr>
                              <w:rFonts w:ascii="Cambria Math" w:hAnsi="Cambria Math"/>
                            </w:rPr>
                            <m:t>(</m:t>
                          </m:r>
                          <m:r>
                            <m:rPr>
                              <m:sty m:val="bi"/>
                            </m:rPr>
                            <w:rPr>
                              <w:rFonts w:ascii="Cambria Math" w:hAnsi="Cambria Math"/>
                            </w:rPr>
                            <m:t>t</m:t>
                          </m:r>
                          <m:r>
                            <m:rPr>
                              <m:sty m:val="b"/>
                            </m:rPr>
                            <w:rPr>
                              <w:rFonts w:ascii="Cambria Math" w:hAnsi="Cambria Math"/>
                            </w:rPr>
                            <m:t>+∆</m:t>
                          </m:r>
                          <m:r>
                            <m:rPr>
                              <m:sty m:val="bi"/>
                            </m:rPr>
                            <w:rPr>
                              <w:rFonts w:ascii="Cambria Math" w:hAnsi="Cambria Math"/>
                            </w:rPr>
                            <m:t>t</m:t>
                          </m:r>
                          <m:r>
                            <m:rPr>
                              <m:sty m:val="b"/>
                            </m:rPr>
                            <w:rPr>
                              <w:rFonts w:ascii="Cambria Math" w:hAnsi="Cambria Math"/>
                            </w:rPr>
                            <m:t>)</m:t>
                          </m:r>
                        </m:sup>
                      </m:sSup>
                      <m:r>
                        <m:rPr>
                          <m:sty m:val="b"/>
                        </m:rPr>
                        <w:rPr>
                          <w:rFonts w:ascii="Cambria Math" w:hAnsi="Cambria Math"/>
                        </w:rPr>
                        <m:t>+∆</m:t>
                      </m:r>
                      <m:sSup>
                        <m:sSupPr>
                          <m:ctrlPr>
                            <w:rPr>
                              <w:rFonts w:ascii="Cambria Math" w:hAnsi="Cambria Math"/>
                            </w:rPr>
                          </m:ctrlPr>
                        </m:sSupPr>
                        <m:e>
                          <m:r>
                            <m:rPr>
                              <m:sty m:val="bi"/>
                            </m:rPr>
                            <w:rPr>
                              <w:rFonts w:ascii="Cambria Math" w:hAnsi="Cambria Math"/>
                            </w:rPr>
                            <m:t>t</m:t>
                          </m:r>
                        </m:e>
                        <m:sup>
                          <m:r>
                            <m:rPr>
                              <m:sty m:val="b"/>
                            </m:rPr>
                            <w:rPr>
                              <w:rFonts w:ascii="Cambria Math" w:hAnsi="Cambria Math"/>
                            </w:rPr>
                            <m:t>(</m:t>
                          </m:r>
                          <m:r>
                            <m:rPr>
                              <m:sty m:val="bi"/>
                            </m:rPr>
                            <w:rPr>
                              <w:rFonts w:ascii="Cambria Math" w:hAnsi="Cambria Math"/>
                            </w:rPr>
                            <m:t>t</m:t>
                          </m:r>
                          <m:r>
                            <m:rPr>
                              <m:sty m:val="b"/>
                            </m:rPr>
                            <w:rPr>
                              <w:rFonts w:ascii="Cambria Math" w:hAnsi="Cambria Math"/>
                            </w:rPr>
                            <m:t>)</m:t>
                          </m:r>
                        </m:sup>
                      </m:sSup>
                    </m:num>
                    <m:den>
                      <m:r>
                        <m:rPr>
                          <m:sty m:val="b"/>
                        </m:rPr>
                        <w:rPr>
                          <w:rFonts w:ascii="Cambria Math" w:hAnsi="Cambria Math"/>
                        </w:rPr>
                        <m:t>2</m:t>
                      </m:r>
                    </m:den>
                  </m:f>
                  <m:sSup>
                    <m:sSupPr>
                      <m:ctrlPr>
                        <w:rPr>
                          <w:rFonts w:ascii="Cambria Math" w:hAnsi="Cambria Math"/>
                        </w:rPr>
                      </m:ctrlPr>
                    </m:sSupPr>
                    <m:e>
                      <m:acc>
                        <m:accPr>
                          <m:chr m:val="̈"/>
                          <m:ctrlPr>
                            <w:rPr>
                              <w:rFonts w:ascii="Cambria Math" w:hAnsi="Cambria Math"/>
                            </w:rPr>
                          </m:ctrlPr>
                        </m:accPr>
                        <m:e>
                          <m:r>
                            <m:rPr>
                              <m:sty m:val="bi"/>
                            </m:rPr>
                            <w:rPr>
                              <w:rFonts w:ascii="Cambria Math" w:hAnsi="Cambria Math"/>
                            </w:rPr>
                            <m:t>u</m:t>
                          </m:r>
                        </m:e>
                      </m:acc>
                    </m:e>
                    <m:sup>
                      <m:r>
                        <m:rPr>
                          <m:sty m:val="b"/>
                        </m:rPr>
                        <w:rPr>
                          <w:rFonts w:ascii="Cambria Math" w:hAnsi="Cambria Math"/>
                        </w:rPr>
                        <m:t>(</m:t>
                      </m:r>
                      <m:r>
                        <m:rPr>
                          <m:sty m:val="bi"/>
                        </m:rPr>
                        <w:rPr>
                          <w:rFonts w:ascii="Cambria Math" w:hAnsi="Cambria Math"/>
                        </w:rPr>
                        <m:t>t</m:t>
                      </m:r>
                      <m:r>
                        <m:rPr>
                          <m:sty m:val="b"/>
                        </m:rPr>
                        <w:rPr>
                          <w:rFonts w:ascii="Cambria Math" w:hAnsi="Cambria Math"/>
                        </w:rPr>
                        <m:t>)</m:t>
                      </m:r>
                    </m:sup>
                  </m:sSup>
                </m:e>
                <m:e>
                  <m:sSup>
                    <m:sSupPr>
                      <m:ctrlPr>
                        <w:rPr>
                          <w:rFonts w:ascii="Cambria Math" w:hAnsi="Cambria Math"/>
                        </w:rPr>
                      </m:ctrlPr>
                    </m:sSupPr>
                    <m:e>
                      <m:r>
                        <m:rPr>
                          <m:sty m:val="bi"/>
                        </m:rPr>
                        <w:rPr>
                          <w:rFonts w:ascii="Cambria Math" w:hAnsi="Cambria Math"/>
                        </w:rPr>
                        <m:t>u</m:t>
                      </m:r>
                    </m:e>
                    <m:sup>
                      <m:r>
                        <m:rPr>
                          <m:sty m:val="b"/>
                        </m:rPr>
                        <w:rPr>
                          <w:rFonts w:ascii="Cambria Math" w:hAnsi="Cambria Math"/>
                        </w:rPr>
                        <m:t>(</m:t>
                      </m:r>
                      <m:r>
                        <m:rPr>
                          <m:sty m:val="bi"/>
                        </m:rPr>
                        <w:rPr>
                          <w:rFonts w:ascii="Cambria Math" w:hAnsi="Cambria Math"/>
                        </w:rPr>
                        <m:t>t</m:t>
                      </m:r>
                      <m:r>
                        <m:rPr>
                          <m:sty m:val="b"/>
                        </m:rPr>
                        <w:rPr>
                          <w:rFonts w:ascii="Cambria Math" w:hAnsi="Cambria Math"/>
                        </w:rPr>
                        <m:t>+∆</m:t>
                      </m:r>
                      <m:r>
                        <m:rPr>
                          <m:sty m:val="bi"/>
                        </m:rPr>
                        <w:rPr>
                          <w:rFonts w:ascii="Cambria Math" w:hAnsi="Cambria Math"/>
                        </w:rPr>
                        <m:t>t</m:t>
                      </m:r>
                      <m:r>
                        <m:rPr>
                          <m:sty m:val="b"/>
                        </m:rPr>
                        <w:rPr>
                          <w:rFonts w:ascii="Cambria Math" w:hAnsi="Cambria Math"/>
                        </w:rPr>
                        <m:t>)</m:t>
                      </m:r>
                    </m:sup>
                  </m:sSup>
                  <m:r>
                    <m:rPr>
                      <m:sty m:val="b"/>
                    </m:rPr>
                    <w:rPr>
                      <w:rFonts w:ascii="Cambria Math" w:hAnsi="Cambria Math"/>
                    </w:rPr>
                    <m:t>=</m:t>
                  </m:r>
                  <m:sSup>
                    <m:sSupPr>
                      <m:ctrlPr>
                        <w:rPr>
                          <w:rFonts w:ascii="Cambria Math" w:hAnsi="Cambria Math"/>
                        </w:rPr>
                      </m:ctrlPr>
                    </m:sSupPr>
                    <m:e>
                      <m:r>
                        <m:rPr>
                          <m:sty m:val="bi"/>
                        </m:rPr>
                        <w:rPr>
                          <w:rFonts w:ascii="Cambria Math" w:hAnsi="Cambria Math"/>
                        </w:rPr>
                        <m:t>u</m:t>
                      </m:r>
                    </m:e>
                    <m:sup>
                      <m:r>
                        <m:rPr>
                          <m:sty m:val="b"/>
                        </m:rPr>
                        <w:rPr>
                          <w:rFonts w:ascii="Cambria Math" w:hAnsi="Cambria Math"/>
                        </w:rPr>
                        <m:t>(</m:t>
                      </m:r>
                      <m:r>
                        <m:rPr>
                          <m:sty m:val="bi"/>
                        </m:rPr>
                        <w:rPr>
                          <w:rFonts w:ascii="Cambria Math" w:hAnsi="Cambria Math"/>
                        </w:rPr>
                        <m:t>t</m:t>
                      </m:r>
                      <m:r>
                        <m:rPr>
                          <m:sty m:val="b"/>
                        </m:rPr>
                        <w:rPr>
                          <w:rFonts w:ascii="Cambria Math" w:hAnsi="Cambria Math"/>
                        </w:rPr>
                        <m:t>)</m:t>
                      </m:r>
                    </m:sup>
                  </m:sSup>
                  <m:r>
                    <m:rPr>
                      <m:sty m:val="b"/>
                    </m:rPr>
                    <w:rPr>
                      <w:rFonts w:ascii="Cambria Math" w:hAnsi="Cambria Math"/>
                    </w:rPr>
                    <m:t>+∆</m:t>
                  </m:r>
                  <m:sSup>
                    <m:sSupPr>
                      <m:ctrlPr>
                        <w:rPr>
                          <w:rFonts w:ascii="Cambria Math" w:hAnsi="Cambria Math"/>
                        </w:rPr>
                      </m:ctrlPr>
                    </m:sSupPr>
                    <m:e>
                      <m:r>
                        <m:rPr>
                          <m:sty m:val="bi"/>
                        </m:rPr>
                        <w:rPr>
                          <w:rFonts w:ascii="Cambria Math" w:hAnsi="Cambria Math"/>
                        </w:rPr>
                        <m:t>t</m:t>
                      </m:r>
                    </m:e>
                    <m:sup>
                      <m:r>
                        <m:rPr>
                          <m:sty m:val="b"/>
                        </m:rPr>
                        <w:rPr>
                          <w:rFonts w:ascii="Cambria Math" w:hAnsi="Cambria Math"/>
                        </w:rPr>
                        <m:t>(</m:t>
                      </m:r>
                      <m:r>
                        <m:rPr>
                          <m:sty m:val="bi"/>
                        </m:rPr>
                        <w:rPr>
                          <w:rFonts w:ascii="Cambria Math" w:hAnsi="Cambria Math"/>
                        </w:rPr>
                        <m:t>t</m:t>
                      </m:r>
                      <m:r>
                        <m:rPr>
                          <m:sty m:val="b"/>
                        </m:rPr>
                        <w:rPr>
                          <w:rFonts w:ascii="Cambria Math" w:hAnsi="Cambria Math"/>
                        </w:rPr>
                        <m:t>+∆</m:t>
                      </m:r>
                      <m:r>
                        <m:rPr>
                          <m:sty m:val="bi"/>
                        </m:rPr>
                        <w:rPr>
                          <w:rFonts w:ascii="Cambria Math" w:hAnsi="Cambria Math"/>
                        </w:rPr>
                        <m:t>t</m:t>
                      </m:r>
                      <m:r>
                        <m:rPr>
                          <m:sty m:val="b"/>
                        </m:rPr>
                        <w:rPr>
                          <w:rFonts w:ascii="Cambria Math" w:hAnsi="Cambria Math"/>
                        </w:rPr>
                        <m:t>)</m:t>
                      </m:r>
                    </m:sup>
                  </m:sSup>
                  <m:sSup>
                    <m:sSupPr>
                      <m:ctrlPr>
                        <w:rPr>
                          <w:rFonts w:ascii="Cambria Math" w:hAnsi="Cambria Math"/>
                        </w:rPr>
                      </m:ctrlPr>
                    </m:sSupPr>
                    <m:e>
                      <m:acc>
                        <m:accPr>
                          <m:chr m:val="̇"/>
                          <m:ctrlPr>
                            <w:rPr>
                              <w:rFonts w:ascii="Cambria Math" w:hAnsi="Cambria Math"/>
                            </w:rPr>
                          </m:ctrlPr>
                        </m:accPr>
                        <m:e>
                          <m:r>
                            <m:rPr>
                              <m:sty m:val="bi"/>
                            </m:rPr>
                            <w:rPr>
                              <w:rFonts w:ascii="Cambria Math" w:hAnsi="Cambria Math"/>
                            </w:rPr>
                            <m:t>u</m:t>
                          </m:r>
                        </m:e>
                      </m:acc>
                    </m:e>
                    <m:sup>
                      <m:r>
                        <m:rPr>
                          <m:sty m:val="b"/>
                        </m:rPr>
                        <w:rPr>
                          <w:rFonts w:ascii="Cambria Math" w:hAnsi="Cambria Math"/>
                        </w:rPr>
                        <m:t>(</m:t>
                      </m:r>
                      <m:r>
                        <m:rPr>
                          <m:sty m:val="bi"/>
                        </m:rPr>
                        <w:rPr>
                          <w:rFonts w:ascii="Cambria Math" w:hAnsi="Cambria Math"/>
                        </w:rPr>
                        <m:t>t</m:t>
                      </m:r>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
                            </m:rPr>
                            <w:rPr>
                              <w:rFonts w:ascii="Cambria Math" w:hAnsi="Cambria Math"/>
                            </w:rPr>
                            <m:t>2</m:t>
                          </m:r>
                        </m:den>
                      </m:f>
                      <m:r>
                        <m:rPr>
                          <m:sty m:val="b"/>
                        </m:rPr>
                        <w:rPr>
                          <w:rFonts w:ascii="Cambria Math" w:hAnsi="Cambria Math"/>
                        </w:rPr>
                        <m:t>∆</m:t>
                      </m:r>
                      <m:r>
                        <m:rPr>
                          <m:sty m:val="bi"/>
                        </m:rPr>
                        <w:rPr>
                          <w:rFonts w:ascii="Cambria Math" w:hAnsi="Cambria Math"/>
                        </w:rPr>
                        <m:t>t</m:t>
                      </m:r>
                      <m:r>
                        <m:rPr>
                          <m:sty m:val="b"/>
                        </m:rPr>
                        <w:rPr>
                          <w:rFonts w:ascii="Cambria Math" w:hAnsi="Cambria Math"/>
                        </w:rPr>
                        <m:t>)</m:t>
                      </m:r>
                    </m:sup>
                  </m:sSup>
                </m:e>
              </m:eqArr>
            </m:e>
          </m:d>
        </m:oMath>
      </m:oMathPara>
    </w:p>
    <w:p w14:paraId="4803CD5D" w14:textId="7C8F1CDD" w:rsidR="009262DD" w:rsidRPr="00083E1A" w:rsidRDefault="009262DD" w:rsidP="009262DD">
      <w:pPr>
        <w:pStyle w:val="Equation"/>
        <w:wordWrap w:val="0"/>
        <w:rPr>
          <w:rFonts w:eastAsia="宋体"/>
        </w:rPr>
      </w:pPr>
      <w:r w:rsidRPr="00083E1A">
        <w:rPr>
          <w:rFonts w:eastAsia="宋体"/>
        </w:rPr>
        <w:t>Equation 2.</w:t>
      </w:r>
      <w:r w:rsidR="004845EF">
        <w:rPr>
          <w:rFonts w:eastAsia="宋体"/>
        </w:rPr>
        <w:t>8</w:t>
      </w:r>
    </w:p>
    <w:p w14:paraId="54EA3848" w14:textId="22ED5F8A" w:rsidR="009262DD" w:rsidRPr="004B4A7B" w:rsidRDefault="009262DD" w:rsidP="009262DD">
      <w:pPr>
        <w:rPr>
          <w:rFonts w:eastAsia="宋体"/>
        </w:rPr>
      </w:pPr>
      <w:r w:rsidRPr="004B4A7B">
        <w:rPr>
          <w:rFonts w:eastAsia="宋体"/>
        </w:rPr>
        <w:t xml:space="preserve">where superscript </w:t>
      </w:r>
      <m:oMath>
        <m:r>
          <w:rPr>
            <w:rFonts w:ascii="Cambria Math" w:eastAsia="宋体" w:hAnsi="Cambria Math"/>
          </w:rPr>
          <m:t>t</m:t>
        </m:r>
      </m:oMath>
      <w:r w:rsidRPr="004B4A7B">
        <w:rPr>
          <w:rFonts w:eastAsia="宋体"/>
        </w:rPr>
        <w:t xml:space="preserve"> refers to the increment </w:t>
      </w:r>
      <w:r w:rsidR="00BE7C5A">
        <w:rPr>
          <w:rFonts w:eastAsia="宋体"/>
        </w:rPr>
        <w:t>time</w:t>
      </w:r>
      <w:r w:rsidRPr="004B4A7B">
        <w:rPr>
          <w:rFonts w:eastAsia="宋体"/>
        </w:rPr>
        <w:t xml:space="preserve">, and </w:t>
      </w:r>
      <m:oMath>
        <m:r>
          <m:rPr>
            <m:sty m:val="p"/>
          </m:rPr>
          <w:rPr>
            <w:rFonts w:ascii="Cambria Math" w:hAnsi="Cambria Math"/>
          </w:rPr>
          <m:t>(</m:t>
        </m:r>
        <m:r>
          <w:rPr>
            <w:rFonts w:ascii="Cambria Math" w:hAnsi="Cambria Math"/>
          </w:rPr>
          <m:t>t</m:t>
        </m:r>
        <m:r>
          <m:rPr>
            <m:sty m:val="p"/>
          </m:rPr>
          <w:rPr>
            <w:rFonts w:ascii="Cambria Math" w:hAnsi="Cambria Math"/>
          </w:rPr>
          <m:t>+</m:t>
        </m:r>
        <m:f>
          <m:fPr>
            <m:ctrlPr>
              <w:rPr>
                <w:rFonts w:ascii="Cambria Math" w:hAnsi="Cambria Math"/>
                <w:bCs/>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m:t>
        </m:r>
        <m:r>
          <w:rPr>
            <w:rFonts w:ascii="Cambria Math" w:hAnsi="Cambria Math"/>
          </w:rPr>
          <m:t>t</m:t>
        </m:r>
        <m:r>
          <m:rPr>
            <m:sty m:val="p"/>
          </m:rPr>
          <w:rPr>
            <w:rFonts w:ascii="Cambria Math" w:hAnsi="Cambria Math"/>
          </w:rPr>
          <m:t>)</m:t>
        </m:r>
      </m:oMath>
      <w:r w:rsidRPr="004B4A7B">
        <w:rPr>
          <w:rFonts w:eastAsia="宋体"/>
          <w:bCs/>
        </w:rPr>
        <w:t xml:space="preserve"> and </w:t>
      </w:r>
      <m:oMath>
        <m:r>
          <m:rPr>
            <m:sty m:val="p"/>
          </m:rPr>
          <w:rPr>
            <w:rFonts w:ascii="Cambria Math" w:hAnsi="Cambria Math"/>
          </w:rPr>
          <m:t>(</m:t>
        </m:r>
        <m:r>
          <w:rPr>
            <w:rFonts w:ascii="Cambria Math" w:hAnsi="Cambria Math"/>
          </w:rPr>
          <m:t>t</m:t>
        </m:r>
        <m:r>
          <m:rPr>
            <m:sty m:val="p"/>
          </m:rPr>
          <w:rPr>
            <w:rFonts w:ascii="Cambria Math" w:hAnsi="Cambria Math"/>
          </w:rPr>
          <m:t>-</m:t>
        </m:r>
        <m:f>
          <m:fPr>
            <m:ctrlPr>
              <w:rPr>
                <w:rFonts w:ascii="Cambria Math" w:hAnsi="Cambria Math"/>
                <w:bCs/>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m:t>
        </m:r>
        <m:r>
          <w:rPr>
            <w:rFonts w:ascii="Cambria Math" w:hAnsi="Cambria Math"/>
          </w:rPr>
          <m:t>t</m:t>
        </m:r>
        <m:r>
          <m:rPr>
            <m:sty m:val="p"/>
          </m:rPr>
          <w:rPr>
            <w:rFonts w:ascii="Cambria Math" w:hAnsi="Cambria Math"/>
          </w:rPr>
          <m:t>)</m:t>
        </m:r>
      </m:oMath>
      <w:r w:rsidRPr="004B4A7B">
        <w:rPr>
          <w:rFonts w:eastAsia="宋体"/>
          <w:bCs/>
        </w:rPr>
        <w:t xml:space="preserve"> denote middle increment values. The central difference integration rule is explicit in that the kinematic state can be advanced using known values of </w:t>
      </w:r>
      <m:oMath>
        <m:sSup>
          <m:sSupPr>
            <m:ctrlPr>
              <w:rPr>
                <w:rFonts w:ascii="Cambria Math" w:hAnsi="Cambria Math"/>
              </w:rPr>
            </m:ctrlPr>
          </m:sSupPr>
          <m:e>
            <m:acc>
              <m:accPr>
                <m:chr m:val="̇"/>
                <m:ctrlPr>
                  <w:rPr>
                    <w:rFonts w:ascii="Cambria Math" w:hAnsi="Cambria Math"/>
                  </w:rPr>
                </m:ctrlPr>
              </m:accPr>
              <m:e>
                <m:r>
                  <w:rPr>
                    <w:rFonts w:ascii="Cambria Math" w:hAnsi="Cambria Math"/>
                  </w:rPr>
                  <m:t>u</m:t>
                </m:r>
              </m:e>
            </m:acc>
          </m:e>
          <m:sup>
            <m:r>
              <m:rPr>
                <m:sty m:val="p"/>
              </m:rPr>
              <w:rPr>
                <w:rFonts w:ascii="Cambria Math" w:hAnsi="Cambria Math"/>
              </w:rPr>
              <m:t>(</m:t>
            </m:r>
            <m:r>
              <w:rPr>
                <w:rFonts w:ascii="Cambria Math" w:hAnsi="Cambria Math"/>
              </w:rPr>
              <m:t>t</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m:t>
            </m:r>
            <m:r>
              <w:rPr>
                <w:rFonts w:ascii="Cambria Math" w:hAnsi="Cambria Math"/>
              </w:rPr>
              <m:t>t</m:t>
            </m:r>
            <m:r>
              <m:rPr>
                <m:sty m:val="p"/>
              </m:rPr>
              <w:rPr>
                <w:rFonts w:ascii="Cambria Math" w:hAnsi="Cambria Math"/>
              </w:rPr>
              <m:t>)</m:t>
            </m:r>
          </m:sup>
        </m:sSup>
      </m:oMath>
      <w:r w:rsidRPr="004B4A7B">
        <w:rPr>
          <w:rFonts w:eastAsia="宋体"/>
        </w:rPr>
        <w:t xml:space="preserve"> and </w:t>
      </w:r>
      <m:oMath>
        <m:sSup>
          <m:sSupPr>
            <m:ctrlPr>
              <w:rPr>
                <w:rFonts w:ascii="Cambria Math" w:hAnsi="Cambria Math"/>
              </w:rPr>
            </m:ctrlPr>
          </m:sSupPr>
          <m:e>
            <m:acc>
              <m:accPr>
                <m:chr m:val="̈"/>
                <m:ctrlPr>
                  <w:rPr>
                    <w:rFonts w:ascii="Cambria Math" w:hAnsi="Cambria Math"/>
                  </w:rPr>
                </m:ctrlPr>
              </m:accPr>
              <m:e>
                <m:r>
                  <w:rPr>
                    <w:rFonts w:ascii="Cambria Math" w:hAnsi="Cambria Math"/>
                  </w:rPr>
                  <m:t>u</m:t>
                </m:r>
              </m:e>
            </m:acc>
          </m:e>
          <m:sup>
            <m:r>
              <m:rPr>
                <m:sty m:val="p"/>
              </m:rPr>
              <w:rPr>
                <w:rFonts w:ascii="Cambria Math" w:hAnsi="Cambria Math"/>
              </w:rPr>
              <m:t>(</m:t>
            </m:r>
            <m:r>
              <w:rPr>
                <w:rFonts w:ascii="Cambria Math" w:hAnsi="Cambria Math"/>
              </w:rPr>
              <m:t>t</m:t>
            </m:r>
            <m:r>
              <m:rPr>
                <m:sty m:val="p"/>
              </m:rPr>
              <w:rPr>
                <w:rFonts w:ascii="Cambria Math" w:hAnsi="Cambria Math"/>
              </w:rPr>
              <m:t>)</m:t>
            </m:r>
          </m:sup>
        </m:sSup>
      </m:oMath>
      <w:r w:rsidRPr="004B4A7B">
        <w:rPr>
          <w:rFonts w:eastAsia="宋体"/>
        </w:rPr>
        <w:t xml:space="preserve"> from the previous increment. The velocities</w:t>
      </w:r>
      <w:r w:rsidR="001D207E">
        <w:rPr>
          <w:rFonts w:eastAsia="宋体"/>
        </w:rPr>
        <w:t xml:space="preserve">, </w:t>
      </w:r>
      <w:r w:rsidRPr="004B4A7B">
        <w:rPr>
          <w:rFonts w:eastAsia="宋体"/>
        </w:rPr>
        <w:t>as a linear interpolation of the mean velocities</w:t>
      </w:r>
      <w:r w:rsidR="001D207E">
        <w:rPr>
          <w:rFonts w:eastAsia="宋体"/>
        </w:rPr>
        <w:t>,</w:t>
      </w:r>
      <w:r w:rsidRPr="004B4A7B">
        <w:rPr>
          <w:rFonts w:eastAsia="宋体"/>
        </w:rPr>
        <w:t xml:space="preserve"> can be calculated as follows: </w:t>
      </w:r>
    </w:p>
    <w:p w14:paraId="387E17A5" w14:textId="77777777" w:rsidR="009262DD" w:rsidRPr="009C6C73" w:rsidRDefault="00303445" w:rsidP="009C6C73">
      <w:pPr>
        <w:pStyle w:val="Equation"/>
      </w:pPr>
      <m:oMathPara>
        <m:oMath>
          <m:sSup>
            <m:sSupPr>
              <m:ctrlPr>
                <w:rPr>
                  <w:rFonts w:ascii="Cambria Math" w:hAnsi="Cambria Math"/>
                </w:rPr>
              </m:ctrlPr>
            </m:sSupPr>
            <m:e>
              <m:acc>
                <m:accPr>
                  <m:chr m:val="̇"/>
                  <m:ctrlPr>
                    <w:rPr>
                      <w:rFonts w:ascii="Cambria Math" w:hAnsi="Cambria Math"/>
                    </w:rPr>
                  </m:ctrlPr>
                </m:accPr>
                <m:e>
                  <m:r>
                    <m:rPr>
                      <m:sty m:val="bi"/>
                    </m:rPr>
                    <w:rPr>
                      <w:rFonts w:ascii="Cambria Math" w:hAnsi="Cambria Math"/>
                    </w:rPr>
                    <m:t>u</m:t>
                  </m:r>
                </m:e>
              </m:acc>
            </m:e>
            <m:sup>
              <m:r>
                <m:rPr>
                  <m:sty m:val="b"/>
                </m:rPr>
                <w:rPr>
                  <w:rFonts w:ascii="Cambria Math" w:hAnsi="Cambria Math"/>
                </w:rPr>
                <m:t>(</m:t>
              </m:r>
              <m:r>
                <m:rPr>
                  <m:sty m:val="bi"/>
                </m:rPr>
                <w:rPr>
                  <w:rFonts w:ascii="Cambria Math" w:hAnsi="Cambria Math"/>
                </w:rPr>
                <m:t>t</m:t>
              </m:r>
              <m:r>
                <m:rPr>
                  <m:sty m:val="b"/>
                </m:rPr>
                <w:rPr>
                  <w:rFonts w:ascii="Cambria Math" w:hAnsi="Cambria Math"/>
                </w:rPr>
                <m:t>+∆</m:t>
              </m:r>
              <m:r>
                <m:rPr>
                  <m:sty m:val="bi"/>
                </m:rPr>
                <w:rPr>
                  <w:rFonts w:ascii="Cambria Math" w:hAnsi="Cambria Math"/>
                </w:rPr>
                <m:t>t</m:t>
              </m:r>
              <m:r>
                <m:rPr>
                  <m:sty m:val="b"/>
                </m:rPr>
                <w:rPr>
                  <w:rFonts w:ascii="Cambria Math" w:hAnsi="Cambria Math"/>
                </w:rPr>
                <m:t>)</m:t>
              </m:r>
            </m:sup>
          </m:sSup>
          <m:r>
            <m:rPr>
              <m:sty m:val="b"/>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i"/>
                    </m:rPr>
                    <w:rPr>
                      <w:rFonts w:ascii="Cambria Math" w:hAnsi="Cambria Math"/>
                    </w:rPr>
                    <m:t>u</m:t>
                  </m:r>
                </m:e>
              </m:acc>
            </m:e>
            <m:sup>
              <m:r>
                <m:rPr>
                  <m:sty m:val="b"/>
                </m:rPr>
                <w:rPr>
                  <w:rFonts w:ascii="Cambria Math" w:hAnsi="Cambria Math"/>
                </w:rPr>
                <m:t>(</m:t>
              </m:r>
              <m:r>
                <m:rPr>
                  <m:sty m:val="bi"/>
                </m:rPr>
                <w:rPr>
                  <w:rFonts w:ascii="Cambria Math" w:hAnsi="Cambria Math"/>
                </w:rPr>
                <m:t>t</m:t>
              </m:r>
              <m:r>
                <m:rPr>
                  <m:sty m:val="b"/>
                </m:rPr>
                <w:rPr>
                  <w:rFonts w:ascii="Cambria Math" w:hAnsi="Cambria Math"/>
                </w:rPr>
                <m:t>+</m:t>
              </m:r>
              <m:f>
                <m:fPr>
                  <m:ctrlPr>
                    <w:rPr>
                      <w:rFonts w:ascii="Cambria Math" w:hAnsi="Cambria Math"/>
                    </w:rPr>
                  </m:ctrlPr>
                </m:fPr>
                <m:num>
                  <m:r>
                    <m:rPr>
                      <m:sty m:val="b"/>
                    </m:rPr>
                    <w:rPr>
                      <w:rFonts w:ascii="Cambria Math" w:hAnsi="Cambria Math"/>
                    </w:rPr>
                    <m:t>∆</m:t>
                  </m:r>
                  <m:r>
                    <m:rPr>
                      <m:sty m:val="bi"/>
                    </m:rPr>
                    <w:rPr>
                      <w:rFonts w:ascii="Cambria Math" w:hAnsi="Cambria Math"/>
                    </w:rPr>
                    <m:t>t</m:t>
                  </m:r>
                </m:num>
                <m:den>
                  <m:r>
                    <m:rPr>
                      <m:sty m:val="b"/>
                    </m:rPr>
                    <w:rPr>
                      <w:rFonts w:ascii="Cambria Math" w:hAnsi="Cambria Math"/>
                    </w:rPr>
                    <m:t>2</m:t>
                  </m:r>
                </m:den>
              </m:f>
              <m:r>
                <m:rPr>
                  <m:sty m:val="b"/>
                </m:rPr>
                <w:rPr>
                  <w:rFonts w:ascii="Cambria Math" w:hAnsi="Cambria Math"/>
                </w:rPr>
                <m:t>)</m:t>
              </m:r>
            </m:sup>
          </m:sSup>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
                </m:rPr>
                <w:rPr>
                  <w:rFonts w:ascii="Cambria Math" w:hAnsi="Cambria Math"/>
                </w:rPr>
                <m:t>2</m:t>
              </m:r>
            </m:den>
          </m:f>
          <m:r>
            <m:rPr>
              <m:sty m:val="b"/>
            </m:rPr>
            <w:rPr>
              <w:rFonts w:ascii="Cambria Math" w:hAnsi="Cambria Math"/>
            </w:rPr>
            <m:t>∆</m:t>
          </m:r>
          <m:sSup>
            <m:sSupPr>
              <m:ctrlPr>
                <w:rPr>
                  <w:rFonts w:ascii="Cambria Math" w:hAnsi="Cambria Math"/>
                </w:rPr>
              </m:ctrlPr>
            </m:sSupPr>
            <m:e>
              <m:r>
                <m:rPr>
                  <m:sty m:val="bi"/>
                </m:rPr>
                <w:rPr>
                  <w:rFonts w:ascii="Cambria Math" w:hAnsi="Cambria Math"/>
                </w:rPr>
                <m:t>t</m:t>
              </m:r>
            </m:e>
            <m:sup>
              <m:r>
                <m:rPr>
                  <m:sty m:val="b"/>
                </m:rPr>
                <w:rPr>
                  <w:rFonts w:ascii="Cambria Math" w:hAnsi="Cambria Math"/>
                </w:rPr>
                <m:t>(</m:t>
              </m:r>
              <m:r>
                <m:rPr>
                  <m:sty m:val="bi"/>
                </m:rPr>
                <w:rPr>
                  <w:rFonts w:ascii="Cambria Math" w:hAnsi="Cambria Math"/>
                </w:rPr>
                <m:t>t</m:t>
              </m:r>
              <m:r>
                <m:rPr>
                  <m:sty m:val="b"/>
                </m:rPr>
                <w:rPr>
                  <w:rFonts w:ascii="Cambria Math" w:hAnsi="Cambria Math"/>
                </w:rPr>
                <m:t>+∆</m:t>
              </m:r>
              <m:r>
                <m:rPr>
                  <m:sty m:val="bi"/>
                </m:rPr>
                <w:rPr>
                  <w:rFonts w:ascii="Cambria Math" w:hAnsi="Cambria Math"/>
                </w:rPr>
                <m:t>t</m:t>
              </m:r>
              <m:r>
                <m:rPr>
                  <m:sty m:val="b"/>
                </m:rPr>
                <w:rPr>
                  <w:rFonts w:ascii="Cambria Math" w:hAnsi="Cambria Math"/>
                </w:rPr>
                <m:t>)</m:t>
              </m:r>
            </m:sup>
          </m:sSup>
          <m:sSup>
            <m:sSupPr>
              <m:ctrlPr>
                <w:rPr>
                  <w:rFonts w:ascii="Cambria Math" w:hAnsi="Cambria Math"/>
                </w:rPr>
              </m:ctrlPr>
            </m:sSupPr>
            <m:e>
              <m:acc>
                <m:accPr>
                  <m:chr m:val="̈"/>
                  <m:ctrlPr>
                    <w:rPr>
                      <w:rFonts w:ascii="Cambria Math" w:hAnsi="Cambria Math"/>
                    </w:rPr>
                  </m:ctrlPr>
                </m:accPr>
                <m:e>
                  <m:r>
                    <m:rPr>
                      <m:sty m:val="bi"/>
                    </m:rPr>
                    <w:rPr>
                      <w:rFonts w:ascii="Cambria Math" w:hAnsi="Cambria Math"/>
                    </w:rPr>
                    <m:t>u</m:t>
                  </m:r>
                </m:e>
              </m:acc>
            </m:e>
            <m:sup>
              <m:r>
                <m:rPr>
                  <m:sty m:val="b"/>
                </m:rPr>
                <w:rPr>
                  <w:rFonts w:ascii="Cambria Math" w:hAnsi="Cambria Math"/>
                </w:rPr>
                <m:t>(</m:t>
              </m:r>
              <m:r>
                <m:rPr>
                  <m:sty m:val="bi"/>
                </m:rPr>
                <w:rPr>
                  <w:rFonts w:ascii="Cambria Math" w:hAnsi="Cambria Math"/>
                </w:rPr>
                <m:t>t</m:t>
              </m:r>
              <m:r>
                <m:rPr>
                  <m:sty m:val="b"/>
                </m:rPr>
                <w:rPr>
                  <w:rFonts w:ascii="Cambria Math" w:hAnsi="Cambria Math"/>
                </w:rPr>
                <m:t>+∆</m:t>
              </m:r>
              <m:r>
                <m:rPr>
                  <m:sty m:val="bi"/>
                </m:rPr>
                <w:rPr>
                  <w:rFonts w:ascii="Cambria Math" w:hAnsi="Cambria Math"/>
                </w:rPr>
                <m:t>t</m:t>
              </m:r>
              <m:r>
                <m:rPr>
                  <m:sty m:val="b"/>
                </m:rPr>
                <w:rPr>
                  <w:rFonts w:ascii="Cambria Math" w:hAnsi="Cambria Math"/>
                </w:rPr>
                <m:t>)</m:t>
              </m:r>
            </m:sup>
          </m:sSup>
        </m:oMath>
      </m:oMathPara>
    </w:p>
    <w:p w14:paraId="585DE796" w14:textId="293587FD" w:rsidR="009262DD" w:rsidRPr="004B4A7B" w:rsidRDefault="009262DD" w:rsidP="009262DD">
      <w:pPr>
        <w:pStyle w:val="Equation"/>
        <w:wordWrap w:val="0"/>
        <w:rPr>
          <w:rFonts w:eastAsia="宋体"/>
        </w:rPr>
      </w:pPr>
      <w:r w:rsidRPr="004B4A7B">
        <w:rPr>
          <w:rFonts w:eastAsia="宋体"/>
        </w:rPr>
        <w:t>Equation 2.</w:t>
      </w:r>
      <w:r w:rsidR="004845EF">
        <w:rPr>
          <w:rFonts w:eastAsia="宋体"/>
        </w:rPr>
        <w:t>9</w:t>
      </w:r>
    </w:p>
    <w:p w14:paraId="258A4CBF" w14:textId="77777777" w:rsidR="009262DD" w:rsidRPr="004B4A7B" w:rsidRDefault="009262DD" w:rsidP="009262DD">
      <w:pPr>
        <w:rPr>
          <w:rFonts w:eastAsia="宋体"/>
        </w:rPr>
      </w:pPr>
      <w:r w:rsidRPr="004B4A7B">
        <w:rPr>
          <w:rFonts w:eastAsia="宋体"/>
        </w:rPr>
        <w:t xml:space="preserve">The value of the mean velocity </w:t>
      </w:r>
      <m:oMath>
        <m:sSup>
          <m:sSupPr>
            <m:ctrlPr>
              <w:rPr>
                <w:rFonts w:ascii="Cambria Math" w:hAnsi="Cambria Math"/>
              </w:rPr>
            </m:ctrlPr>
          </m:sSupPr>
          <m:e>
            <m:acc>
              <m:accPr>
                <m:chr m:val="̇"/>
                <m:ctrlPr>
                  <w:rPr>
                    <w:rFonts w:ascii="Cambria Math" w:hAnsi="Cambria Math"/>
                  </w:rPr>
                </m:ctrlPr>
              </m:accPr>
              <m:e>
                <m:r>
                  <w:rPr>
                    <w:rFonts w:ascii="Cambria Math" w:hAnsi="Cambria Math"/>
                  </w:rPr>
                  <m:t>u</m:t>
                </m:r>
              </m:e>
            </m:acc>
          </m:e>
          <m:sup>
            <m:r>
              <m:rPr>
                <m:sty m:val="p"/>
              </m:rPr>
              <w:rPr>
                <w:rFonts w:ascii="Cambria Math" w:hAnsi="Cambria Math"/>
              </w:rPr>
              <m:t>(</m:t>
            </m:r>
            <m: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m:t>
            </m:r>
          </m:sup>
        </m:sSup>
      </m:oMath>
      <w:r w:rsidRPr="004B4A7B">
        <w:rPr>
          <w:rFonts w:eastAsia="宋体"/>
        </w:rPr>
        <w:t xml:space="preserve"> needs to be defined first when applying the central difference rule. The initial values of velocity and acceleration are set to zero unless they are specified. The following condition can be asserted as:</w:t>
      </w:r>
    </w:p>
    <w:p w14:paraId="45AEFA67" w14:textId="77777777" w:rsidR="009262DD" w:rsidRPr="009C6C73" w:rsidRDefault="009262DD" w:rsidP="009C6C73">
      <w:pPr>
        <w:pStyle w:val="Equation"/>
      </w:pPr>
      <m:oMathPara>
        <m:oMath>
          <m:r>
            <m:rPr>
              <m:sty m:val="b"/>
            </m:rPr>
            <w:rPr>
              <w:rFonts w:ascii="Cambria Math" w:hAnsi="Cambria Math"/>
            </w:rPr>
            <m:t xml:space="preserve"> </m:t>
          </m:r>
          <m:sSup>
            <m:sSupPr>
              <m:ctrlPr>
                <w:rPr>
                  <w:rFonts w:ascii="Cambria Math" w:hAnsi="Cambria Math"/>
                </w:rPr>
              </m:ctrlPr>
            </m:sSupPr>
            <m:e>
              <m:acc>
                <m:accPr>
                  <m:chr m:val="̇"/>
                  <m:ctrlPr>
                    <w:rPr>
                      <w:rFonts w:ascii="Cambria Math" w:hAnsi="Cambria Math"/>
                    </w:rPr>
                  </m:ctrlPr>
                </m:accPr>
                <m:e>
                  <m:r>
                    <m:rPr>
                      <m:sty m:val="bi"/>
                    </m:rPr>
                    <w:rPr>
                      <w:rFonts w:ascii="Cambria Math" w:hAnsi="Cambria Math"/>
                    </w:rPr>
                    <m:t>u</m:t>
                  </m:r>
                </m:e>
              </m:acc>
            </m:e>
            <m:sup>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
                    </m:rPr>
                    <w:rPr>
                      <w:rFonts w:ascii="Cambria Math" w:hAnsi="Cambria Math"/>
                    </w:rPr>
                    <m:t>2</m:t>
                  </m:r>
                </m:den>
              </m:f>
              <m:r>
                <m:rPr>
                  <m:sty m:val="b"/>
                </m:rPr>
                <w:rPr>
                  <w:rFonts w:ascii="Cambria Math" w:hAnsi="Cambria Math"/>
                </w:rPr>
                <m:t>)</m:t>
              </m:r>
            </m:sup>
          </m:sSup>
          <m:r>
            <m:rPr>
              <m:sty m:val="b"/>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i"/>
                    </m:rPr>
                    <w:rPr>
                      <w:rFonts w:ascii="Cambria Math" w:hAnsi="Cambria Math"/>
                    </w:rPr>
                    <m:t>u</m:t>
                  </m:r>
                </m:e>
              </m:acc>
            </m:e>
            <m:sup>
              <m:r>
                <m:rPr>
                  <m:sty m:val="b"/>
                </m:rPr>
                <w:rPr>
                  <w:rFonts w:ascii="Cambria Math" w:hAnsi="Cambria Math"/>
                </w:rPr>
                <m:t>(0)</m:t>
              </m:r>
            </m:sup>
          </m:sSup>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
                </m:rPr>
                <w:rPr>
                  <w:rFonts w:ascii="Cambria Math" w:hAnsi="Cambria Math"/>
                </w:rPr>
                <m:t>2</m:t>
              </m:r>
            </m:den>
          </m:f>
          <m:r>
            <m:rPr>
              <m:sty m:val="b"/>
            </m:rPr>
            <w:rPr>
              <w:rFonts w:ascii="Cambria Math" w:hAnsi="Cambria Math"/>
            </w:rPr>
            <m:t>∆</m:t>
          </m:r>
          <m:sSup>
            <m:sSupPr>
              <m:ctrlPr>
                <w:rPr>
                  <w:rFonts w:ascii="Cambria Math" w:hAnsi="Cambria Math"/>
                </w:rPr>
              </m:ctrlPr>
            </m:sSupPr>
            <m:e>
              <m:r>
                <m:rPr>
                  <m:sty m:val="bi"/>
                </m:rPr>
                <w:rPr>
                  <w:rFonts w:ascii="Cambria Math" w:hAnsi="Cambria Math"/>
                </w:rPr>
                <m:t>t</m:t>
              </m:r>
            </m:e>
            <m:sup>
              <m:r>
                <m:rPr>
                  <m:sty m:val="b"/>
                </m:rPr>
                <w:rPr>
                  <w:rFonts w:ascii="Cambria Math" w:hAnsi="Cambria Math"/>
                </w:rPr>
                <m:t>(1)</m:t>
              </m:r>
            </m:sup>
          </m:sSup>
          <m:sSup>
            <m:sSupPr>
              <m:ctrlPr>
                <w:rPr>
                  <w:rFonts w:ascii="Cambria Math" w:hAnsi="Cambria Math"/>
                </w:rPr>
              </m:ctrlPr>
            </m:sSupPr>
            <m:e>
              <m:acc>
                <m:accPr>
                  <m:chr m:val="̈"/>
                  <m:ctrlPr>
                    <w:rPr>
                      <w:rFonts w:ascii="Cambria Math" w:hAnsi="Cambria Math"/>
                    </w:rPr>
                  </m:ctrlPr>
                </m:accPr>
                <m:e>
                  <m:r>
                    <m:rPr>
                      <m:sty m:val="bi"/>
                    </m:rPr>
                    <w:rPr>
                      <w:rFonts w:ascii="Cambria Math" w:hAnsi="Cambria Math"/>
                    </w:rPr>
                    <m:t>u</m:t>
                  </m:r>
                </m:e>
              </m:acc>
            </m:e>
            <m:sup>
              <m:r>
                <m:rPr>
                  <m:sty m:val="b"/>
                </m:rPr>
                <w:rPr>
                  <w:rFonts w:ascii="Cambria Math" w:hAnsi="Cambria Math"/>
                </w:rPr>
                <m:t>(0)</m:t>
              </m:r>
            </m:sup>
          </m:sSup>
        </m:oMath>
      </m:oMathPara>
    </w:p>
    <w:p w14:paraId="64C9120A" w14:textId="2117331B" w:rsidR="009262DD" w:rsidRPr="004B4A7B" w:rsidRDefault="009262DD" w:rsidP="009262DD">
      <w:pPr>
        <w:pStyle w:val="Equation"/>
      </w:pPr>
      <w:r w:rsidRPr="004B4A7B">
        <w:t>Equation 2.</w:t>
      </w:r>
      <w:r w:rsidR="004845EF">
        <w:t>10</w:t>
      </w:r>
    </w:p>
    <w:p w14:paraId="10C5F48F" w14:textId="2C56E018" w:rsidR="009262DD" w:rsidRPr="004B4A7B" w:rsidRDefault="009262DD" w:rsidP="009262DD">
      <w:pPr>
        <w:rPr>
          <w:rFonts w:eastAsia="宋体"/>
        </w:rPr>
      </w:pPr>
      <w:r w:rsidRPr="004B4A7B">
        <w:rPr>
          <w:rFonts w:eastAsia="宋体"/>
        </w:rPr>
        <w:t>Substituting Equation 2.</w:t>
      </w:r>
      <w:r w:rsidR="005E66D7">
        <w:rPr>
          <w:rFonts w:eastAsia="宋体"/>
        </w:rPr>
        <w:t>10</w:t>
      </w:r>
      <w:r w:rsidRPr="004B4A7B">
        <w:rPr>
          <w:rFonts w:eastAsia="宋体"/>
        </w:rPr>
        <w:t xml:space="preserve"> into 2.</w:t>
      </w:r>
      <w:r w:rsidR="005E66D7">
        <w:rPr>
          <w:rFonts w:eastAsia="宋体"/>
        </w:rPr>
        <w:t>9</w:t>
      </w:r>
      <w:r w:rsidRPr="004B4A7B">
        <w:rPr>
          <w:rFonts w:eastAsia="宋体"/>
        </w:rPr>
        <w:t xml:space="preserve">, the definition of </w:t>
      </w:r>
      <m:oMath>
        <m:sSup>
          <m:sSupPr>
            <m:ctrlPr>
              <w:rPr>
                <w:rFonts w:ascii="Cambria Math" w:hAnsi="Cambria Math"/>
              </w:rPr>
            </m:ctrlPr>
          </m:sSupPr>
          <m:e>
            <m:acc>
              <m:accPr>
                <m:chr m:val="̇"/>
                <m:ctrlPr>
                  <w:rPr>
                    <w:rFonts w:ascii="Cambria Math" w:hAnsi="Cambria Math"/>
                  </w:rPr>
                </m:ctrlPr>
              </m:accPr>
              <m:e>
                <m:r>
                  <w:rPr>
                    <w:rFonts w:ascii="Cambria Math" w:hAnsi="Cambria Math"/>
                  </w:rPr>
                  <m:t>u</m:t>
                </m:r>
              </m:e>
            </m:acc>
          </m:e>
          <m:sup>
            <m:r>
              <m:rPr>
                <m:sty m:val="p"/>
              </m:rPr>
              <w:rPr>
                <w:rFonts w:ascii="Cambria Math" w:hAnsi="Cambria Math"/>
              </w:rPr>
              <m:t>(</m:t>
            </m:r>
            <m: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m:t>
            </m:r>
          </m:sup>
        </m:sSup>
      </m:oMath>
      <w:r w:rsidRPr="004B4A7B">
        <w:rPr>
          <w:rFonts w:eastAsia="宋体"/>
        </w:rPr>
        <w:t xml:space="preserve"> can be expressed as: </w:t>
      </w:r>
    </w:p>
    <w:p w14:paraId="1543CD25" w14:textId="77777777" w:rsidR="009262DD" w:rsidRPr="009C6C73" w:rsidRDefault="00303445" w:rsidP="009C6C73">
      <w:pPr>
        <w:pStyle w:val="Equation"/>
      </w:pPr>
      <m:oMathPara>
        <m:oMath>
          <m:sSup>
            <m:sSupPr>
              <m:ctrlPr>
                <w:rPr>
                  <w:rFonts w:ascii="Cambria Math" w:hAnsi="Cambria Math"/>
                </w:rPr>
              </m:ctrlPr>
            </m:sSupPr>
            <m:e>
              <m:acc>
                <m:accPr>
                  <m:chr m:val="̇"/>
                  <m:ctrlPr>
                    <w:rPr>
                      <w:rFonts w:ascii="Cambria Math" w:hAnsi="Cambria Math"/>
                    </w:rPr>
                  </m:ctrlPr>
                </m:accPr>
                <m:e>
                  <m:r>
                    <m:rPr>
                      <m:sty m:val="bi"/>
                    </m:rPr>
                    <w:rPr>
                      <w:rFonts w:ascii="Cambria Math" w:hAnsi="Cambria Math"/>
                    </w:rPr>
                    <m:t>u</m:t>
                  </m:r>
                </m:e>
              </m:acc>
            </m:e>
            <m:sup>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
                    </m:rPr>
                    <w:rPr>
                      <w:rFonts w:ascii="Cambria Math" w:hAnsi="Cambria Math"/>
                    </w:rPr>
                    <m:t>2</m:t>
                  </m:r>
                </m:den>
              </m:f>
              <m:r>
                <m:rPr>
                  <m:sty m:val="b"/>
                </m:rPr>
                <w:rPr>
                  <w:rFonts w:ascii="Cambria Math" w:hAnsi="Cambria Math"/>
                </w:rPr>
                <m:t>)</m:t>
              </m:r>
            </m:sup>
          </m:sSup>
          <m:r>
            <m:rPr>
              <m:sty m:val="b"/>
            </m:rPr>
            <w:rPr>
              <w:rFonts w:ascii="Cambria Math" w:hAnsi="Cambria Math"/>
            </w:rPr>
            <m:t>=</m:t>
          </m:r>
          <m:sSup>
            <m:sSupPr>
              <m:ctrlPr>
                <w:rPr>
                  <w:rFonts w:ascii="Cambria Math" w:hAnsi="Cambria Math"/>
                </w:rPr>
              </m:ctrlPr>
            </m:sSupPr>
            <m:e>
              <m:acc>
                <m:accPr>
                  <m:chr m:val="̇"/>
                  <m:ctrlPr>
                    <w:rPr>
                      <w:rFonts w:ascii="Cambria Math" w:hAnsi="Cambria Math"/>
                    </w:rPr>
                  </m:ctrlPr>
                </m:accPr>
                <m:e>
                  <m:r>
                    <m:rPr>
                      <m:sty m:val="bi"/>
                    </m:rPr>
                    <w:rPr>
                      <w:rFonts w:ascii="Cambria Math" w:hAnsi="Cambria Math"/>
                    </w:rPr>
                    <m:t>u</m:t>
                  </m:r>
                </m:e>
              </m:acc>
            </m:e>
            <m:sup>
              <m:r>
                <m:rPr>
                  <m:sty m:val="b"/>
                </m:rPr>
                <w:rPr>
                  <w:rFonts w:ascii="Cambria Math" w:hAnsi="Cambria Math"/>
                </w:rPr>
                <m:t>(0)</m:t>
              </m:r>
            </m:sup>
          </m:sSup>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
                </m:rPr>
                <w:rPr>
                  <w:rFonts w:ascii="Cambria Math" w:hAnsi="Cambria Math"/>
                </w:rPr>
                <m:t>2</m:t>
              </m:r>
            </m:den>
          </m:f>
          <m:r>
            <m:rPr>
              <m:sty m:val="b"/>
            </m:rPr>
            <w:rPr>
              <w:rFonts w:ascii="Cambria Math" w:hAnsi="Cambria Math"/>
            </w:rPr>
            <m:t>∆</m:t>
          </m:r>
          <m:sSup>
            <m:sSupPr>
              <m:ctrlPr>
                <w:rPr>
                  <w:rFonts w:ascii="Cambria Math" w:hAnsi="Cambria Math"/>
                </w:rPr>
              </m:ctrlPr>
            </m:sSupPr>
            <m:e>
              <m:r>
                <m:rPr>
                  <m:sty m:val="bi"/>
                </m:rPr>
                <w:rPr>
                  <w:rFonts w:ascii="Cambria Math" w:hAnsi="Cambria Math"/>
                </w:rPr>
                <m:t>t</m:t>
              </m:r>
            </m:e>
            <m:sup>
              <m:r>
                <m:rPr>
                  <m:sty m:val="b"/>
                </m:rPr>
                <w:rPr>
                  <w:rFonts w:ascii="Cambria Math" w:hAnsi="Cambria Math"/>
                </w:rPr>
                <m:t>(1)</m:t>
              </m:r>
            </m:sup>
          </m:sSup>
          <m:sSup>
            <m:sSupPr>
              <m:ctrlPr>
                <w:rPr>
                  <w:rFonts w:ascii="Cambria Math" w:hAnsi="Cambria Math"/>
                </w:rPr>
              </m:ctrlPr>
            </m:sSupPr>
            <m:e>
              <m:acc>
                <m:accPr>
                  <m:chr m:val="̈"/>
                  <m:ctrlPr>
                    <w:rPr>
                      <w:rFonts w:ascii="Cambria Math" w:hAnsi="Cambria Math"/>
                    </w:rPr>
                  </m:ctrlPr>
                </m:accPr>
                <m:e>
                  <m:r>
                    <m:rPr>
                      <m:sty m:val="bi"/>
                    </m:rPr>
                    <w:rPr>
                      <w:rFonts w:ascii="Cambria Math" w:hAnsi="Cambria Math"/>
                    </w:rPr>
                    <m:t>u</m:t>
                  </m:r>
                </m:e>
              </m:acc>
            </m:e>
            <m:sup>
              <m:r>
                <m:rPr>
                  <m:sty m:val="b"/>
                </m:rPr>
                <w:rPr>
                  <w:rFonts w:ascii="Cambria Math" w:hAnsi="Cambria Math"/>
                </w:rPr>
                <m:t>(0)</m:t>
              </m:r>
            </m:sup>
          </m:sSup>
        </m:oMath>
      </m:oMathPara>
    </w:p>
    <w:p w14:paraId="6521CAF2" w14:textId="0650319C" w:rsidR="009262DD" w:rsidRPr="004B4A7B" w:rsidRDefault="009262DD" w:rsidP="009262DD">
      <w:pPr>
        <w:pStyle w:val="Equation"/>
      </w:pPr>
      <w:r w:rsidRPr="004B4A7B">
        <w:t>Equation 2.</w:t>
      </w:r>
      <w:r w:rsidR="005E66D7">
        <w:t>11</w:t>
      </w:r>
    </w:p>
    <w:p w14:paraId="5C73A331" w14:textId="39B77E88" w:rsidR="009262DD" w:rsidRPr="004B4A7B" w:rsidRDefault="009262DD" w:rsidP="009262DD">
      <w:pPr>
        <w:rPr>
          <w:rFonts w:eastAsia="宋体"/>
        </w:rPr>
      </w:pPr>
      <w:r w:rsidRPr="004B4A7B">
        <w:rPr>
          <w:rFonts w:eastAsia="宋体"/>
        </w:rPr>
        <w:lastRenderedPageBreak/>
        <w:t xml:space="preserve">To obtain accurate results from the explicit </w:t>
      </w:r>
      <w:r w:rsidR="00BE7C5A">
        <w:rPr>
          <w:rFonts w:eastAsia="宋体"/>
        </w:rPr>
        <w:t xml:space="preserve">solution </w:t>
      </w:r>
      <w:r w:rsidRPr="004B4A7B">
        <w:rPr>
          <w:rFonts w:eastAsia="宋体"/>
        </w:rPr>
        <w:t xml:space="preserve">method, many small-time increments are utilised in the explicit procedure integrates. The size of the increment, which is determined by the stability limit, can be expressed in the following way: </w:t>
      </w:r>
    </w:p>
    <w:p w14:paraId="5B48839D" w14:textId="77777777" w:rsidR="009262DD" w:rsidRPr="009C6C73" w:rsidRDefault="009262DD" w:rsidP="009C6C73">
      <w:pPr>
        <w:pStyle w:val="Equation"/>
      </w:pPr>
      <m:oMathPara>
        <m:oMath>
          <m:r>
            <m:rPr>
              <m:sty m:val="b"/>
            </m:rPr>
            <w:rPr>
              <w:rFonts w:ascii="Cambria Math" w:hAnsi="Cambria Math"/>
            </w:rPr>
            <m:t>∆</m:t>
          </m:r>
          <m:r>
            <m:rPr>
              <m:sty m:val="bi"/>
            </m:rPr>
            <w:rPr>
              <w:rFonts w:ascii="Cambria Math" w:hAnsi="Cambria Math"/>
            </w:rPr>
            <m:t>t</m:t>
          </m:r>
          <m:r>
            <m:rPr>
              <m:sty m:val="b"/>
            </m:rPr>
            <w:rPr>
              <w:rFonts w:ascii="Cambria Math" w:hAnsi="Cambria Math"/>
            </w:rPr>
            <m:t>=min⁡(</m:t>
          </m:r>
          <m:f>
            <m:fPr>
              <m:ctrlPr>
                <w:rPr>
                  <w:rFonts w:ascii="Cambria Math" w:hAnsi="Cambria Math"/>
                </w:rPr>
              </m:ctrlPr>
            </m:fPr>
            <m:num>
              <m:sSub>
                <m:sSubPr>
                  <m:ctrlPr>
                    <w:rPr>
                      <w:rFonts w:ascii="Cambria Math" w:hAnsi="Cambria Math"/>
                    </w:rPr>
                  </m:ctrlPr>
                </m:sSubPr>
                <m:e>
                  <m:r>
                    <m:rPr>
                      <m:sty m:val="bi"/>
                    </m:rPr>
                    <w:rPr>
                      <w:rFonts w:ascii="Cambria Math" w:hAnsi="Cambria Math"/>
                    </w:rPr>
                    <m:t>L</m:t>
                  </m:r>
                </m:e>
                <m:sub>
                  <m:r>
                    <m:rPr>
                      <m:sty m:val="bi"/>
                    </m:rPr>
                    <w:rPr>
                      <w:rFonts w:ascii="Cambria Math" w:hAnsi="Cambria Math"/>
                    </w:rPr>
                    <m:t>e</m:t>
                  </m:r>
                </m:sub>
              </m:sSub>
            </m:num>
            <m:den>
              <m:sSub>
                <m:sSubPr>
                  <m:ctrlPr>
                    <w:rPr>
                      <w:rFonts w:ascii="Cambria Math" w:hAnsi="Cambria Math"/>
                    </w:rPr>
                  </m:ctrlPr>
                </m:sSubPr>
                <m:e>
                  <m:r>
                    <m:rPr>
                      <m:sty m:val="bi"/>
                    </m:rPr>
                    <w:rPr>
                      <w:rFonts w:ascii="Cambria Math" w:hAnsi="Cambria Math"/>
                    </w:rPr>
                    <m:t>c</m:t>
                  </m:r>
                </m:e>
                <m:sub>
                  <m:r>
                    <m:rPr>
                      <m:sty m:val="bi"/>
                    </m:rPr>
                    <w:rPr>
                      <w:rFonts w:ascii="Cambria Math" w:hAnsi="Cambria Math"/>
                    </w:rPr>
                    <m:t>d</m:t>
                  </m:r>
                </m:sub>
              </m:sSub>
            </m:den>
          </m:f>
          <m:r>
            <m:rPr>
              <m:sty m:val="b"/>
            </m:rPr>
            <w:rPr>
              <w:rFonts w:ascii="Cambria Math" w:hAnsi="Cambria Math"/>
            </w:rPr>
            <m:t>)</m:t>
          </m:r>
        </m:oMath>
      </m:oMathPara>
    </w:p>
    <w:p w14:paraId="07EDFEB2" w14:textId="0B9C7138" w:rsidR="009262DD" w:rsidRPr="004B4A7B" w:rsidRDefault="009262DD" w:rsidP="009262DD">
      <w:pPr>
        <w:pStyle w:val="Equation"/>
      </w:pPr>
      <w:r w:rsidRPr="004B4A7B">
        <w:t>Equation 2.1</w:t>
      </w:r>
      <w:r w:rsidR="005E66D7">
        <w:t>2</w:t>
      </w:r>
    </w:p>
    <w:p w14:paraId="5050B247" w14:textId="77777777" w:rsidR="009262DD" w:rsidRPr="004B4A7B" w:rsidRDefault="009262DD" w:rsidP="009262DD">
      <w:pPr>
        <w:rPr>
          <w:rFonts w:eastAsia="宋体"/>
          <w:bCs/>
        </w:rPr>
      </w:pPr>
      <w:r w:rsidRPr="004B4A7B">
        <w:rPr>
          <w:rFonts w:eastAsia="宋体"/>
        </w:rPr>
        <w:t xml:space="preserve">where </w:t>
      </w:r>
      <m:oMath>
        <m:sSub>
          <m:sSubPr>
            <m:ctrlPr>
              <w:rPr>
                <w:rFonts w:ascii="Cambria Math" w:hAnsi="Cambria Math"/>
                <w:bCs/>
                <w:i/>
              </w:rPr>
            </m:ctrlPr>
          </m:sSubPr>
          <m:e>
            <m:r>
              <w:rPr>
                <w:rFonts w:ascii="Cambria Math" w:hAnsi="Cambria Math"/>
              </w:rPr>
              <m:t>L</m:t>
            </m:r>
          </m:e>
          <m:sub>
            <m:r>
              <w:rPr>
                <w:rFonts w:ascii="Cambria Math" w:hAnsi="Cambria Math"/>
              </w:rPr>
              <m:t>e</m:t>
            </m:r>
          </m:sub>
        </m:sSub>
      </m:oMath>
      <w:r w:rsidRPr="004B4A7B">
        <w:rPr>
          <w:rFonts w:eastAsia="宋体"/>
          <w:bCs/>
        </w:rPr>
        <w:t xml:space="preserve"> is the characteristic element dimension and </w:t>
      </w:r>
      <m:oMath>
        <m:sSub>
          <m:sSubPr>
            <m:ctrlPr>
              <w:rPr>
                <w:rFonts w:ascii="Cambria Math" w:hAnsi="Cambria Math"/>
                <w:bCs/>
                <w:i/>
              </w:rPr>
            </m:ctrlPr>
          </m:sSubPr>
          <m:e>
            <m:r>
              <w:rPr>
                <w:rFonts w:ascii="Cambria Math" w:hAnsi="Cambria Math"/>
              </w:rPr>
              <m:t>c</m:t>
            </m:r>
          </m:e>
          <m:sub>
            <m:r>
              <w:rPr>
                <w:rFonts w:ascii="Cambria Math" w:hAnsi="Cambria Math"/>
              </w:rPr>
              <m:t>d</m:t>
            </m:r>
          </m:sub>
        </m:sSub>
      </m:oMath>
      <w:r w:rsidRPr="004B4A7B">
        <w:rPr>
          <w:rFonts w:eastAsia="宋体"/>
          <w:bCs/>
        </w:rPr>
        <w:t xml:space="preserve"> is the current ef</w:t>
      </w:r>
      <w:proofErr w:type="spellStart"/>
      <w:r w:rsidRPr="004B4A7B">
        <w:rPr>
          <w:rFonts w:eastAsia="宋体"/>
          <w:bCs/>
        </w:rPr>
        <w:t>fective</w:t>
      </w:r>
      <w:proofErr w:type="spellEnd"/>
      <w:r w:rsidRPr="004B4A7B">
        <w:rPr>
          <w:rFonts w:eastAsia="宋体"/>
          <w:bCs/>
        </w:rPr>
        <w:t xml:space="preserve">, dilatational wave speed of the material, which can be calculated by: </w:t>
      </w:r>
    </w:p>
    <w:p w14:paraId="42D42FCD" w14:textId="77777777" w:rsidR="009262DD" w:rsidRPr="009C6C73" w:rsidRDefault="00303445" w:rsidP="009C6C73">
      <w:pPr>
        <w:pStyle w:val="Equation"/>
      </w:pPr>
      <m:oMathPara>
        <m:oMath>
          <m:sSub>
            <m:sSubPr>
              <m:ctrlPr>
                <w:rPr>
                  <w:rFonts w:ascii="Cambria Math" w:hAnsi="Cambria Math"/>
                </w:rPr>
              </m:ctrlPr>
            </m:sSubPr>
            <m:e>
              <m:r>
                <m:rPr>
                  <m:sty m:val="bi"/>
                </m:rPr>
                <w:rPr>
                  <w:rFonts w:ascii="Cambria Math" w:hAnsi="Cambria Math"/>
                </w:rPr>
                <m:t>c</m:t>
              </m:r>
            </m:e>
            <m:sub>
              <m:r>
                <m:rPr>
                  <m:sty m:val="bi"/>
                </m:rPr>
                <w:rPr>
                  <w:rFonts w:ascii="Cambria Math" w:hAnsi="Cambria Math"/>
                </w:rPr>
                <m:t>d</m:t>
              </m:r>
            </m:sub>
          </m:sSub>
          <m:r>
            <m:rPr>
              <m:sty m:val="b"/>
            </m:rPr>
            <w:rPr>
              <w:rFonts w:ascii="Cambria Math" w:hAnsi="Cambria Math"/>
            </w:rPr>
            <m:t>=</m:t>
          </m:r>
          <m:rad>
            <m:radPr>
              <m:degHide m:val="1"/>
              <m:ctrlPr>
                <w:rPr>
                  <w:rFonts w:ascii="Cambria Math" w:hAnsi="Cambria Math"/>
                </w:rPr>
              </m:ctrlPr>
            </m:radPr>
            <m:deg/>
            <m:e>
              <m:f>
                <m:fPr>
                  <m:ctrlPr>
                    <w:rPr>
                      <w:rFonts w:ascii="Cambria Math" w:hAnsi="Cambria Math"/>
                    </w:rPr>
                  </m:ctrlPr>
                </m:fPr>
                <m:num>
                  <m:r>
                    <m:rPr>
                      <m:sty m:val="bi"/>
                    </m:rPr>
                    <w:rPr>
                      <w:rFonts w:ascii="Cambria Math" w:hAnsi="Cambria Math"/>
                    </w:rPr>
                    <m:t>A</m:t>
                  </m:r>
                  <m:r>
                    <m:rPr>
                      <m:sty m:val="b"/>
                    </m:rPr>
                    <w:rPr>
                      <w:rFonts w:ascii="Cambria Math" w:hAnsi="Cambria Math"/>
                    </w:rPr>
                    <m:t>+2</m:t>
                  </m:r>
                  <m:r>
                    <m:rPr>
                      <m:sty m:val="bi"/>
                    </m:rPr>
                    <w:rPr>
                      <w:rFonts w:ascii="Cambria Math" w:hAnsi="Cambria Math"/>
                    </w:rPr>
                    <m:t>B</m:t>
                  </m:r>
                </m:num>
                <m:den>
                  <m:r>
                    <m:rPr>
                      <m:sty m:val="bi"/>
                    </m:rPr>
                    <w:rPr>
                      <w:rFonts w:ascii="Cambria Math" w:hAnsi="Cambria Math"/>
                    </w:rPr>
                    <m:t>ρ</m:t>
                  </m:r>
                </m:den>
              </m:f>
            </m:e>
          </m:rad>
        </m:oMath>
      </m:oMathPara>
    </w:p>
    <w:p w14:paraId="613A956D" w14:textId="014D4946" w:rsidR="009262DD" w:rsidRPr="004B4A7B" w:rsidRDefault="009262DD" w:rsidP="009262DD">
      <w:pPr>
        <w:pStyle w:val="Equation"/>
      </w:pPr>
      <w:r w:rsidRPr="004B4A7B">
        <w:t>Equation 2.1</w:t>
      </w:r>
      <w:r w:rsidR="005E66D7">
        <w:t>3</w:t>
      </w:r>
    </w:p>
    <w:p w14:paraId="1F835B27" w14:textId="5682C729" w:rsidR="009262DD" w:rsidRPr="004B4A7B" w:rsidRDefault="009262DD" w:rsidP="00BE7C5A">
      <w:pPr>
        <w:rPr>
          <w:rFonts w:eastAsia="宋体"/>
        </w:rPr>
      </w:pPr>
      <w:r w:rsidRPr="004B4A7B">
        <w:rPr>
          <w:rFonts w:eastAsia="宋体"/>
        </w:rPr>
        <w:t xml:space="preserve">where A and B are Lame’s elastic constants, and </w:t>
      </w:r>
      <m:oMath>
        <m:r>
          <w:rPr>
            <w:rFonts w:ascii="Cambria Math" w:hAnsi="Cambria Math"/>
          </w:rPr>
          <m:t>ρ</m:t>
        </m:r>
      </m:oMath>
      <w:r w:rsidRPr="004B4A7B">
        <w:rPr>
          <w:rFonts w:eastAsia="宋体"/>
        </w:rPr>
        <w:t xml:space="preserve"> is the material density. </w:t>
      </w:r>
    </w:p>
    <w:p w14:paraId="0D4CB7DF" w14:textId="111F9EBD" w:rsidR="009262DD" w:rsidRPr="004B4A7B" w:rsidRDefault="009262DD" w:rsidP="009262DD">
      <w:pPr>
        <w:rPr>
          <w:rFonts w:eastAsia="宋体"/>
          <w:b/>
          <w:bCs/>
        </w:rPr>
      </w:pPr>
      <w:r w:rsidRPr="004B4A7B">
        <w:rPr>
          <w:rFonts w:eastAsia="宋体"/>
          <w:b/>
          <w:bCs/>
        </w:rPr>
        <w:t>2.</w:t>
      </w:r>
      <w:r w:rsidR="00E52319">
        <w:rPr>
          <w:rFonts w:eastAsia="宋体"/>
          <w:b/>
          <w:bCs/>
        </w:rPr>
        <w:t>2</w:t>
      </w:r>
      <w:r w:rsidRPr="004B4A7B">
        <w:rPr>
          <w:rFonts w:eastAsia="宋体"/>
          <w:b/>
          <w:bCs/>
        </w:rPr>
        <w:t>.</w:t>
      </w:r>
      <w:r w:rsidR="00E52319">
        <w:rPr>
          <w:rFonts w:eastAsia="宋体"/>
          <w:b/>
          <w:bCs/>
        </w:rPr>
        <w:t>1</w:t>
      </w:r>
      <w:r w:rsidRPr="004B4A7B">
        <w:rPr>
          <w:rFonts w:eastAsia="宋体"/>
          <w:b/>
          <w:bCs/>
        </w:rPr>
        <w:t xml:space="preserve">.3 </w:t>
      </w:r>
      <w:r w:rsidR="001D207E" w:rsidRPr="004B4A7B">
        <w:rPr>
          <w:rFonts w:eastAsia="宋体"/>
          <w:b/>
          <w:bCs/>
        </w:rPr>
        <w:t>Compar</w:t>
      </w:r>
      <w:r w:rsidR="001D207E">
        <w:rPr>
          <w:rFonts w:eastAsia="宋体"/>
          <w:b/>
          <w:bCs/>
        </w:rPr>
        <w:t>ison</w:t>
      </w:r>
      <w:r w:rsidR="001D207E" w:rsidRPr="004B4A7B">
        <w:rPr>
          <w:rFonts w:eastAsia="宋体"/>
          <w:b/>
          <w:bCs/>
        </w:rPr>
        <w:t xml:space="preserve"> </w:t>
      </w:r>
      <w:r w:rsidRPr="004B4A7B">
        <w:rPr>
          <w:rFonts w:eastAsia="宋体"/>
          <w:b/>
          <w:bCs/>
        </w:rPr>
        <w:t>of Implicit and Explicit Methods</w:t>
      </w:r>
    </w:p>
    <w:p w14:paraId="53368B2D" w14:textId="51BA8815" w:rsidR="009262DD" w:rsidRPr="004B4A7B" w:rsidRDefault="009262DD" w:rsidP="009262DD">
      <w:pPr>
        <w:rPr>
          <w:rFonts w:eastAsia="宋体"/>
        </w:rPr>
      </w:pPr>
      <w:r w:rsidRPr="004B4A7B">
        <w:rPr>
          <w:rFonts w:eastAsia="宋体"/>
        </w:rPr>
        <w:t>The implicit and explicit methods are two FE solution algorithms, which can be classified according to the time integration method. These two methods are similar in terms of element type selection, material constitutive model, stress/strain calculation and material hardening</w:t>
      </w:r>
      <w:r w:rsidR="00BE7C5A">
        <w:rPr>
          <w:rFonts w:eastAsia="宋体"/>
        </w:rPr>
        <w:t xml:space="preserve"> rule</w:t>
      </w:r>
      <w:r w:rsidRPr="004B4A7B">
        <w:rPr>
          <w:rFonts w:eastAsia="宋体"/>
        </w:rPr>
        <w:t xml:space="preserve">. The method of solving the equation, determining the time step, processing the contact conditions, and calculating the </w:t>
      </w:r>
      <w:proofErr w:type="spellStart"/>
      <w:r w:rsidRPr="004B4A7B">
        <w:rPr>
          <w:rFonts w:eastAsia="宋体"/>
        </w:rPr>
        <w:t>springback</w:t>
      </w:r>
      <w:proofErr w:type="spellEnd"/>
      <w:r w:rsidRPr="004B4A7B">
        <w:rPr>
          <w:rFonts w:eastAsia="宋体"/>
        </w:rPr>
        <w:t xml:space="preserve"> are different between the</w:t>
      </w:r>
      <w:r w:rsidR="00BE7C5A">
        <w:rPr>
          <w:rFonts w:eastAsia="宋体"/>
        </w:rPr>
        <w:t xml:space="preserve"> solution</w:t>
      </w:r>
      <w:r w:rsidRPr="004B4A7B">
        <w:rPr>
          <w:rFonts w:eastAsia="宋体"/>
        </w:rPr>
        <w:t xml:space="preserve"> methods. </w:t>
      </w:r>
    </w:p>
    <w:p w14:paraId="6E861AC8" w14:textId="528CE1A0" w:rsidR="009262DD" w:rsidRPr="004B4A7B" w:rsidRDefault="009262DD" w:rsidP="009262DD">
      <w:pPr>
        <w:rPr>
          <w:rFonts w:eastAsia="宋体"/>
        </w:rPr>
      </w:pPr>
      <w:r w:rsidRPr="004B4A7B">
        <w:rPr>
          <w:rFonts w:eastAsia="宋体"/>
        </w:rPr>
        <w:t xml:space="preserve">In </w:t>
      </w:r>
      <w:r w:rsidR="00575E9F">
        <w:rPr>
          <w:rFonts w:eastAsia="宋体"/>
        </w:rPr>
        <w:t>the implicit</w:t>
      </w:r>
      <w:r w:rsidRPr="004B4A7B">
        <w:rPr>
          <w:rFonts w:eastAsia="宋体"/>
        </w:rPr>
        <w:t xml:space="preserve"> method, the static equilibrium of each increment can be found iteratively</w:t>
      </w:r>
      <w:r w:rsidR="005A699A">
        <w:rPr>
          <w:rFonts w:eastAsia="宋体"/>
        </w:rPr>
        <w:t xml:space="preserve">, which means that is can accurately predict </w:t>
      </w:r>
      <w:proofErr w:type="spellStart"/>
      <w:r w:rsidR="005A699A">
        <w:rPr>
          <w:rFonts w:eastAsia="宋体"/>
        </w:rPr>
        <w:t>springback</w:t>
      </w:r>
      <w:proofErr w:type="spellEnd"/>
      <w:r w:rsidR="005A699A">
        <w:rPr>
          <w:rFonts w:eastAsia="宋体"/>
        </w:rPr>
        <w:t xml:space="preserve"> and residual stresses.</w:t>
      </w:r>
      <w:r w:rsidRPr="004B4A7B">
        <w:rPr>
          <w:rFonts w:eastAsia="宋体"/>
        </w:rPr>
        <w:t xml:space="preserve"> </w:t>
      </w:r>
      <w:r w:rsidR="00B67B0E">
        <w:rPr>
          <w:rFonts w:eastAsia="宋体"/>
        </w:rPr>
        <w:t>Additionally,</w:t>
      </w:r>
      <w:r w:rsidRPr="004B4A7B">
        <w:rPr>
          <w:rFonts w:eastAsia="宋体"/>
        </w:rPr>
        <w:t xml:space="preserve"> a convergence criterion is followed throughout the simulation process.</w:t>
      </w:r>
      <w:r w:rsidR="00406740">
        <w:rPr>
          <w:rFonts w:eastAsia="宋体"/>
        </w:rPr>
        <w:t xml:space="preserve"> This incremental-iterative procedures allows for using large increments.</w:t>
      </w:r>
      <w:r w:rsidRPr="004B4A7B">
        <w:rPr>
          <w:rFonts w:eastAsia="宋体"/>
        </w:rPr>
        <w:t xml:space="preserve"> However, large deformations and complex contact conditions are generated in the metal forming process. A substantial number of iterations is required before finding the equilibrium, which results in extremely long computation times. Moreover, </w:t>
      </w:r>
      <w:r w:rsidR="00BE7C5A">
        <w:rPr>
          <w:rFonts w:eastAsia="宋体"/>
        </w:rPr>
        <w:t xml:space="preserve">computing </w:t>
      </w:r>
      <w:r w:rsidRPr="004B4A7B">
        <w:rPr>
          <w:rFonts w:eastAsia="宋体"/>
        </w:rPr>
        <w:t xml:space="preserve">memory requirements are also high due to the matrix inversion step and accurate integration schemes </w:t>
      </w:r>
      <w:r w:rsidRPr="004B4A7B">
        <w:rPr>
          <w:rFonts w:eastAsia="宋体"/>
        </w:rPr>
        <w:fldChar w:fldCharType="begin" w:fldLock="1"/>
      </w:r>
      <w:r w:rsidR="005C1E12" w:rsidRPr="004B4A7B">
        <w:rPr>
          <w:rFonts w:eastAsia="宋体"/>
        </w:rPr>
        <w:instrText>ADDIN CSL_CITATION {"citationItems":[{"id":"ITEM-1","itemData":{"DOI":"10.1016/S0924-0136(00)00413-1","ISSN":"09240136","abstract":"The paper starts with a brief historical overview to the attempts of numerical simulation of sheet metal forming. Comparison between bulk and sheet metal forming processes from the simulation point of view is given. Basic requirements of the applier to the simulation tools are summarized. Various possible methodologies are briefly discussed. Special emphasis is given to the static explicit and dynamic implicit finite element procedures. Also different element types are overviewed. Available important commercial finite element packages are given. The current state of the application of the simulation tools is discussed. Some typical industrial applications are reviewed to demonstrate the current abilities of analysis. Finally, an attempt to prognosticate some future developments is made.","author":[{"dropping-particle":"","family":"Tekkaya","given":"A. Erman","non-dropping-particle":"","parse-names":false,"suffix":""}],"container-title":"Journal of Materials Processing Technology","id":"ITEM-1","issue":"1","issued":{"date-parts":[["2000"]]},"page":"14-22","title":"State-of-the-art of simulation of sheet metal forming","type":"article-journal","volume":"103"},"uris":["http://www.mendeley.com/documents/?uuid=900b58d3-875c-447a-89c7-4b4c7037f0a5"]},{"id":"ITEM-2","itemData":{"DOI":"10.1016/0924-0136(94)01368-B","ISSN":"09240136","abstract":"The objective of the paper is to make comparison of the effectiveness of implicit, explicit and iterative implicit/explicit finite-element analysis methods for the analysis of static and dynamic sheet-forming problems. In the finite-element simulation of sheet-metal forming processes, the robustness and stability of computation are important requirements, since the computation time and convergency became major points of consideration due to the complexity of the geometry and the boundary conditions. The implicit scheme employs a more reliable and rigorous scheme in considering the equilibrium at each step of deformation, while in the explicit scheme the problem of convergency is eliminated at the cost of solution accuracy. In the present work the rigid-plastic finite-element method using both the usual membrane elements and bending-energy-augmented membrane elements (BEAM) is employed for computation. Computations are carried out for some typical sheet-forming examples by implicit, explicit, iterative implicit/explicit schemes, including deep-drawing involving two-dimensional hemispherical stretching, a square box and an oil pan. From comparison of the methods, their advantages and disadvantages are discussed. © 1995.","author":[{"dropping-particle":"","family":"Yang","given":"D. Y.","non-dropping-particle":"","parse-names":false,"suffix":""},{"dropping-particle":"","family":"Jung","given":"D. W.","non-dropping-particle":"","parse-names":false,"suffix":""},{"dropping-particle":"","family":"Song","given":"I. S.","non-dropping-particle":"","parse-names":false,"suffix":""},{"dropping-particle":"","family":"Yoo","given":"D. J.","non-dropping-particle":"","parse-names":false,"suffix":""},{"dropping-particle":"","family":"Lee","given":"J. H.","non-dropping-particle":"","parse-names":false,"suffix":""}],"container-title":"Journal of Materials Processing Tech.","id":"ITEM-2","issue":"1-4","issued":{"date-parts":[["1995"]]},"page":"39-53","title":"Comparative investigation into implicit, explicit, and iterative implicit/explicit schemes for the simulation of sheet-metal forming processes","type":"article-journal","volume":"50"},"uris":["http://www.mendeley.com/documents/?uuid=b37b235c-f2ad-41b4-90d7-a399d42f26a3"]}],"mendeley":{"formattedCitation":"(45, 46)","plainTextFormattedCitation":"(45, 46)","previouslyFormattedCitation":"(45, 46)"},"properties":{"noteIndex":0},"schema":"https://github.com/citation-style-language/schema/raw/master/csl-citation.json"}</w:instrText>
      </w:r>
      <w:r w:rsidRPr="004B4A7B">
        <w:rPr>
          <w:rFonts w:eastAsia="宋体"/>
        </w:rPr>
        <w:fldChar w:fldCharType="separate"/>
      </w:r>
      <w:r w:rsidR="008060B3" w:rsidRPr="004B4A7B">
        <w:rPr>
          <w:rFonts w:eastAsia="宋体"/>
          <w:noProof/>
        </w:rPr>
        <w:t>(45, 46)</w:t>
      </w:r>
      <w:r w:rsidRPr="004B4A7B">
        <w:rPr>
          <w:rFonts w:eastAsia="宋体"/>
        </w:rPr>
        <w:fldChar w:fldCharType="end"/>
      </w:r>
      <w:r w:rsidRPr="004B4A7B">
        <w:rPr>
          <w:rFonts w:eastAsia="宋体"/>
        </w:rPr>
        <w:t xml:space="preserve">. Another disadvantage of the implicit method </w:t>
      </w:r>
      <w:r w:rsidRPr="004B4A7B">
        <w:rPr>
          <w:rFonts w:eastAsia="宋体"/>
        </w:rPr>
        <w:lastRenderedPageBreak/>
        <w:t>is that it is difficult to find the equilibrium if local instability occurs</w:t>
      </w:r>
      <w:r w:rsidR="001F4766">
        <w:rPr>
          <w:rFonts w:eastAsia="宋体"/>
        </w:rPr>
        <w:t>, such as</w:t>
      </w:r>
      <w:r w:rsidRPr="004B4A7B">
        <w:rPr>
          <w:rFonts w:eastAsia="宋体"/>
        </w:rPr>
        <w:t xml:space="preserve"> wrinkling </w:t>
      </w:r>
      <w:r w:rsidRPr="004B4A7B">
        <w:rPr>
          <w:rFonts w:eastAsia="宋体"/>
        </w:rPr>
        <w:fldChar w:fldCharType="begin" w:fldLock="1"/>
      </w:r>
      <w:r w:rsidR="005C1E12" w:rsidRPr="004B4A7B">
        <w:rPr>
          <w:rFonts w:eastAsia="宋体"/>
        </w:rPr>
        <w:instrText>ADDIN CSL_CITATION {"citationItems":[{"id":"ITEM-1","itemData":{"DOI":"10.1016/j.jmatprotec.2004.01.048","ISBN":"09240136 (ISSN)","ISSN":"09240136","abstract":"In this paper, computer aided engineering of some innovative sheet metal forming processes is reviewed. In particular, tube hydroforming processes and spinning processes are examined. Advanced numerical tools are utilized with the aim to design proper forming operations able to produce sound components. Furthermore, as far as the spinning process is concerned, experimental verifications are carried out to confirm the effectiveness of the numerical predictions. © 2004 Elsevier B.V. All rights reserved.","author":[{"dropping-particle":"","family":"Alberti","given":"N.","non-dropping-particle":"","parse-names":false,"suffix":""},{"dropping-particle":"","family":"Fratini","given":"L.","non-dropping-particle":"","parse-names":false,"suffix":""}],"container-title":"Journal of Materials Processing Technology","id":"ITEM-1","issue":"1-2","issued":{"date-parts":[["2004"]]},"page":"2-9","title":"Innovative sheet metal forming processes: Numerical simulations and experimental tests","type":"article-journal","volume":"150"},"uris":["http://www.mendeley.com/documents/?uuid=73e5e9d2-9434-41ca-9660-02bc0ccdc0cd"]}],"mendeley":{"formattedCitation":"(47)","plainTextFormattedCitation":"(47)","previouslyFormattedCitation":"(47)"},"properties":{"noteIndex":0},"schema":"https://github.com/citation-style-language/schema/raw/master/csl-citation.json"}</w:instrText>
      </w:r>
      <w:r w:rsidRPr="004B4A7B">
        <w:rPr>
          <w:rFonts w:eastAsia="宋体"/>
        </w:rPr>
        <w:fldChar w:fldCharType="separate"/>
      </w:r>
      <w:r w:rsidR="008060B3" w:rsidRPr="004B4A7B">
        <w:rPr>
          <w:rFonts w:eastAsia="宋体"/>
          <w:noProof/>
        </w:rPr>
        <w:t>(47)</w:t>
      </w:r>
      <w:r w:rsidRPr="004B4A7B">
        <w:rPr>
          <w:rFonts w:eastAsia="宋体"/>
        </w:rPr>
        <w:fldChar w:fldCharType="end"/>
      </w:r>
      <w:r w:rsidRPr="004B4A7B">
        <w:rPr>
          <w:rFonts w:eastAsia="宋体"/>
        </w:rPr>
        <w:t xml:space="preserve">. Although the </w:t>
      </w:r>
      <w:proofErr w:type="spellStart"/>
      <w:r w:rsidRPr="004B4A7B">
        <w:rPr>
          <w:rFonts w:eastAsia="宋体"/>
        </w:rPr>
        <w:t>Lanczos</w:t>
      </w:r>
      <w:proofErr w:type="spellEnd"/>
      <w:r w:rsidRPr="004B4A7B">
        <w:rPr>
          <w:rFonts w:eastAsia="宋体"/>
        </w:rPr>
        <w:t xml:space="preserve"> </w:t>
      </w:r>
      <w:proofErr w:type="spellStart"/>
      <w:r w:rsidRPr="004B4A7B">
        <w:rPr>
          <w:rFonts w:eastAsia="宋体"/>
        </w:rPr>
        <w:t>eigensolver</w:t>
      </w:r>
      <w:proofErr w:type="spellEnd"/>
      <w:r w:rsidRPr="004B4A7B">
        <w:rPr>
          <w:rFonts w:eastAsia="宋体"/>
        </w:rPr>
        <w:t xml:space="preserve"> and </w:t>
      </w:r>
      <w:proofErr w:type="spellStart"/>
      <w:r w:rsidRPr="004B4A7B">
        <w:rPr>
          <w:rFonts w:eastAsia="宋体"/>
        </w:rPr>
        <w:t>Riks</w:t>
      </w:r>
      <w:proofErr w:type="spellEnd"/>
      <w:r w:rsidRPr="004B4A7B">
        <w:rPr>
          <w:rFonts w:eastAsia="宋体"/>
        </w:rPr>
        <w:t xml:space="preserve"> analysis can be used to </w:t>
      </w:r>
      <w:r w:rsidR="00BE7C5A">
        <w:rPr>
          <w:rFonts w:eastAsia="宋体"/>
        </w:rPr>
        <w:t>eliminate</w:t>
      </w:r>
      <w:r w:rsidRPr="004B4A7B">
        <w:rPr>
          <w:rFonts w:eastAsia="宋体"/>
        </w:rPr>
        <w:t xml:space="preserve"> this disadvantage, these are computationally expensive operations </w:t>
      </w:r>
      <w:r w:rsidRPr="004B4A7B">
        <w:rPr>
          <w:rFonts w:eastAsia="宋体"/>
        </w:rPr>
        <w:fldChar w:fldCharType="begin" w:fldLock="1"/>
      </w:r>
      <w:r w:rsidR="005C1E12" w:rsidRPr="004B4A7B">
        <w:rPr>
          <w:rFonts w:eastAsia="宋体"/>
        </w:rPr>
        <w:instrText>ADDIN CSL_CITATION {"citationItems":[{"id":"ITEM-1","itemData":{"author":[{"dropping-particle":"","family":"Hibbitt","given":"H D","non-dropping-particle":"","parse-names":false,"suffix":""},{"dropping-particle":"","family":"Karlsson","given":"B I","non-dropping-particle":"","parse-names":false,"suffix":""},{"dropping-particle":"","family":"Sorensen","given":"E P","non-dropping-particle":"","parse-names":false,"suffix":""}],"container-title":"Dassault Systèmes Simulia Corp., Providence, RI, USA","id":"ITEM-1","issued":{"date-parts":[["2013"]]},"title":"ABAQUS User’s &amp; Theory Manuals, 6.14","type":"article-journal"},"uris":["http://www.mendeley.com/documents/?uuid=52b23907-8f7f-42fc-b2a8-88e748bc281e"]}],"mendeley":{"formattedCitation":"(44)","plainTextFormattedCitation":"(44)","previouslyFormattedCitation":"(44)"},"properties":{"noteIndex":0},"schema":"https://github.com/citation-style-language/schema/raw/master/csl-citation.json"}</w:instrText>
      </w:r>
      <w:r w:rsidRPr="004B4A7B">
        <w:rPr>
          <w:rFonts w:eastAsia="宋体"/>
        </w:rPr>
        <w:fldChar w:fldCharType="separate"/>
      </w:r>
      <w:r w:rsidR="008060B3" w:rsidRPr="004B4A7B">
        <w:rPr>
          <w:rFonts w:eastAsia="宋体"/>
          <w:noProof/>
        </w:rPr>
        <w:t>(44)</w:t>
      </w:r>
      <w:r w:rsidRPr="004B4A7B">
        <w:rPr>
          <w:rFonts w:eastAsia="宋体"/>
        </w:rPr>
        <w:fldChar w:fldCharType="end"/>
      </w:r>
      <w:r w:rsidRPr="004B4A7B">
        <w:rPr>
          <w:rFonts w:eastAsia="宋体"/>
        </w:rPr>
        <w:t xml:space="preserve">. Therefore, this method is only suitable for analysing certain 2D models or 3D models under simple boundary conditions. </w:t>
      </w:r>
    </w:p>
    <w:p w14:paraId="29BE57E7" w14:textId="45573D71" w:rsidR="009262DD" w:rsidRPr="004B4A7B" w:rsidRDefault="009262DD" w:rsidP="009262DD">
      <w:pPr>
        <w:rPr>
          <w:rFonts w:eastAsia="宋体"/>
        </w:rPr>
      </w:pPr>
      <w:r w:rsidRPr="004B4A7B">
        <w:rPr>
          <w:rFonts w:eastAsia="宋体"/>
        </w:rPr>
        <w:t xml:space="preserve">On the other hand, the explicit </w:t>
      </w:r>
      <w:r w:rsidR="00BE7C5A">
        <w:rPr>
          <w:rFonts w:eastAsia="宋体"/>
        </w:rPr>
        <w:t xml:space="preserve">solution </w:t>
      </w:r>
      <w:r w:rsidRPr="004B4A7B">
        <w:rPr>
          <w:rFonts w:eastAsia="宋体"/>
        </w:rPr>
        <w:t xml:space="preserve">method is conditionally stable. The explicit central difference integration rule is employed during computation procedures. There are no iterations and no tangent stiffness matrices needed in explicit FE analysis. The diagonal mass matrix is used to solve the accelerations without convergence check. Therefore, the method is preferable for solving the dynamic problem, including the large deformation problem </w:t>
      </w:r>
      <w:r w:rsidRPr="004B4A7B">
        <w:rPr>
          <w:rFonts w:eastAsia="宋体"/>
        </w:rPr>
        <w:fldChar w:fldCharType="begin" w:fldLock="1"/>
      </w:r>
      <w:r w:rsidR="005C1E12" w:rsidRPr="004B4A7B">
        <w:rPr>
          <w:rFonts w:eastAsia="宋体"/>
        </w:rPr>
        <w:instrText>ADDIN CSL_CITATION {"citationItems":[{"id":"ITEM-1","itemData":{"ISSN":"0927-0256","author":[{"dropping-particle":"","family":"Harewood","given":"F J","non-dropping-particle":"","parse-names":false,"suffix":""},{"dropping-particle":"","family":"McHugh","given":"P E","non-dropping-particle":"","parse-names":false,"suffix":""}],"container-title":"Computational Materials Science","id":"ITEM-1","issue":"2","issued":{"date-parts":[["2007"]]},"page":"481-494","publisher":"Elsevier","title":"Comparison of the implicit and explicit finite element methods using crystal plasticity","type":"article-journal","volume":"39"},"uris":["http://www.mendeley.com/documents/?uuid=26979bc6-9b50-4b01-8c74-1bc2a4bad597"]}],"mendeley":{"formattedCitation":"(48)","plainTextFormattedCitation":"(48)","previouslyFormattedCitation":"(48)"},"properties":{"noteIndex":0},"schema":"https://github.com/citation-style-language/schema/raw/master/csl-citation.json"}</w:instrText>
      </w:r>
      <w:r w:rsidRPr="004B4A7B">
        <w:rPr>
          <w:rFonts w:eastAsia="宋体"/>
        </w:rPr>
        <w:fldChar w:fldCharType="separate"/>
      </w:r>
      <w:r w:rsidR="008060B3" w:rsidRPr="004B4A7B">
        <w:rPr>
          <w:rFonts w:eastAsia="宋体"/>
          <w:noProof/>
        </w:rPr>
        <w:t>(48)</w:t>
      </w:r>
      <w:r w:rsidRPr="004B4A7B">
        <w:rPr>
          <w:rFonts w:eastAsia="宋体"/>
        </w:rPr>
        <w:fldChar w:fldCharType="end"/>
      </w:r>
      <w:r w:rsidRPr="004B4A7B">
        <w:rPr>
          <w:rFonts w:eastAsia="宋体"/>
        </w:rPr>
        <w:t xml:space="preserve">. Regarding the wrinkling phenomenon during the spinning process, due to the existence of inertia, unsteady and unstable </w:t>
      </w:r>
      <w:r w:rsidR="00744B1C" w:rsidRPr="004B4A7B">
        <w:rPr>
          <w:rFonts w:eastAsia="宋体"/>
        </w:rPr>
        <w:t xml:space="preserve">growth </w:t>
      </w:r>
      <w:r w:rsidR="00744B1C" w:rsidRPr="001D207E">
        <w:rPr>
          <w:rFonts w:eastAsia="宋体"/>
        </w:rPr>
        <w:t>on</w:t>
      </w:r>
      <w:r w:rsidR="001D207E">
        <w:rPr>
          <w:rFonts w:eastAsia="宋体"/>
        </w:rPr>
        <w:t xml:space="preserve"> wrinkles</w:t>
      </w:r>
      <w:r w:rsidR="001D207E" w:rsidRPr="004B4A7B">
        <w:rPr>
          <w:rFonts w:eastAsia="宋体"/>
        </w:rPr>
        <w:t xml:space="preserve"> is prevented</w:t>
      </w:r>
      <w:r w:rsidRPr="004B4A7B">
        <w:rPr>
          <w:rFonts w:eastAsia="宋体"/>
        </w:rPr>
        <w:t xml:space="preserve">, and the explicit </w:t>
      </w:r>
      <w:r w:rsidR="00BE7C5A">
        <w:rPr>
          <w:rFonts w:eastAsia="宋体"/>
        </w:rPr>
        <w:t xml:space="preserve">solution </w:t>
      </w:r>
      <w:r w:rsidRPr="004B4A7B">
        <w:rPr>
          <w:rFonts w:eastAsia="宋体"/>
        </w:rPr>
        <w:t xml:space="preserve">method can still carry on the analysis. Efficiency for a quasi-static problem using the explicit method compared with implicit method would show dramatic improvements for the former. </w:t>
      </w:r>
    </w:p>
    <w:p w14:paraId="063F0C78" w14:textId="609ECBE6" w:rsidR="009262DD" w:rsidRPr="004B4A7B" w:rsidRDefault="001D207E" w:rsidP="004F0BF2">
      <w:pPr>
        <w:pStyle w:val="3"/>
      </w:pPr>
      <w:bookmarkStart w:id="105" w:name="_Toc64206155"/>
      <w:r>
        <w:t>Material Plasticity</w:t>
      </w:r>
      <w:bookmarkEnd w:id="105"/>
    </w:p>
    <w:p w14:paraId="3BCDF903" w14:textId="62C8695F" w:rsidR="009262DD" w:rsidRPr="004B4A7B" w:rsidRDefault="009262DD" w:rsidP="009262DD">
      <w:pPr>
        <w:rPr>
          <w:rFonts w:eastAsia="宋体"/>
        </w:rPr>
      </w:pPr>
      <w:r w:rsidRPr="004B4A7B">
        <w:rPr>
          <w:rFonts w:eastAsia="宋体"/>
        </w:rPr>
        <w:t>When an elastic-plastic material enters the plastic deformation stage, it deforms permanently due to the application of a loading condition. This plastic deformation cannot be recovered after unloading as plastic strains are not recoverable</w:t>
      </w:r>
      <w:r w:rsidR="00C11223">
        <w:rPr>
          <w:rFonts w:eastAsia="宋体"/>
        </w:rPr>
        <w:t xml:space="preserve">. </w:t>
      </w:r>
      <w:r w:rsidR="00C11223" w:rsidRPr="004B4A7B">
        <w:rPr>
          <w:rFonts w:eastAsia="宋体"/>
        </w:rPr>
        <w:t>As shown in Figure 2.</w:t>
      </w:r>
      <w:r w:rsidR="00A17C5F">
        <w:rPr>
          <w:rFonts w:eastAsia="宋体"/>
        </w:rPr>
        <w:t>10</w:t>
      </w:r>
      <w:r w:rsidR="00C11223" w:rsidRPr="004B4A7B">
        <w:rPr>
          <w:rFonts w:eastAsia="宋体"/>
        </w:rPr>
        <w:t xml:space="preserve">, there exists a yield stress </w:t>
      </w:r>
      <m:oMath>
        <m:sSub>
          <m:sSubPr>
            <m:ctrlPr>
              <w:rPr>
                <w:rFonts w:ascii="Cambria Math" w:eastAsia="宋体" w:hAnsi="Cambria Math"/>
                <w:i/>
              </w:rPr>
            </m:ctrlPr>
          </m:sSubPr>
          <m:e>
            <m:r>
              <w:rPr>
                <w:rFonts w:ascii="Cambria Math" w:eastAsia="宋体" w:hAnsi="Cambria Math"/>
              </w:rPr>
              <m:t>σ</m:t>
            </m:r>
          </m:e>
          <m:sub>
            <m:r>
              <w:rPr>
                <w:rFonts w:ascii="Cambria Math" w:eastAsia="宋体" w:hAnsi="Cambria Math"/>
              </w:rPr>
              <m:t>s0</m:t>
            </m:r>
          </m:sub>
        </m:sSub>
      </m:oMath>
      <w:r w:rsidR="00C11223" w:rsidRPr="004B4A7B">
        <w:rPr>
          <w:rFonts w:eastAsia="宋体"/>
        </w:rPr>
        <w:t xml:space="preserve"> for an elastic-plastic material. When a load is applied, the str</w:t>
      </w:r>
      <w:proofErr w:type="spellStart"/>
      <w:r w:rsidR="00C11223" w:rsidRPr="004B4A7B">
        <w:rPr>
          <w:rFonts w:eastAsia="宋体"/>
        </w:rPr>
        <w:t>ess</w:t>
      </w:r>
      <w:proofErr w:type="spellEnd"/>
      <w:r w:rsidR="00C11223" w:rsidRPr="004B4A7B">
        <w:rPr>
          <w:rFonts w:eastAsia="宋体"/>
        </w:rPr>
        <w:t xml:space="preserve"> is beyond the yield point of the material, and it follows an initial stress-strain curve </w:t>
      </w:r>
      <m:oMath>
        <m:acc>
          <m:accPr>
            <m:chr m:val="⃗"/>
            <m:ctrlPr>
              <w:rPr>
                <w:rFonts w:ascii="Cambria Math" w:eastAsia="宋体" w:hAnsi="Cambria Math"/>
                <w:i/>
              </w:rPr>
            </m:ctrlPr>
          </m:accPr>
          <m:e>
            <m:r>
              <w:rPr>
                <w:rFonts w:ascii="Cambria Math" w:eastAsia="宋体" w:hAnsi="Cambria Math"/>
              </w:rPr>
              <m:t>OABD</m:t>
            </m:r>
          </m:e>
        </m:acc>
      </m:oMath>
      <w:r w:rsidR="00C11223" w:rsidRPr="004B4A7B">
        <w:rPr>
          <w:rFonts w:eastAsia="宋体"/>
        </w:rPr>
        <w:t xml:space="preserve">. However, </w:t>
      </w:r>
      <w:r w:rsidR="00C11223">
        <w:rPr>
          <w:rFonts w:eastAsia="宋体"/>
        </w:rPr>
        <w:t>after re</w:t>
      </w:r>
      <w:r w:rsidR="00C11223" w:rsidRPr="004B4A7B">
        <w:rPr>
          <w:rFonts w:eastAsia="宋体"/>
        </w:rPr>
        <w:t>load</w:t>
      </w:r>
      <w:r w:rsidR="00C11223">
        <w:rPr>
          <w:rFonts w:eastAsia="宋体"/>
        </w:rPr>
        <w:t>ing</w:t>
      </w:r>
      <w:r w:rsidR="001F4766">
        <w:rPr>
          <w:rFonts w:eastAsia="宋体"/>
        </w:rPr>
        <w:t xml:space="preserve"> at point </w:t>
      </w:r>
      <m:oMath>
        <m:r>
          <w:rPr>
            <w:rFonts w:ascii="Cambria Math" w:eastAsia="宋体" w:hAnsi="Cambria Math"/>
          </w:rPr>
          <m:t>C</m:t>
        </m:r>
      </m:oMath>
      <w:r w:rsidR="00C11223" w:rsidRPr="004B4A7B">
        <w:rPr>
          <w:rFonts w:eastAsia="宋体"/>
        </w:rPr>
        <w:t xml:space="preserve">, an alternative stress-strain curve is followed </w:t>
      </w:r>
      <m:oMath>
        <m:acc>
          <m:accPr>
            <m:chr m:val="⃗"/>
            <m:ctrlPr>
              <w:rPr>
                <w:rFonts w:ascii="Cambria Math" w:eastAsia="宋体" w:hAnsi="Cambria Math"/>
                <w:i/>
              </w:rPr>
            </m:ctrlPr>
          </m:accPr>
          <m:e>
            <m:r>
              <w:rPr>
                <w:rFonts w:ascii="Cambria Math" w:eastAsia="宋体" w:hAnsi="Cambria Math"/>
              </w:rPr>
              <m:t>CBD</m:t>
            </m:r>
          </m:e>
        </m:acc>
      </m:oMath>
      <w:r w:rsidR="00C11223" w:rsidRPr="004B4A7B">
        <w:rPr>
          <w:rFonts w:eastAsia="宋体"/>
        </w:rPr>
        <w:t>. The stress of re-entering the plastic deformation</w:t>
      </w:r>
      <w:r w:rsidR="00C11223">
        <w:rPr>
          <w:rFonts w:eastAsia="宋体"/>
        </w:rPr>
        <w:t xml:space="preserve"> </w:t>
      </w:r>
      <m:oMath>
        <m:sSub>
          <m:sSubPr>
            <m:ctrlPr>
              <w:rPr>
                <w:rFonts w:ascii="Cambria Math" w:eastAsia="宋体" w:hAnsi="Cambria Math"/>
                <w:i/>
              </w:rPr>
            </m:ctrlPr>
          </m:sSubPr>
          <m:e>
            <m:r>
              <w:rPr>
                <w:rFonts w:ascii="Cambria Math" w:eastAsia="宋体" w:hAnsi="Cambria Math"/>
              </w:rPr>
              <m:t>σ</m:t>
            </m:r>
          </m:e>
          <m:sub>
            <m:r>
              <w:rPr>
                <w:rFonts w:ascii="Cambria Math" w:eastAsia="宋体" w:hAnsi="Cambria Math"/>
              </w:rPr>
              <m:t>s</m:t>
            </m:r>
          </m:sub>
        </m:sSub>
      </m:oMath>
      <w:r w:rsidR="00C11223" w:rsidRPr="004B4A7B">
        <w:rPr>
          <w:rFonts w:eastAsia="宋体"/>
        </w:rPr>
        <w:t xml:space="preserve"> is hi</w:t>
      </w:r>
      <w:proofErr w:type="spellStart"/>
      <w:r w:rsidR="00C11223" w:rsidRPr="004B4A7B">
        <w:rPr>
          <w:rFonts w:eastAsia="宋体"/>
        </w:rPr>
        <w:t>gher</w:t>
      </w:r>
      <w:proofErr w:type="spellEnd"/>
      <w:r w:rsidR="00C11223" w:rsidRPr="004B4A7B">
        <w:rPr>
          <w:rFonts w:eastAsia="宋体"/>
        </w:rPr>
        <w:t xml:space="preserve"> than the initial yield stress </w:t>
      </w:r>
      <m:oMath>
        <m:sSub>
          <m:sSubPr>
            <m:ctrlPr>
              <w:rPr>
                <w:rFonts w:ascii="Cambria Math" w:eastAsia="宋体" w:hAnsi="Cambria Math"/>
                <w:i/>
              </w:rPr>
            </m:ctrlPr>
          </m:sSubPr>
          <m:e>
            <m:r>
              <w:rPr>
                <w:rFonts w:ascii="Cambria Math" w:eastAsia="宋体" w:hAnsi="Cambria Math"/>
              </w:rPr>
              <m:t>σ</m:t>
            </m:r>
          </m:e>
          <m:sub>
            <m:r>
              <w:rPr>
                <w:rFonts w:ascii="Cambria Math" w:eastAsia="宋体" w:hAnsi="Cambria Math"/>
              </w:rPr>
              <m:t>s0</m:t>
            </m:r>
          </m:sub>
        </m:sSub>
      </m:oMath>
      <w:r w:rsidR="00C11223" w:rsidRPr="004B4A7B">
        <w:rPr>
          <w:rFonts w:eastAsia="宋体"/>
        </w:rPr>
        <w:t xml:space="preserve">, which is referred to as the work hardening phenomenon </w:t>
      </w:r>
      <w:r w:rsidR="00C11223" w:rsidRPr="004B4A7B">
        <w:rPr>
          <w:rFonts w:eastAsia="宋体"/>
        </w:rPr>
        <w:fldChar w:fldCharType="begin" w:fldLock="1"/>
      </w:r>
      <w:r w:rsidR="00C11223" w:rsidRPr="004B4A7B">
        <w:rPr>
          <w:rFonts w:eastAsia="宋体"/>
        </w:rPr>
        <w:instrText>ADDIN CSL_CITATION {"citationItems":[{"id":"ITEM-1","itemData":{"ISBN":"1932159754","author":[{"dropping-particle":"","family":"Chen","given":"Wai-Fah","non-dropping-particle":"","parse-names":false,"suffix":""},{"dropping-particle":"","family":"Han","given":"Da-Jian","non-dropping-particle":"","parse-names":false,"suffix":""}],"id":"ITEM-1","issued":{"date-parts":[["2007"]]},"publisher":"J. Ross Publishing","title":"Plasticity for structural engineers","type":"book"},"uris":["http://www.mendeley.com/documents/?uuid=bb63d810-c23f-46f1-a2e5-1dbc22a3f379"]}],"mendeley":{"formattedCitation":"(49)","plainTextFormattedCitation":"(49)","previouslyFormattedCitation":"(49)"},"properties":{"noteIndex":0},"schema":"https://github.com/citation-style-language/schema/raw/master/csl-citation.json"}</w:instrText>
      </w:r>
      <w:r w:rsidR="00C11223" w:rsidRPr="004B4A7B">
        <w:rPr>
          <w:rFonts w:eastAsia="宋体"/>
        </w:rPr>
        <w:fldChar w:fldCharType="separate"/>
      </w:r>
      <w:r w:rsidR="00C11223" w:rsidRPr="004B4A7B">
        <w:rPr>
          <w:rFonts w:eastAsia="宋体"/>
          <w:noProof/>
        </w:rPr>
        <w:t>(49)</w:t>
      </w:r>
      <w:r w:rsidR="00C11223" w:rsidRPr="004B4A7B">
        <w:rPr>
          <w:rFonts w:eastAsia="宋体"/>
        </w:rPr>
        <w:fldChar w:fldCharType="end"/>
      </w:r>
      <w:r w:rsidR="00C11223" w:rsidRPr="004B4A7B">
        <w:rPr>
          <w:rFonts w:eastAsia="宋体"/>
        </w:rPr>
        <w:t>.</w:t>
      </w:r>
    </w:p>
    <w:p w14:paraId="67D6C260" w14:textId="13BE4E08" w:rsidR="009262DD" w:rsidRPr="004B4A7B" w:rsidRDefault="00744B1C" w:rsidP="006D77E4">
      <w:pPr>
        <w:pStyle w:val="ab0"/>
        <w:rPr>
          <w:noProof w:val="0"/>
        </w:rPr>
      </w:pPr>
      <w:r>
        <w:lastRenderedPageBreak/>
        <w:drawing>
          <wp:inline distT="0" distB="0" distL="0" distR="0" wp14:anchorId="5712FA35" wp14:editId="0BFBAA09">
            <wp:extent cx="3493396" cy="2880000"/>
            <wp:effectExtent l="0" t="0" r="0"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93396" cy="2880000"/>
                    </a:xfrm>
                    <a:prstGeom prst="rect">
                      <a:avLst/>
                    </a:prstGeom>
                    <a:solidFill>
                      <a:schemeClr val="bg1"/>
                    </a:solidFill>
                  </pic:spPr>
                </pic:pic>
              </a:graphicData>
            </a:graphic>
          </wp:inline>
        </w:drawing>
      </w:r>
    </w:p>
    <w:p w14:paraId="34EBD85C" w14:textId="5BB0BAD3" w:rsidR="009262DD" w:rsidRPr="00A83DB8" w:rsidRDefault="009262DD" w:rsidP="006D77E4">
      <w:pPr>
        <w:pStyle w:val="ad"/>
        <w:rPr>
          <w:lang w:val="en-US"/>
        </w:rPr>
      </w:pPr>
      <w:bookmarkStart w:id="106" w:name="_Toc49864400"/>
      <w:bookmarkStart w:id="107" w:name="_Toc64206258"/>
      <w:r w:rsidRPr="00A17C5F">
        <w:t>Figure 2.</w:t>
      </w:r>
      <w:r w:rsidR="00A17C5F" w:rsidRPr="00A17C5F">
        <w:t>10</w:t>
      </w:r>
      <w:r w:rsidRPr="00A17C5F">
        <w:t xml:space="preserve"> Illustration of stress-strain curve of elastic-plastic material </w:t>
      </w:r>
      <w:r w:rsidRPr="00A17C5F">
        <w:fldChar w:fldCharType="begin" w:fldLock="1"/>
      </w:r>
      <w:r w:rsidR="005C1E12" w:rsidRPr="00A17C5F">
        <w:instrText>ADDIN CSL_CITATION {"citationItems":[{"id":"ITEM-1","itemData":{"ISBN":"1932159754","author":[{"dropping-particle":"","family":"Chen","given":"Wai-Fah","non-dropping-particle":"","parse-names":false,"suffix":""},{"dropping-particle":"","family":"Han","given":"Da-Jian","non-dropping-particle":"","parse-names":false,"suffix":""}],"id":"ITEM-1","issued":{"date-parts":[["2007"]]},"publisher":"J. Ross Publishing","title":"Plasticity for structural engineers","type":"book"},"uris":["http://www.mendeley.com/documents/?uuid=bb63d810-c23f-46f1-a2e5-1dbc22a3f379"]}],"mendeley":{"formattedCitation":"(49)","plainTextFormattedCitation":"(49)","previouslyFormattedCitation":"(49)"},"properties":{"noteIndex":0},"schema":"https://github.com/citation-style-language/schema/raw/master/csl-citation.json"}</w:instrText>
      </w:r>
      <w:r w:rsidRPr="00A17C5F">
        <w:fldChar w:fldCharType="separate"/>
      </w:r>
      <w:r w:rsidR="008060B3" w:rsidRPr="00A17C5F">
        <w:rPr>
          <w:noProof/>
        </w:rPr>
        <w:t>(49)</w:t>
      </w:r>
      <w:bookmarkEnd w:id="106"/>
      <w:bookmarkEnd w:id="107"/>
      <w:r w:rsidRPr="00A17C5F">
        <w:fldChar w:fldCharType="end"/>
      </w:r>
      <w:r w:rsidR="00432C92">
        <w:t xml:space="preserve"> </w:t>
      </w:r>
    </w:p>
    <w:p w14:paraId="56D80215" w14:textId="6983234F" w:rsidR="009262DD" w:rsidRPr="004B4A7B" w:rsidRDefault="009262DD" w:rsidP="00C10CA7">
      <w:pPr>
        <w:rPr>
          <w:rFonts w:eastAsia="宋体"/>
        </w:rPr>
      </w:pPr>
      <w:r w:rsidRPr="004B4A7B">
        <w:rPr>
          <w:rFonts w:eastAsia="宋体"/>
        </w:rPr>
        <w:t xml:space="preserve">The stress </w:t>
      </w:r>
      <m:oMath>
        <m:sSub>
          <m:sSubPr>
            <m:ctrlPr>
              <w:rPr>
                <w:rFonts w:ascii="Cambria Math" w:eastAsia="宋体" w:hAnsi="Cambria Math"/>
                <w:i/>
              </w:rPr>
            </m:ctrlPr>
          </m:sSubPr>
          <m:e>
            <m:r>
              <w:rPr>
                <w:rFonts w:ascii="Cambria Math" w:eastAsia="宋体" w:hAnsi="Cambria Math"/>
              </w:rPr>
              <m:t>σ</m:t>
            </m:r>
          </m:e>
          <m:sub>
            <m:r>
              <w:rPr>
                <w:rFonts w:ascii="Cambria Math" w:eastAsia="宋体" w:hAnsi="Cambria Math"/>
              </w:rPr>
              <m:t>s</m:t>
            </m:r>
          </m:sub>
        </m:sSub>
        <m:r>
          <w:rPr>
            <w:rFonts w:ascii="Cambria Math" w:eastAsia="宋体" w:hAnsi="Cambria Math"/>
          </w:rPr>
          <m:t xml:space="preserve"> (&gt;</m:t>
        </m:r>
        <m:sSub>
          <m:sSubPr>
            <m:ctrlPr>
              <w:rPr>
                <w:rFonts w:ascii="Cambria Math" w:eastAsia="宋体" w:hAnsi="Cambria Math"/>
                <w:i/>
              </w:rPr>
            </m:ctrlPr>
          </m:sSubPr>
          <m:e>
            <m:r>
              <w:rPr>
                <w:rFonts w:ascii="Cambria Math" w:eastAsia="宋体" w:hAnsi="Cambria Math"/>
              </w:rPr>
              <m:t>σ</m:t>
            </m:r>
          </m:e>
          <m:sub>
            <m:r>
              <w:rPr>
                <w:rFonts w:ascii="Cambria Math" w:eastAsia="宋体" w:hAnsi="Cambria Math"/>
              </w:rPr>
              <m:t>s0</m:t>
            </m:r>
          </m:sub>
        </m:sSub>
        <m:r>
          <w:rPr>
            <w:rFonts w:ascii="Cambria Math" w:eastAsia="宋体" w:hAnsi="Cambria Math"/>
          </w:rPr>
          <m:t>)</m:t>
        </m:r>
      </m:oMath>
      <w:r w:rsidRPr="004B4A7B">
        <w:rPr>
          <w:rFonts w:eastAsia="宋体"/>
        </w:rPr>
        <w:t xml:space="preserve"> at this stage is the function of the plastic strain </w:t>
      </w:r>
      <m:oMath>
        <m:sSup>
          <m:sSupPr>
            <m:ctrlPr>
              <w:rPr>
                <w:rFonts w:ascii="Cambria Math" w:eastAsia="宋体" w:hAnsi="Cambria Math"/>
                <w:i/>
              </w:rPr>
            </m:ctrlPr>
          </m:sSupPr>
          <m:e>
            <m:r>
              <w:rPr>
                <w:rFonts w:ascii="Cambria Math" w:eastAsia="宋体" w:hAnsi="Cambria Math"/>
              </w:rPr>
              <m:t>ε</m:t>
            </m:r>
          </m:e>
          <m:sup>
            <m:r>
              <w:rPr>
                <w:rFonts w:ascii="Cambria Math" w:eastAsia="宋体" w:hAnsi="Cambria Math"/>
              </w:rPr>
              <m:t>p</m:t>
            </m:r>
          </m:sup>
        </m:sSup>
      </m:oMath>
      <w:r w:rsidRPr="004B4A7B">
        <w:rPr>
          <w:rFonts w:eastAsia="宋体"/>
        </w:rPr>
        <w:t xml:space="preserve">, and can be expressed as: </w:t>
      </w:r>
    </w:p>
    <w:p w14:paraId="37D4D677" w14:textId="77777777" w:rsidR="009262DD" w:rsidRPr="004B4A7B" w:rsidRDefault="00303445" w:rsidP="009262DD">
      <w:pPr>
        <w:pStyle w:val="Equation"/>
      </w:pPr>
      <m:oMathPara>
        <m:oMath>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s</m:t>
              </m:r>
            </m:sub>
          </m:sSub>
          <m:r>
            <m:rPr>
              <m:sty m:val="bi"/>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s</m:t>
              </m:r>
            </m:sub>
          </m:sSub>
          <m:r>
            <m:rPr>
              <m:sty m:val="bi"/>
            </m:rPr>
            <w:rPr>
              <w:rFonts w:ascii="Cambria Math" w:hAnsi="Cambria Math"/>
            </w:rPr>
            <m:t>(</m:t>
          </m:r>
          <m:sSup>
            <m:sSupPr>
              <m:ctrlPr>
                <w:rPr>
                  <w:rFonts w:ascii="Cambria Math" w:eastAsia="宋体" w:hAnsi="Cambria Math"/>
                  <w:i/>
                  <w:sz w:val="24"/>
                </w:rPr>
              </m:ctrlPr>
            </m:sSupPr>
            <m:e>
              <m:r>
                <m:rPr>
                  <m:sty m:val="bi"/>
                </m:rPr>
                <w:rPr>
                  <w:rFonts w:ascii="Cambria Math" w:eastAsia="宋体" w:hAnsi="Cambria Math"/>
                </w:rPr>
                <m:t>ε</m:t>
              </m:r>
            </m:e>
            <m:sup>
              <m:r>
                <m:rPr>
                  <m:sty m:val="bi"/>
                </m:rPr>
                <w:rPr>
                  <w:rFonts w:ascii="Cambria Math" w:eastAsia="宋体" w:hAnsi="Cambria Math"/>
                </w:rPr>
                <m:t>p</m:t>
              </m:r>
            </m:sup>
          </m:sSup>
          <m:r>
            <m:rPr>
              <m:sty m:val="b"/>
            </m:rPr>
            <w:rPr>
              <w:rFonts w:ascii="Cambria Math" w:eastAsia="宋体" w:hAnsi="Cambria Math"/>
            </w:rPr>
            <m:t xml:space="preserve"> </m:t>
          </m:r>
          <m:r>
            <m:rPr>
              <m:sty m:val="bi"/>
            </m:rPr>
            <w:rPr>
              <w:rFonts w:ascii="Cambria Math" w:hAnsi="Cambria Math"/>
            </w:rPr>
            <m:t>)</m:t>
          </m:r>
        </m:oMath>
      </m:oMathPara>
    </w:p>
    <w:p w14:paraId="7B347037" w14:textId="6E2A2425" w:rsidR="009262DD" w:rsidRPr="004B4A7B" w:rsidRDefault="009262DD" w:rsidP="009262DD">
      <w:pPr>
        <w:pStyle w:val="Equation"/>
        <w:wordWrap w:val="0"/>
        <w:rPr>
          <w:rFonts w:eastAsia="宋体"/>
        </w:rPr>
      </w:pPr>
      <w:r w:rsidRPr="004B4A7B">
        <w:rPr>
          <w:rFonts w:eastAsia="宋体"/>
        </w:rPr>
        <w:t>Equation 2.1</w:t>
      </w:r>
      <w:r w:rsidR="005E66D7">
        <w:rPr>
          <w:rFonts w:eastAsia="宋体"/>
        </w:rPr>
        <w:t>4</w:t>
      </w:r>
    </w:p>
    <w:p w14:paraId="25C1D7C8" w14:textId="4D09BCC6" w:rsidR="009262DD" w:rsidRPr="004B4A7B" w:rsidRDefault="009262DD" w:rsidP="003228BF">
      <w:r w:rsidRPr="004B4A7B">
        <w:t xml:space="preserve">In developing a constitutive equation for </w:t>
      </w:r>
      <w:r w:rsidR="00C10CA7">
        <w:t xml:space="preserve">a </w:t>
      </w:r>
      <w:r w:rsidRPr="004B4A7B">
        <w:t>work hardening material, the incremental theory</w:t>
      </w:r>
      <w:r w:rsidRPr="004B4A7B">
        <w:rPr>
          <w:rFonts w:eastAsia="宋体"/>
        </w:rPr>
        <w:t xml:space="preserve"> or flow theory,</w:t>
      </w:r>
      <w:r w:rsidRPr="004B4A7B">
        <w:t xml:space="preserve"> which </w:t>
      </w:r>
      <w:r w:rsidRPr="004B4A7B">
        <w:rPr>
          <w:rFonts w:eastAsia="宋体"/>
        </w:rPr>
        <w:t>takes into account the prior history of loading,</w:t>
      </w:r>
      <w:r w:rsidRPr="004B4A7B">
        <w:t xml:space="preserve"> has been used. In this theory, the strain state that exists in a plastically deformed material is determined by both the existing stress-strain state and the material’s completed loading history. The</w:t>
      </w:r>
      <w:r w:rsidR="00863E78">
        <w:t xml:space="preserve"> strain</w:t>
      </w:r>
      <w:r w:rsidRPr="004B4A7B">
        <w:t xml:space="preserve"> increments are assumed to be decomposed into elastic and plastic deformations, which can be expressed as in </w:t>
      </w:r>
      <w:r w:rsidRPr="004B4A7B">
        <w:fldChar w:fldCharType="begin" w:fldLock="1"/>
      </w:r>
      <w:r w:rsidR="005C1E12" w:rsidRPr="004B4A7B">
        <w:instrText>ADDIN CSL_CITATION {"citationItems":[{"id":"ITEM-1","itemData":{"ISBN":"1118700082","author":[{"dropping-particle":"","family":"Belytschko","given":"Ted","non-dropping-particle":"","parse-names":false,"suffix":""},{"dropping-particle":"","family":"Liu","given":"Wing Kam","non-dropping-particle":"","parse-names":false,"suffix":""},{"dropping-particle":"","family":"Moran","given":"Brian","non-dropping-particle":"","parse-names":false,"suffix":""},{"dropping-particle":"","family":"Elkhodary","given":"Khalil","non-dropping-particle":"","parse-names":false,"suffix":""}],"id":"ITEM-1","issued":{"date-parts":[["2013"]]},"publisher":"John wiley &amp; sons","title":"Nonlinear finite elements for continua and structures","type":"book"},"uris":["http://www.mendeley.com/documents/?uuid=31a84a7b-f72f-4fe7-bd62-04ae0830ec7e"]}],"mendeley":{"formattedCitation":"(50)","plainTextFormattedCitation":"(50)","previouslyFormattedCitation":"(50)"},"properties":{"noteIndex":0},"schema":"https://github.com/citation-style-language/schema/raw/master/csl-citation.json"}</w:instrText>
      </w:r>
      <w:r w:rsidRPr="004B4A7B">
        <w:fldChar w:fldCharType="separate"/>
      </w:r>
      <w:r w:rsidR="008060B3" w:rsidRPr="004B4A7B">
        <w:rPr>
          <w:noProof/>
        </w:rPr>
        <w:t>(50)</w:t>
      </w:r>
      <w:r w:rsidRPr="004B4A7B">
        <w:fldChar w:fldCharType="end"/>
      </w:r>
      <w:r w:rsidRPr="004B4A7B">
        <w:t xml:space="preserve">: </w:t>
      </w:r>
    </w:p>
    <w:p w14:paraId="187FD96B" w14:textId="77777777" w:rsidR="009262DD" w:rsidRPr="004B4A7B" w:rsidRDefault="009262DD" w:rsidP="009262DD">
      <w:pPr>
        <w:pStyle w:val="Equation"/>
        <w:rPr>
          <w:rFonts w:eastAsia="宋体"/>
          <w:sz w:val="24"/>
        </w:rPr>
      </w:pPr>
      <m:oMathPara>
        <m:oMath>
          <m:r>
            <m:rPr>
              <m:sty m:val="bi"/>
            </m:rPr>
            <w:rPr>
              <w:rFonts w:ascii="Cambria Math" w:hAnsi="Cambria Math"/>
            </w:rPr>
            <m:t>dε</m:t>
          </m:r>
          <m:r>
            <m:rPr>
              <m:sty m:val="b"/>
            </m:rPr>
            <w:rPr>
              <w:rFonts w:ascii="Cambria Math" w:hAnsi="Cambria Math"/>
            </w:rPr>
            <m:t>=</m:t>
          </m:r>
          <m:r>
            <m:rPr>
              <m:sty m:val="bi"/>
            </m:rPr>
            <w:rPr>
              <w:rFonts w:ascii="Cambria Math" w:hAnsi="Cambria Math"/>
            </w:rPr>
            <m:t>d</m:t>
          </m:r>
          <m:sSup>
            <m:sSupPr>
              <m:ctrlPr>
                <w:rPr>
                  <w:rFonts w:ascii="Cambria Math" w:eastAsia="宋体" w:hAnsi="Cambria Math"/>
                  <w:i/>
                  <w:sz w:val="24"/>
                </w:rPr>
              </m:ctrlPr>
            </m:sSupPr>
            <m:e>
              <m:r>
                <m:rPr>
                  <m:sty m:val="bi"/>
                </m:rPr>
                <w:rPr>
                  <w:rFonts w:ascii="Cambria Math" w:eastAsia="宋体" w:hAnsi="Cambria Math"/>
                </w:rPr>
                <m:t>ε</m:t>
              </m:r>
            </m:e>
            <m:sup>
              <m:r>
                <m:rPr>
                  <m:sty m:val="bi"/>
                </m:rPr>
                <w:rPr>
                  <w:rFonts w:ascii="Cambria Math" w:eastAsia="宋体" w:hAnsi="Cambria Math"/>
                </w:rPr>
                <m:t>p</m:t>
              </m:r>
            </m:sup>
          </m:sSup>
          <m:r>
            <m:rPr>
              <m:sty m:val="b"/>
            </m:rPr>
            <w:rPr>
              <w:rFonts w:ascii="Cambria Math" w:hAnsi="Cambria Math"/>
            </w:rPr>
            <m:t>+</m:t>
          </m:r>
          <m:r>
            <m:rPr>
              <m:sty m:val="bi"/>
            </m:rPr>
            <w:rPr>
              <w:rFonts w:ascii="Cambria Math" w:hAnsi="Cambria Math"/>
            </w:rPr>
            <m:t>d</m:t>
          </m:r>
          <m:sSup>
            <m:sSupPr>
              <m:ctrlPr>
                <w:rPr>
                  <w:rFonts w:ascii="Cambria Math" w:eastAsia="宋体" w:hAnsi="Cambria Math"/>
                  <w:i/>
                  <w:sz w:val="24"/>
                </w:rPr>
              </m:ctrlPr>
            </m:sSupPr>
            <m:e>
              <m:r>
                <m:rPr>
                  <m:sty m:val="bi"/>
                </m:rPr>
                <w:rPr>
                  <w:rFonts w:ascii="Cambria Math" w:eastAsia="宋体" w:hAnsi="Cambria Math"/>
                </w:rPr>
                <m:t>ε</m:t>
              </m:r>
            </m:e>
            <m:sup>
              <m:r>
                <m:rPr>
                  <m:sty m:val="bi"/>
                </m:rPr>
                <w:rPr>
                  <w:rFonts w:ascii="Cambria Math" w:eastAsia="宋体" w:hAnsi="Cambria Math"/>
                </w:rPr>
                <m:t>e</m:t>
              </m:r>
            </m:sup>
          </m:sSup>
        </m:oMath>
      </m:oMathPara>
    </w:p>
    <w:p w14:paraId="7BC49577" w14:textId="24D750B6" w:rsidR="009262DD" w:rsidRPr="004B4A7B" w:rsidRDefault="009262DD" w:rsidP="009262DD">
      <w:pPr>
        <w:pStyle w:val="Equation"/>
        <w:wordWrap w:val="0"/>
        <w:rPr>
          <w:rFonts w:eastAsia="宋体"/>
        </w:rPr>
      </w:pPr>
      <w:r w:rsidRPr="004B4A7B">
        <w:rPr>
          <w:rFonts w:eastAsia="宋体"/>
        </w:rPr>
        <w:t>Equation 2.1</w:t>
      </w:r>
      <w:r w:rsidR="005E66D7">
        <w:rPr>
          <w:rFonts w:eastAsia="宋体"/>
        </w:rPr>
        <w:t>5</w:t>
      </w:r>
    </w:p>
    <w:p w14:paraId="3FA6EDE4" w14:textId="0412A513" w:rsidR="009262DD" w:rsidRPr="004B4A7B" w:rsidRDefault="009262DD" w:rsidP="009262DD">
      <w:pPr>
        <w:rPr>
          <w:rFonts w:eastAsia="宋体"/>
        </w:rPr>
      </w:pPr>
      <w:r w:rsidRPr="004B4A7B">
        <w:rPr>
          <w:rFonts w:eastAsia="宋体"/>
        </w:rPr>
        <w:t xml:space="preserve">When the state of stress is on the boundary of the elastic region and tends to move out of the current yield surface, this results in elastic-plastic deformation accompanied by a configuration change of the yield surface. Therefore, the function </w:t>
      </w:r>
      <w:r w:rsidRPr="004B4A7B">
        <w:rPr>
          <w:rFonts w:eastAsia="宋体"/>
        </w:rPr>
        <w:lastRenderedPageBreak/>
        <w:t>of yield surface</w:t>
      </w:r>
      <m:oMath>
        <m:r>
          <w:rPr>
            <w:rFonts w:ascii="Cambria Math" w:eastAsia="宋体" w:hAnsi="Cambria Math"/>
          </w:rPr>
          <m:t xml:space="preserve"> </m:t>
        </m:r>
        <m:r>
          <w:rPr>
            <w:rFonts w:ascii="Cambria Math" w:eastAsia="宋体" w:hAnsi="Cambria Math"/>
            <w:lang w:val="en-US"/>
          </w:rPr>
          <m:t>f</m:t>
        </m:r>
      </m:oMath>
      <w:r w:rsidR="00BA6DBA">
        <w:rPr>
          <w:rFonts w:eastAsia="宋体"/>
          <w:lang w:val="en-US"/>
        </w:rPr>
        <w:t xml:space="preserve"> </w:t>
      </w:r>
      <w:r w:rsidRPr="004B4A7B">
        <w:rPr>
          <w:rFonts w:eastAsia="宋体"/>
        </w:rPr>
        <w:t xml:space="preserve">is expressed as a loading function of the stress tensor </w:t>
      </w:r>
      <m:oMath>
        <m:sSub>
          <m:sSubPr>
            <m:ctrlPr>
              <w:rPr>
                <w:rFonts w:ascii="Cambria Math" w:hAnsi="Cambria Math"/>
                <w:i/>
                <w:iCs/>
              </w:rPr>
            </m:ctrlPr>
          </m:sSubPr>
          <m:e>
            <m:r>
              <w:rPr>
                <w:rFonts w:ascii="Cambria Math" w:hAnsi="Cambria Math"/>
              </w:rPr>
              <m:t>σ</m:t>
            </m:r>
          </m:e>
          <m:sub>
            <m:r>
              <w:rPr>
                <w:rFonts w:ascii="Cambria Math" w:hAnsi="Cambria Math"/>
              </w:rPr>
              <m:t>ij</m:t>
            </m:r>
          </m:sub>
        </m:sSub>
      </m:oMath>
      <w:r w:rsidRPr="004B4A7B">
        <w:rPr>
          <w:rFonts w:eastAsia="宋体"/>
        </w:rPr>
        <w:t xml:space="preserve">, the plastic strain tensor </w:t>
      </w:r>
      <m:oMath>
        <m:sSubSup>
          <m:sSubSupPr>
            <m:ctrlPr>
              <w:rPr>
                <w:rFonts w:ascii="Cambria Math" w:eastAsia="宋体" w:hAnsi="Cambria Math"/>
                <w:bCs/>
                <w:i/>
                <w:iCs/>
              </w:rPr>
            </m:ctrlPr>
          </m:sSubSupPr>
          <m:e>
            <m:r>
              <w:rPr>
                <w:rFonts w:ascii="Cambria Math" w:eastAsia="宋体" w:hAnsi="Cambria Math"/>
              </w:rPr>
              <m:t>ε</m:t>
            </m:r>
          </m:e>
          <m:sub>
            <m:r>
              <w:rPr>
                <w:rFonts w:ascii="Cambria Math" w:eastAsia="宋体" w:hAnsi="Cambria Math"/>
              </w:rPr>
              <m:t>ij</m:t>
            </m:r>
          </m:sub>
          <m:sup>
            <m:r>
              <w:rPr>
                <w:rFonts w:ascii="Cambria Math" w:eastAsia="宋体" w:hAnsi="Cambria Math"/>
              </w:rPr>
              <m:t>p</m:t>
            </m:r>
          </m:sup>
        </m:sSubSup>
      </m:oMath>
      <w:r w:rsidRPr="004B4A7B">
        <w:rPr>
          <w:rFonts w:eastAsia="宋体"/>
          <w:bCs/>
          <w:iCs/>
        </w:rPr>
        <w:t xml:space="preserve">, and a hardening parameter </w:t>
      </w:r>
      <m:oMath>
        <m:r>
          <w:rPr>
            <w:rFonts w:ascii="Cambria Math" w:hAnsi="Cambria Math"/>
          </w:rPr>
          <m:t>n</m:t>
        </m:r>
      </m:oMath>
      <w:r w:rsidRPr="004B4A7B">
        <w:rPr>
          <w:rFonts w:eastAsia="宋体"/>
          <w:iCs/>
        </w:rPr>
        <w:t>. This can be written as follows:</w:t>
      </w:r>
    </w:p>
    <w:p w14:paraId="020120D1" w14:textId="562C9FDC" w:rsidR="009262DD" w:rsidRPr="004B4A7B" w:rsidRDefault="00BA6DBA" w:rsidP="009C6C73">
      <w:pPr>
        <w:pStyle w:val="Equation"/>
        <w:rPr>
          <w:rFonts w:eastAsia="宋体"/>
          <w:iCs/>
        </w:rPr>
      </w:pPr>
      <m:oMathPara>
        <m:oMath>
          <m:r>
            <m:rPr>
              <m:sty m:val="bi"/>
            </m:rPr>
            <w:rPr>
              <w:rFonts w:ascii="Cambria Math" w:hAnsi="Cambria Math"/>
            </w:rPr>
            <m:t>f</m:t>
          </m:r>
          <m:r>
            <m:rPr>
              <m:sty m:val="b"/>
            </m:rPr>
            <w:rPr>
              <w:rFonts w:ascii="Cambria Math" w:hAnsi="Cambria Math"/>
            </w:rPr>
            <m:t>(</m:t>
          </m:r>
          <m:sSub>
            <m:sSubPr>
              <m:ctrlPr>
                <w:rPr>
                  <w:rFonts w:ascii="Cambria Math" w:hAnsi="Cambria Math"/>
                  <w:iCs/>
                </w:rPr>
              </m:ctrlPr>
            </m:sSubPr>
            <m:e>
              <m:r>
                <m:rPr>
                  <m:sty m:val="bi"/>
                </m:rPr>
                <w:rPr>
                  <w:rFonts w:ascii="Cambria Math" w:hAnsi="Cambria Math"/>
                </w:rPr>
                <m:t>σ</m:t>
              </m:r>
            </m:e>
            <m:sub>
              <m:r>
                <m:rPr>
                  <m:sty m:val="bi"/>
                </m:rPr>
                <w:rPr>
                  <w:rFonts w:ascii="Cambria Math" w:hAnsi="Cambria Math"/>
                </w:rPr>
                <m:t>ij</m:t>
              </m:r>
            </m:sub>
          </m:sSub>
          <m:r>
            <m:rPr>
              <m:sty m:val="b"/>
            </m:rPr>
            <w:rPr>
              <w:rFonts w:ascii="Cambria Math" w:hAnsi="Cambria Math"/>
            </w:rPr>
            <m:t xml:space="preserve">, </m:t>
          </m:r>
          <m:sSubSup>
            <m:sSubSupPr>
              <m:ctrlPr>
                <w:rPr>
                  <w:rFonts w:ascii="Cambria Math" w:eastAsia="宋体" w:hAnsi="Cambria Math"/>
                  <w:iCs/>
                </w:rPr>
              </m:ctrlPr>
            </m:sSubSupPr>
            <m:e>
              <m:r>
                <m:rPr>
                  <m:sty m:val="bi"/>
                </m:rPr>
                <w:rPr>
                  <w:rFonts w:ascii="Cambria Math" w:eastAsia="宋体" w:hAnsi="Cambria Math"/>
                </w:rPr>
                <m:t>ε</m:t>
              </m:r>
            </m:e>
            <m:sub>
              <m:r>
                <m:rPr>
                  <m:sty m:val="bi"/>
                </m:rPr>
                <w:rPr>
                  <w:rFonts w:ascii="Cambria Math" w:eastAsia="宋体" w:hAnsi="Cambria Math"/>
                </w:rPr>
                <m:t>ij</m:t>
              </m:r>
            </m:sub>
            <m:sup>
              <m:r>
                <m:rPr>
                  <m:sty m:val="bi"/>
                </m:rPr>
                <w:rPr>
                  <w:rFonts w:ascii="Cambria Math" w:eastAsia="宋体" w:hAnsi="Cambria Math"/>
                </w:rPr>
                <m:t>p</m:t>
              </m:r>
            </m:sup>
          </m:sSubSup>
          <m:r>
            <m:rPr>
              <m:sty m:val="b"/>
            </m:rPr>
            <w:rPr>
              <w:rFonts w:ascii="Cambria Math" w:hAnsi="Cambria Math"/>
            </w:rPr>
            <m:t>,</m:t>
          </m:r>
          <m:r>
            <m:rPr>
              <m:sty m:val="bi"/>
            </m:rPr>
            <w:rPr>
              <w:rFonts w:ascii="Cambria Math" w:hAnsi="Cambria Math"/>
            </w:rPr>
            <m:t>n</m:t>
          </m:r>
          <m:r>
            <m:rPr>
              <m:sty m:val="b"/>
            </m:rPr>
            <w:rPr>
              <w:rFonts w:ascii="Cambria Math" w:hAnsi="Cambria Math"/>
            </w:rPr>
            <m:t>)=0</m:t>
          </m:r>
        </m:oMath>
      </m:oMathPara>
    </w:p>
    <w:p w14:paraId="0054B55E" w14:textId="7F37CA49" w:rsidR="009262DD" w:rsidRPr="004B4A7B" w:rsidRDefault="009262DD" w:rsidP="009262DD">
      <w:pPr>
        <w:pStyle w:val="Equation"/>
        <w:wordWrap w:val="0"/>
        <w:rPr>
          <w:rFonts w:eastAsia="宋体"/>
        </w:rPr>
      </w:pPr>
      <w:r w:rsidRPr="004B4A7B">
        <w:rPr>
          <w:rFonts w:eastAsia="宋体"/>
        </w:rPr>
        <w:t>Equation 2.1</w:t>
      </w:r>
      <w:r w:rsidR="005E66D7">
        <w:rPr>
          <w:rFonts w:eastAsia="宋体"/>
        </w:rPr>
        <w:t>6</w:t>
      </w:r>
    </w:p>
    <w:p w14:paraId="4CBE768C" w14:textId="4A280C6B" w:rsidR="009262DD" w:rsidRPr="004B4A7B" w:rsidRDefault="009262DD" w:rsidP="009262DD">
      <w:pPr>
        <w:rPr>
          <w:rFonts w:eastAsia="宋体"/>
        </w:rPr>
      </w:pPr>
      <w:r w:rsidRPr="004B4A7B">
        <w:t xml:space="preserve">At the moment that elastic-plastic deformation takes place, the loading is on the yield surface, and the value of the yield function becomes to zero (i.e., </w:t>
      </w:r>
      <m:oMath>
        <m:r>
          <w:rPr>
            <w:rFonts w:ascii="Cambria Math" w:hAnsi="Cambria Math"/>
          </w:rPr>
          <m:t>f=0</m:t>
        </m:r>
      </m:oMath>
      <w:r w:rsidRPr="004B4A7B">
        <w:t>)</w:t>
      </w:r>
      <w:r w:rsidRPr="004B4A7B">
        <w:rPr>
          <w:rFonts w:eastAsia="宋体"/>
        </w:rPr>
        <w:t>. This is expressed in Equation 2.1</w:t>
      </w:r>
      <w:r w:rsidR="005E66D7">
        <w:rPr>
          <w:rFonts w:eastAsia="宋体"/>
        </w:rPr>
        <w:t>7</w:t>
      </w:r>
      <w:r w:rsidRPr="004B4A7B">
        <w:rPr>
          <w:rFonts w:eastAsia="宋体"/>
        </w:rPr>
        <w:t>:</w:t>
      </w:r>
    </w:p>
    <w:p w14:paraId="41D6A774" w14:textId="5C024E6A" w:rsidR="009262DD" w:rsidRPr="009C6C73" w:rsidRDefault="009262DD" w:rsidP="009C6C73">
      <w:pPr>
        <w:pStyle w:val="Equation"/>
      </w:pPr>
      <m:oMathPara>
        <m:oMath>
          <m:r>
            <m:rPr>
              <m:sty m:val="bi"/>
            </m:rPr>
            <w:rPr>
              <w:rFonts w:ascii="Cambria Math" w:hAnsi="Cambria Math"/>
            </w:rPr>
            <m:t>df</m:t>
          </m:r>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ij</m:t>
              </m:r>
            </m:sub>
          </m:sSub>
          <m:r>
            <m:rPr>
              <m:sty m:val="b"/>
            </m:rPr>
            <w:rPr>
              <w:rFonts w:ascii="Cambria Math" w:hAnsi="Cambria Math"/>
            </w:rPr>
            <m:t xml:space="preserve">, </m:t>
          </m:r>
          <m:sSubSup>
            <m:sSubSupPr>
              <m:ctrlPr>
                <w:rPr>
                  <w:rFonts w:ascii="Cambria Math" w:hAnsi="Cambria Math"/>
                </w:rPr>
              </m:ctrlPr>
            </m:sSubSupPr>
            <m:e>
              <m:r>
                <m:rPr>
                  <m:sty m:val="bi"/>
                </m:rPr>
                <w:rPr>
                  <w:rFonts w:ascii="Cambria Math" w:hAnsi="Cambria Math"/>
                </w:rPr>
                <m:t>ε</m:t>
              </m:r>
            </m:e>
            <m:sub>
              <m:r>
                <m:rPr>
                  <m:sty m:val="bi"/>
                </m:rPr>
                <w:rPr>
                  <w:rFonts w:ascii="Cambria Math" w:hAnsi="Cambria Math"/>
                </w:rPr>
                <m:t>ij</m:t>
              </m:r>
            </m:sub>
            <m:sup>
              <m:r>
                <m:rPr>
                  <m:sty m:val="bi"/>
                </m:rPr>
                <w:rPr>
                  <w:rFonts w:ascii="Cambria Math" w:hAnsi="Cambria Math"/>
                </w:rPr>
                <m:t>p</m:t>
              </m:r>
            </m:sup>
          </m:sSubSup>
          <m:r>
            <m:rPr>
              <m:sty m:val="b"/>
            </m:rPr>
            <w:rPr>
              <w:rFonts w:ascii="Cambria Math" w:hAnsi="Cambria Math"/>
            </w:rPr>
            <m:t>,</m:t>
          </m:r>
          <m:r>
            <m:rPr>
              <m:sty m:val="bi"/>
            </m:rPr>
            <w:rPr>
              <w:rFonts w:ascii="Cambria Math" w:hAnsi="Cambria Math"/>
            </w:rPr>
            <m:t>n</m:t>
          </m:r>
          <m:r>
            <m:rPr>
              <m:sty m:val="b"/>
            </m:rPr>
            <w:rPr>
              <w:rFonts w:ascii="Cambria Math" w:hAnsi="Cambria Math"/>
            </w:rPr>
            <m:t>)=</m:t>
          </m:r>
          <m:d>
            <m:dPr>
              <m:ctrlPr>
                <w:rPr>
                  <w:rFonts w:ascii="Cambria Math" w:hAnsi="Cambria Math"/>
                </w:rPr>
              </m:ctrlPr>
            </m:dPr>
            <m:e>
              <m:f>
                <m:fPr>
                  <m:ctrlPr>
                    <w:rPr>
                      <w:rFonts w:ascii="Cambria Math" w:hAnsi="Cambria Math"/>
                    </w:rPr>
                  </m:ctrlPr>
                </m:fPr>
                <m:num>
                  <m:r>
                    <m:rPr>
                      <m:sty m:val="bi"/>
                    </m:rPr>
                    <w:rPr>
                      <w:rFonts w:ascii="Cambria Math" w:hAnsi="Cambria Math"/>
                    </w:rPr>
                    <m:t>∂f</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ij</m:t>
                      </m:r>
                    </m:sub>
                  </m:sSub>
                </m:den>
              </m:f>
            </m:e>
          </m:d>
          <m:r>
            <m:rPr>
              <m:sty m:val="bi"/>
            </m:rPr>
            <w:rPr>
              <w:rFonts w:ascii="Cambria Math" w:hAnsi="Cambria Math"/>
            </w:rPr>
            <m:t>d</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ij</m:t>
              </m:r>
            </m:sub>
          </m:sSub>
          <m:r>
            <m:rPr>
              <m:sty m:val="b"/>
            </m:rPr>
            <w:rPr>
              <w:rFonts w:ascii="Cambria Math" w:hAnsi="Cambria Math"/>
            </w:rPr>
            <m:t>+</m:t>
          </m:r>
          <m:d>
            <m:dPr>
              <m:ctrlPr>
                <w:rPr>
                  <w:rFonts w:ascii="Cambria Math" w:hAnsi="Cambria Math"/>
                </w:rPr>
              </m:ctrlPr>
            </m:dPr>
            <m:e>
              <m:f>
                <m:fPr>
                  <m:ctrlPr>
                    <w:rPr>
                      <w:rFonts w:ascii="Cambria Math" w:hAnsi="Cambria Math"/>
                    </w:rPr>
                  </m:ctrlPr>
                </m:fPr>
                <m:num>
                  <m:r>
                    <m:rPr>
                      <m:sty m:val="bi"/>
                    </m:rPr>
                    <w:rPr>
                      <w:rFonts w:ascii="Cambria Math" w:hAnsi="Cambria Math"/>
                    </w:rPr>
                    <m:t>∂f</m:t>
                  </m:r>
                </m:num>
                <m:den>
                  <m:sSubSup>
                    <m:sSubSupPr>
                      <m:ctrlPr>
                        <w:rPr>
                          <w:rFonts w:ascii="Cambria Math" w:hAnsi="Cambria Math"/>
                        </w:rPr>
                      </m:ctrlPr>
                    </m:sSubSupPr>
                    <m:e>
                      <m:r>
                        <m:rPr>
                          <m:sty m:val="bi"/>
                        </m:rPr>
                        <w:rPr>
                          <w:rFonts w:ascii="Cambria Math" w:hAnsi="Cambria Math"/>
                        </w:rPr>
                        <m:t>∂ε</m:t>
                      </m:r>
                    </m:e>
                    <m:sub>
                      <m:r>
                        <m:rPr>
                          <m:sty m:val="bi"/>
                        </m:rPr>
                        <w:rPr>
                          <w:rFonts w:ascii="Cambria Math" w:hAnsi="Cambria Math"/>
                        </w:rPr>
                        <m:t>ij</m:t>
                      </m:r>
                    </m:sub>
                    <m:sup>
                      <m:r>
                        <m:rPr>
                          <m:sty m:val="bi"/>
                        </m:rPr>
                        <w:rPr>
                          <w:rFonts w:ascii="Cambria Math" w:hAnsi="Cambria Math"/>
                        </w:rPr>
                        <m:t>p</m:t>
                      </m:r>
                    </m:sup>
                  </m:sSubSup>
                </m:den>
              </m:f>
            </m:e>
          </m:d>
          <m:r>
            <m:rPr>
              <m:sty m:val="bi"/>
            </m:rPr>
            <w:rPr>
              <w:rFonts w:ascii="Cambria Math" w:hAnsi="Cambria Math"/>
            </w:rPr>
            <m:t>d</m:t>
          </m:r>
          <m:sSubSup>
            <m:sSubSupPr>
              <m:ctrlPr>
                <w:rPr>
                  <w:rFonts w:ascii="Cambria Math" w:hAnsi="Cambria Math"/>
                </w:rPr>
              </m:ctrlPr>
            </m:sSubSupPr>
            <m:e>
              <m:r>
                <m:rPr>
                  <m:sty m:val="bi"/>
                </m:rPr>
                <w:rPr>
                  <w:rFonts w:ascii="Cambria Math" w:hAnsi="Cambria Math"/>
                </w:rPr>
                <m:t>ε</m:t>
              </m:r>
            </m:e>
            <m:sub>
              <m:r>
                <m:rPr>
                  <m:sty m:val="bi"/>
                </m:rPr>
                <w:rPr>
                  <w:rFonts w:ascii="Cambria Math" w:hAnsi="Cambria Math"/>
                </w:rPr>
                <m:t>ij</m:t>
              </m:r>
            </m:sub>
            <m:sup>
              <m:r>
                <m:rPr>
                  <m:sty m:val="bi"/>
                </m:rPr>
                <w:rPr>
                  <w:rFonts w:ascii="Cambria Math" w:hAnsi="Cambria Math"/>
                </w:rPr>
                <m:t>p</m:t>
              </m:r>
            </m:sup>
          </m:sSubSup>
          <m:r>
            <m:rPr>
              <m:sty m:val="b"/>
            </m:rPr>
            <w:rPr>
              <w:rFonts w:ascii="Cambria Math" w:hAnsi="Cambria Math"/>
            </w:rPr>
            <m:t>+</m:t>
          </m:r>
          <m:d>
            <m:dPr>
              <m:ctrlPr>
                <w:rPr>
                  <w:rFonts w:ascii="Cambria Math" w:hAnsi="Cambria Math"/>
                </w:rPr>
              </m:ctrlPr>
            </m:dPr>
            <m:e>
              <m:f>
                <m:fPr>
                  <m:ctrlPr>
                    <w:rPr>
                      <w:rFonts w:ascii="Cambria Math" w:hAnsi="Cambria Math"/>
                    </w:rPr>
                  </m:ctrlPr>
                </m:fPr>
                <m:num>
                  <m:r>
                    <m:rPr>
                      <m:sty m:val="bi"/>
                    </m:rPr>
                    <w:rPr>
                      <w:rFonts w:ascii="Cambria Math" w:hAnsi="Cambria Math"/>
                    </w:rPr>
                    <m:t>∂f</m:t>
                  </m:r>
                </m:num>
                <m:den>
                  <m:r>
                    <m:rPr>
                      <m:sty m:val="bi"/>
                    </m:rPr>
                    <w:rPr>
                      <w:rFonts w:ascii="Cambria Math" w:hAnsi="Cambria Math"/>
                    </w:rPr>
                    <m:t>∂n</m:t>
                  </m:r>
                </m:den>
              </m:f>
            </m:e>
          </m:d>
          <m:r>
            <m:rPr>
              <m:sty m:val="bi"/>
            </m:rPr>
            <w:rPr>
              <w:rFonts w:ascii="Cambria Math" w:hAnsi="Cambria Math"/>
            </w:rPr>
            <m:t>dn</m:t>
          </m:r>
          <m:r>
            <m:rPr>
              <m:sty m:val="b"/>
            </m:rPr>
            <w:rPr>
              <w:rFonts w:ascii="Cambria Math" w:hAnsi="Cambria Math"/>
            </w:rPr>
            <m:t>=0</m:t>
          </m:r>
        </m:oMath>
      </m:oMathPara>
    </w:p>
    <w:p w14:paraId="62E2EB79" w14:textId="7CF5787C" w:rsidR="009262DD" w:rsidRPr="004B4A7B" w:rsidRDefault="009262DD" w:rsidP="009262DD">
      <w:pPr>
        <w:pStyle w:val="Equation"/>
        <w:wordWrap w:val="0"/>
        <w:rPr>
          <w:rFonts w:eastAsia="宋体"/>
        </w:rPr>
      </w:pPr>
      <w:r w:rsidRPr="004B4A7B">
        <w:rPr>
          <w:rFonts w:eastAsia="宋体"/>
        </w:rPr>
        <w:t>Equation 2.1</w:t>
      </w:r>
      <w:r w:rsidR="005E66D7">
        <w:rPr>
          <w:rFonts w:eastAsia="宋体"/>
        </w:rPr>
        <w:t>7</w:t>
      </w:r>
    </w:p>
    <w:p w14:paraId="36707519" w14:textId="13C4B34E" w:rsidR="009262DD" w:rsidRPr="004B4A7B" w:rsidRDefault="009262DD" w:rsidP="009262DD">
      <w:pPr>
        <w:rPr>
          <w:rFonts w:eastAsia="宋体"/>
        </w:rPr>
      </w:pPr>
      <w:r w:rsidRPr="004B4A7B">
        <w:rPr>
          <w:rFonts w:eastAsia="宋体"/>
        </w:rPr>
        <w:t>There are three loading conditions: loading, unloading, and neutral loading</w:t>
      </w:r>
      <w:r w:rsidR="003228BF">
        <w:rPr>
          <w:rFonts w:eastAsia="宋体"/>
        </w:rPr>
        <w:t xml:space="preserve">, as shown in </w:t>
      </w:r>
      <w:r w:rsidRPr="004B4A7B">
        <w:rPr>
          <w:rFonts w:eastAsia="宋体"/>
        </w:rPr>
        <w:t>Figure 2.</w:t>
      </w:r>
      <w:r w:rsidR="00A17C5F">
        <w:rPr>
          <w:rFonts w:eastAsia="宋体"/>
        </w:rPr>
        <w:t>11</w:t>
      </w:r>
      <w:r w:rsidRPr="004B4A7B">
        <w:rPr>
          <w:rFonts w:eastAsia="宋体"/>
        </w:rPr>
        <w:t xml:space="preserve">. Each condition is associated with the change of stress state. </w:t>
      </w:r>
    </w:p>
    <w:p w14:paraId="13490864" w14:textId="77777777" w:rsidR="009262DD" w:rsidRPr="004B4A7B" w:rsidRDefault="009262DD" w:rsidP="006D77E4">
      <w:pPr>
        <w:pStyle w:val="ab0"/>
        <w:rPr>
          <w:noProof w:val="0"/>
        </w:rPr>
      </w:pPr>
      <w:r w:rsidRPr="004B4A7B">
        <w:drawing>
          <wp:inline distT="0" distB="0" distL="0" distR="0" wp14:anchorId="3A4FE759" wp14:editId="3CDCF81C">
            <wp:extent cx="3675682" cy="2412000"/>
            <wp:effectExtent l="0" t="0" r="0" b="127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l="361" t="3" r="-361" b="284"/>
                    <a:stretch/>
                  </pic:blipFill>
                  <pic:spPr bwMode="auto">
                    <a:xfrm>
                      <a:off x="0" y="0"/>
                      <a:ext cx="3675682" cy="2412000"/>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73D3A2AA" w14:textId="721C2AFA" w:rsidR="009262DD" w:rsidRPr="004B4A7B" w:rsidRDefault="009262DD" w:rsidP="009262DD">
      <w:pPr>
        <w:pStyle w:val="ad"/>
      </w:pPr>
      <w:bookmarkStart w:id="108" w:name="_Toc49864401"/>
      <w:bookmarkStart w:id="109" w:name="_Toc64206259"/>
      <w:r w:rsidRPr="004B4A7B">
        <w:t>Figure 2.</w:t>
      </w:r>
      <w:r w:rsidR="00A17C5F">
        <w:t>11</w:t>
      </w:r>
      <w:r w:rsidRPr="004B4A7B">
        <w:t xml:space="preserve"> Three loading conditions </w:t>
      </w:r>
      <w:r w:rsidRPr="004B4A7B">
        <w:rPr>
          <w:rFonts w:eastAsia="宋体"/>
        </w:rPr>
        <w:fldChar w:fldCharType="begin" w:fldLock="1"/>
      </w:r>
      <w:r w:rsidR="005C1E12" w:rsidRPr="004B4A7B">
        <w:rPr>
          <w:rFonts w:eastAsia="宋体"/>
        </w:rPr>
        <w:instrText>ADDIN CSL_CITATION {"citationItems":[{"id":"ITEM-1","itemData":{"ISBN":"0080470904","author":[{"dropping-particle":"","family":"Rees","given":"David","non-dropping-particle":"","parse-names":false,"suffix":""}],"id":"ITEM-1","issued":{"date-parts":[["2012"]]},"publisher":"Elsevier","title":"Basic engineering plasticity: an introduction with engineering and manufacturing applications","type":"book"},"uris":["http://www.mendeley.com/documents/?uuid=a297ff5e-0cd8-4e61-9a52-342d4fe8be47"]}],"mendeley":{"formattedCitation":"(51)","plainTextFormattedCitation":"(51)","previouslyFormattedCitation":"(51)"},"properties":{"noteIndex":0},"schema":"https://github.com/citation-style-language/schema/raw/master/csl-citation.json"}</w:instrText>
      </w:r>
      <w:r w:rsidRPr="004B4A7B">
        <w:rPr>
          <w:rFonts w:eastAsia="宋体"/>
        </w:rPr>
        <w:fldChar w:fldCharType="separate"/>
      </w:r>
      <w:r w:rsidR="008060B3" w:rsidRPr="004B4A7B">
        <w:rPr>
          <w:rFonts w:eastAsia="宋体"/>
          <w:noProof/>
        </w:rPr>
        <w:t>(51)</w:t>
      </w:r>
      <w:bookmarkEnd w:id="108"/>
      <w:bookmarkEnd w:id="109"/>
      <w:r w:rsidRPr="004B4A7B">
        <w:rPr>
          <w:rFonts w:eastAsia="宋体"/>
        </w:rPr>
        <w:fldChar w:fldCharType="end"/>
      </w:r>
    </w:p>
    <w:p w14:paraId="191458C2" w14:textId="15DB3B61" w:rsidR="009262DD" w:rsidRPr="004B4A7B" w:rsidRDefault="009262DD" w:rsidP="009262DD">
      <w:pPr>
        <w:rPr>
          <w:rFonts w:eastAsia="宋体"/>
          <w:bCs/>
        </w:rPr>
      </w:pPr>
      <w:r w:rsidRPr="004B4A7B">
        <w:rPr>
          <w:rFonts w:eastAsia="宋体"/>
        </w:rPr>
        <w:t xml:space="preserve">For an elastic-plastic loading condition, </w:t>
      </w:r>
      <m:oMath>
        <m:r>
          <w:rPr>
            <w:rFonts w:ascii="Cambria Math" w:hAnsi="Cambria Math"/>
          </w:rPr>
          <m:t>df&gt;0</m:t>
        </m:r>
      </m:oMath>
      <w:r w:rsidRPr="004B4A7B">
        <w:rPr>
          <w:rFonts w:eastAsia="宋体"/>
          <w:bCs/>
          <w:iCs/>
        </w:rPr>
        <w:t xml:space="preserve"> and </w:t>
      </w:r>
      <m:oMath>
        <m:f>
          <m:fPr>
            <m:ctrlPr>
              <w:rPr>
                <w:rFonts w:ascii="Cambria Math" w:hAnsi="Cambria Math"/>
                <w:bCs/>
              </w:rPr>
            </m:ctrlPr>
          </m:fPr>
          <m:num>
            <m:r>
              <w:rPr>
                <w:rFonts w:ascii="Cambria Math" w:hAnsi="Cambria Math"/>
              </w:rPr>
              <m:t>∂f</m:t>
            </m:r>
          </m:num>
          <m:den>
            <m:r>
              <w:rPr>
                <w:rFonts w:ascii="Cambria Math" w:hAnsi="Cambria Math"/>
              </w:rPr>
              <m:t>∂</m:t>
            </m:r>
            <m:sSub>
              <m:sSubPr>
                <m:ctrlPr>
                  <w:rPr>
                    <w:rFonts w:ascii="Cambria Math" w:hAnsi="Cambria Math"/>
                    <w:bCs/>
                  </w:rPr>
                </m:ctrlPr>
              </m:sSubPr>
              <m:e>
                <m:r>
                  <w:rPr>
                    <w:rFonts w:ascii="Cambria Math" w:hAnsi="Cambria Math"/>
                  </w:rPr>
                  <m:t>σ</m:t>
                </m:r>
              </m:e>
              <m:sub>
                <m:r>
                  <w:rPr>
                    <w:rFonts w:ascii="Cambria Math" w:hAnsi="Cambria Math"/>
                  </w:rPr>
                  <m:t>ij</m:t>
                </m:r>
              </m:sub>
            </m:sSub>
          </m:den>
        </m:f>
        <m:r>
          <w:rPr>
            <w:rFonts w:ascii="Cambria Math" w:hAnsi="Cambria Math"/>
          </w:rPr>
          <m:t>d</m:t>
        </m:r>
        <m:sSub>
          <m:sSubPr>
            <m:ctrlPr>
              <w:rPr>
                <w:rFonts w:ascii="Cambria Math" w:hAnsi="Cambria Math"/>
                <w:bCs/>
              </w:rPr>
            </m:ctrlPr>
          </m:sSubPr>
          <m:e>
            <m:r>
              <w:rPr>
                <w:rFonts w:ascii="Cambria Math" w:hAnsi="Cambria Math"/>
              </w:rPr>
              <m:t>σ</m:t>
            </m:r>
          </m:e>
          <m:sub>
            <m:r>
              <w:rPr>
                <w:rFonts w:ascii="Cambria Math" w:hAnsi="Cambria Math"/>
              </w:rPr>
              <m:t>ij</m:t>
            </m:r>
          </m:sub>
        </m:sSub>
        <m:r>
          <w:rPr>
            <w:rFonts w:ascii="Cambria Math" w:hAnsi="Cambria Math"/>
          </w:rPr>
          <m:t>&gt;0</m:t>
        </m:r>
      </m:oMath>
      <w:r w:rsidRPr="004B4A7B">
        <w:rPr>
          <w:rFonts w:eastAsia="宋体"/>
          <w:bCs/>
        </w:rPr>
        <w:t xml:space="preserve">; with an elastic unloading from the plastic region, </w:t>
      </w:r>
      <m:oMath>
        <m:r>
          <w:rPr>
            <w:rFonts w:ascii="Cambria Math" w:hAnsi="Cambria Math"/>
          </w:rPr>
          <m:t>df=0</m:t>
        </m:r>
      </m:oMath>
      <w:r w:rsidRPr="004B4A7B">
        <w:rPr>
          <w:rFonts w:eastAsia="宋体"/>
          <w:bCs/>
          <w:iCs/>
        </w:rPr>
        <w:t xml:space="preserve"> and </w:t>
      </w:r>
      <m:oMath>
        <m:f>
          <m:fPr>
            <m:ctrlPr>
              <w:rPr>
                <w:rFonts w:ascii="Cambria Math" w:hAnsi="Cambria Math"/>
                <w:bCs/>
              </w:rPr>
            </m:ctrlPr>
          </m:fPr>
          <m:num>
            <m:r>
              <w:rPr>
                <w:rFonts w:ascii="Cambria Math" w:hAnsi="Cambria Math"/>
              </w:rPr>
              <m:t>∂f</m:t>
            </m:r>
          </m:num>
          <m:den>
            <m:r>
              <w:rPr>
                <w:rFonts w:ascii="Cambria Math" w:hAnsi="Cambria Math"/>
              </w:rPr>
              <m:t>∂</m:t>
            </m:r>
            <m:sSub>
              <m:sSubPr>
                <m:ctrlPr>
                  <w:rPr>
                    <w:rFonts w:ascii="Cambria Math" w:hAnsi="Cambria Math"/>
                    <w:bCs/>
                  </w:rPr>
                </m:ctrlPr>
              </m:sSubPr>
              <m:e>
                <m:r>
                  <w:rPr>
                    <w:rFonts w:ascii="Cambria Math" w:hAnsi="Cambria Math"/>
                  </w:rPr>
                  <m:t>σ</m:t>
                </m:r>
              </m:e>
              <m:sub>
                <m:r>
                  <w:rPr>
                    <w:rFonts w:ascii="Cambria Math" w:hAnsi="Cambria Math"/>
                  </w:rPr>
                  <m:t>ij</m:t>
                </m:r>
              </m:sub>
            </m:sSub>
          </m:den>
        </m:f>
        <m:r>
          <w:rPr>
            <w:rFonts w:ascii="Cambria Math" w:hAnsi="Cambria Math"/>
          </w:rPr>
          <m:t>d</m:t>
        </m:r>
        <m:sSub>
          <m:sSubPr>
            <m:ctrlPr>
              <w:rPr>
                <w:rFonts w:ascii="Cambria Math" w:hAnsi="Cambria Math"/>
                <w:bCs/>
              </w:rPr>
            </m:ctrlPr>
          </m:sSubPr>
          <m:e>
            <m:r>
              <w:rPr>
                <w:rFonts w:ascii="Cambria Math" w:hAnsi="Cambria Math"/>
              </w:rPr>
              <m:t>σ</m:t>
            </m:r>
          </m:e>
          <m:sub>
            <m:r>
              <w:rPr>
                <w:rFonts w:ascii="Cambria Math" w:hAnsi="Cambria Math"/>
              </w:rPr>
              <m:t>ij</m:t>
            </m:r>
          </m:sub>
        </m:sSub>
        <m:r>
          <w:rPr>
            <w:rFonts w:ascii="Cambria Math" w:hAnsi="Cambria Math"/>
          </w:rPr>
          <m:t>&lt;0</m:t>
        </m:r>
      </m:oMath>
      <w:r w:rsidRPr="004B4A7B">
        <w:rPr>
          <w:rFonts w:eastAsia="宋体"/>
          <w:bCs/>
        </w:rPr>
        <w:t xml:space="preserve">; and neutral loading refers to a change of stress state along the yield surface, as presented in Figure 2.9, which gives </w:t>
      </w:r>
      <m:oMath>
        <m:r>
          <w:rPr>
            <w:rFonts w:ascii="Cambria Math" w:hAnsi="Cambria Math"/>
          </w:rPr>
          <m:t>df=0</m:t>
        </m:r>
      </m:oMath>
      <w:r w:rsidRPr="004B4A7B">
        <w:rPr>
          <w:rFonts w:eastAsia="宋体"/>
          <w:bCs/>
          <w:iCs/>
        </w:rPr>
        <w:t xml:space="preserve"> and </w:t>
      </w:r>
      <m:oMath>
        <m:f>
          <m:fPr>
            <m:ctrlPr>
              <w:rPr>
                <w:rFonts w:ascii="Cambria Math" w:hAnsi="Cambria Math"/>
                <w:bCs/>
              </w:rPr>
            </m:ctrlPr>
          </m:fPr>
          <m:num>
            <m:r>
              <w:rPr>
                <w:rFonts w:ascii="Cambria Math" w:hAnsi="Cambria Math"/>
              </w:rPr>
              <m:t>∂f</m:t>
            </m:r>
          </m:num>
          <m:den>
            <m:r>
              <w:rPr>
                <w:rFonts w:ascii="Cambria Math" w:hAnsi="Cambria Math"/>
              </w:rPr>
              <m:t>∂</m:t>
            </m:r>
            <m:sSub>
              <m:sSubPr>
                <m:ctrlPr>
                  <w:rPr>
                    <w:rFonts w:ascii="Cambria Math" w:hAnsi="Cambria Math"/>
                    <w:bCs/>
                  </w:rPr>
                </m:ctrlPr>
              </m:sSubPr>
              <m:e>
                <m:r>
                  <w:rPr>
                    <w:rFonts w:ascii="Cambria Math" w:hAnsi="Cambria Math"/>
                  </w:rPr>
                  <m:t>σ</m:t>
                </m:r>
              </m:e>
              <m:sub>
                <m:r>
                  <w:rPr>
                    <w:rFonts w:ascii="Cambria Math" w:hAnsi="Cambria Math"/>
                  </w:rPr>
                  <m:t>ij</m:t>
                </m:r>
              </m:sub>
            </m:sSub>
          </m:den>
        </m:f>
        <m:r>
          <w:rPr>
            <w:rFonts w:ascii="Cambria Math" w:hAnsi="Cambria Math"/>
          </w:rPr>
          <m:t>d</m:t>
        </m:r>
        <m:sSub>
          <m:sSubPr>
            <m:ctrlPr>
              <w:rPr>
                <w:rFonts w:ascii="Cambria Math" w:hAnsi="Cambria Math"/>
                <w:bCs/>
              </w:rPr>
            </m:ctrlPr>
          </m:sSubPr>
          <m:e>
            <m:r>
              <w:rPr>
                <w:rFonts w:ascii="Cambria Math" w:hAnsi="Cambria Math"/>
              </w:rPr>
              <m:t>σ</m:t>
            </m:r>
          </m:e>
          <m:sub>
            <m:r>
              <w:rPr>
                <w:rFonts w:ascii="Cambria Math" w:hAnsi="Cambria Math"/>
              </w:rPr>
              <m:t>ij</m:t>
            </m:r>
          </m:sub>
        </m:sSub>
        <m:r>
          <w:rPr>
            <w:rFonts w:ascii="Cambria Math" w:hAnsi="Cambria Math"/>
          </w:rPr>
          <m:t>=0</m:t>
        </m:r>
      </m:oMath>
      <w:r w:rsidRPr="004B4A7B">
        <w:rPr>
          <w:rFonts w:eastAsia="宋体"/>
          <w:bCs/>
        </w:rPr>
        <w:t xml:space="preserve">. </w:t>
      </w:r>
    </w:p>
    <w:p w14:paraId="3C9DCDD6" w14:textId="4902F36B" w:rsidR="009262DD" w:rsidRPr="004B4A7B" w:rsidRDefault="009262DD" w:rsidP="009262DD">
      <w:pPr>
        <w:rPr>
          <w:rFonts w:eastAsia="宋体"/>
          <w:bCs/>
          <w:iCs/>
        </w:rPr>
      </w:pPr>
      <w:r w:rsidRPr="004B4A7B">
        <w:rPr>
          <w:rFonts w:eastAsia="宋体"/>
        </w:rPr>
        <w:lastRenderedPageBreak/>
        <w:t xml:space="preserve">The flow rule assumes the existence of a plastic potential function for a plastic loading condition </w:t>
      </w:r>
      <w:r w:rsidRPr="004B4A7B">
        <w:rPr>
          <w:rFonts w:eastAsia="宋体"/>
        </w:rPr>
        <w:fldChar w:fldCharType="begin" w:fldLock="1"/>
      </w:r>
      <w:r w:rsidR="005C1E12" w:rsidRPr="004B4A7B">
        <w:rPr>
          <w:rFonts w:eastAsia="宋体"/>
        </w:rPr>
        <w:instrText>ADDIN CSL_CITATION {"citationItems":[{"id":"ITEM-1","itemData":{"ISBN":"0080470904","author":[{"dropping-particle":"","family":"Rees","given":"David","non-dropping-particle":"","parse-names":false,"suffix":""}],"id":"ITEM-1","issued":{"date-parts":[["2012"]]},"publisher":"Elsevier","title":"Basic engineering plasticity: an introduction with engineering and manufacturing applications","type":"book"},"uris":["http://www.mendeley.com/documents/?uuid=a297ff5e-0cd8-4e61-9a52-342d4fe8be47"]}],"mendeley":{"formattedCitation":"(51)","plainTextFormattedCitation":"(51)","previouslyFormattedCitation":"(51)"},"properties":{"noteIndex":0},"schema":"https://github.com/citation-style-language/schema/raw/master/csl-citation.json"}</w:instrText>
      </w:r>
      <w:r w:rsidRPr="004B4A7B">
        <w:rPr>
          <w:rFonts w:eastAsia="宋体"/>
        </w:rPr>
        <w:fldChar w:fldCharType="separate"/>
      </w:r>
      <w:r w:rsidR="008060B3" w:rsidRPr="004B4A7B">
        <w:rPr>
          <w:rFonts w:eastAsia="宋体"/>
          <w:noProof/>
        </w:rPr>
        <w:t>(51)</w:t>
      </w:r>
      <w:r w:rsidRPr="004B4A7B">
        <w:rPr>
          <w:rFonts w:eastAsia="宋体"/>
        </w:rPr>
        <w:fldChar w:fldCharType="end"/>
      </w:r>
      <w:r w:rsidRPr="004B4A7B">
        <w:rPr>
          <w:rFonts w:eastAsia="宋体"/>
        </w:rPr>
        <w:t>.</w:t>
      </w:r>
      <w:r w:rsidRPr="004B4A7B">
        <w:rPr>
          <w:rFonts w:eastAsia="宋体"/>
          <w:bCs/>
          <w:iCs/>
        </w:rPr>
        <w:t xml:space="preserve"> Considering the plastic potential function combined with the yield function </w:t>
      </w:r>
      <m:oMath>
        <m:r>
          <w:rPr>
            <w:rFonts w:ascii="Cambria Math" w:eastAsia="宋体" w:hAnsi="Cambria Math"/>
          </w:rPr>
          <m:t>f</m:t>
        </m:r>
      </m:oMath>
      <w:r w:rsidRPr="004B4A7B">
        <w:rPr>
          <w:rFonts w:eastAsia="宋体"/>
          <w:iCs/>
        </w:rPr>
        <w:t xml:space="preserve">, </w:t>
      </w:r>
      <w:r w:rsidRPr="004B4A7B">
        <w:rPr>
          <w:rFonts w:eastAsia="宋体"/>
        </w:rPr>
        <w:t xml:space="preserve">the differential plastic strain tensor </w:t>
      </w:r>
      <m:oMath>
        <m:sSubSup>
          <m:sSubSupPr>
            <m:ctrlPr>
              <w:rPr>
                <w:rFonts w:ascii="Cambria Math" w:eastAsia="宋体" w:hAnsi="Cambria Math"/>
                <w:bCs/>
                <w:i/>
                <w:iCs/>
              </w:rPr>
            </m:ctrlPr>
          </m:sSubSupPr>
          <m:e>
            <m:r>
              <w:rPr>
                <w:rFonts w:ascii="Cambria Math" w:eastAsia="宋体" w:hAnsi="Cambria Math"/>
              </w:rPr>
              <m:t>ε</m:t>
            </m:r>
          </m:e>
          <m:sub>
            <m:r>
              <w:rPr>
                <w:rFonts w:ascii="Cambria Math" w:eastAsia="宋体" w:hAnsi="Cambria Math"/>
              </w:rPr>
              <m:t>ij</m:t>
            </m:r>
          </m:sub>
          <m:sup>
            <m:r>
              <w:rPr>
                <w:rFonts w:ascii="Cambria Math" w:eastAsia="宋体" w:hAnsi="Cambria Math"/>
              </w:rPr>
              <m:t>p</m:t>
            </m:r>
          </m:sup>
        </m:sSubSup>
      </m:oMath>
      <w:r w:rsidRPr="004B4A7B">
        <w:rPr>
          <w:rFonts w:eastAsia="宋体"/>
          <w:bCs/>
          <w:iCs/>
        </w:rPr>
        <w:t xml:space="preserve"> can be exp</w:t>
      </w:r>
      <w:proofErr w:type="spellStart"/>
      <w:r w:rsidRPr="004B4A7B">
        <w:rPr>
          <w:rFonts w:eastAsia="宋体"/>
          <w:bCs/>
          <w:iCs/>
        </w:rPr>
        <w:t>ressed</w:t>
      </w:r>
      <w:proofErr w:type="spellEnd"/>
      <w:r w:rsidRPr="004B4A7B">
        <w:rPr>
          <w:rFonts w:eastAsia="宋体"/>
          <w:bCs/>
          <w:iCs/>
        </w:rPr>
        <w:t xml:space="preserve"> as: </w:t>
      </w:r>
    </w:p>
    <w:p w14:paraId="32478646" w14:textId="77777777" w:rsidR="009262DD" w:rsidRPr="009C6C73" w:rsidRDefault="009262DD" w:rsidP="009C6C73">
      <w:pPr>
        <w:pStyle w:val="Equation"/>
      </w:pPr>
      <m:oMathPara>
        <m:oMath>
          <m:r>
            <m:rPr>
              <m:sty m:val="bi"/>
            </m:rPr>
            <w:rPr>
              <w:rFonts w:ascii="Cambria Math" w:hAnsi="Cambria Math"/>
            </w:rPr>
            <m:t>d</m:t>
          </m:r>
          <m:sSubSup>
            <m:sSubSupPr>
              <m:ctrlPr>
                <w:rPr>
                  <w:rFonts w:ascii="Cambria Math" w:hAnsi="Cambria Math"/>
                </w:rPr>
              </m:ctrlPr>
            </m:sSubSupPr>
            <m:e>
              <m:r>
                <m:rPr>
                  <m:sty m:val="bi"/>
                </m:rPr>
                <w:rPr>
                  <w:rFonts w:ascii="Cambria Math" w:hAnsi="Cambria Math"/>
                </w:rPr>
                <m:t>ε</m:t>
              </m:r>
            </m:e>
            <m:sub>
              <m:r>
                <m:rPr>
                  <m:sty m:val="bi"/>
                </m:rPr>
                <w:rPr>
                  <w:rFonts w:ascii="Cambria Math" w:hAnsi="Cambria Math"/>
                </w:rPr>
                <m:t>ij</m:t>
              </m:r>
            </m:sub>
            <m:sup>
              <m:r>
                <m:rPr>
                  <m:sty m:val="bi"/>
                </m:rPr>
                <w:rPr>
                  <w:rFonts w:ascii="Cambria Math" w:hAnsi="Cambria Math"/>
                </w:rPr>
                <m:t>p</m:t>
              </m:r>
            </m:sup>
          </m:sSubSup>
          <m:r>
            <m:rPr>
              <m:sty m:val="b"/>
            </m:rPr>
            <w:rPr>
              <w:rFonts w:ascii="Cambria Math" w:hAnsi="Cambria Math"/>
            </w:rPr>
            <m:t>=</m:t>
          </m:r>
          <m:r>
            <m:rPr>
              <m:sty m:val="bi"/>
            </m:rPr>
            <w:rPr>
              <w:rFonts w:ascii="Cambria Math" w:hAnsi="Cambria Math"/>
            </w:rPr>
            <m:t>dλ</m:t>
          </m:r>
          <m:f>
            <m:fPr>
              <m:ctrlPr>
                <w:rPr>
                  <w:rFonts w:ascii="Cambria Math" w:hAnsi="Cambria Math"/>
                </w:rPr>
              </m:ctrlPr>
            </m:fPr>
            <m:num>
              <m:r>
                <m:rPr>
                  <m:sty m:val="bi"/>
                </m:rPr>
                <w:rPr>
                  <w:rFonts w:ascii="Cambria Math" w:hAnsi="Cambria Math"/>
                </w:rPr>
                <m:t>∂f</m:t>
              </m:r>
            </m:num>
            <m:den>
              <m:r>
                <m:rPr>
                  <m:sty m:val="bi"/>
                </m:rPr>
                <w:rPr>
                  <w:rFonts w:ascii="Cambria Math" w:hAnsi="Cambria Math"/>
                </w:rPr>
                <m:t>∂σ</m:t>
              </m:r>
            </m:den>
          </m:f>
        </m:oMath>
      </m:oMathPara>
    </w:p>
    <w:p w14:paraId="7CF6FC59" w14:textId="7510BF0A" w:rsidR="009262DD" w:rsidRPr="004B4A7B" w:rsidRDefault="009262DD" w:rsidP="009262DD">
      <w:pPr>
        <w:pStyle w:val="Equation"/>
      </w:pPr>
      <w:r w:rsidRPr="004B4A7B">
        <w:t>Equation 2.1</w:t>
      </w:r>
      <w:r w:rsidR="004C1CD8">
        <w:t>8</w:t>
      </w:r>
    </w:p>
    <w:p w14:paraId="2A3BE921" w14:textId="25839F95" w:rsidR="009262DD" w:rsidRPr="004B4A7B" w:rsidRDefault="009262DD" w:rsidP="009262DD">
      <w:pPr>
        <w:rPr>
          <w:rFonts w:eastAsia="宋体"/>
        </w:rPr>
      </w:pPr>
      <w:r w:rsidRPr="004B4A7B">
        <w:rPr>
          <w:rFonts w:eastAsia="宋体"/>
        </w:rPr>
        <w:t xml:space="preserve">In the present work, isotropic hardening is assumed. The initial yield surface expands uniformly in stress space as a material plastically deforms under an outward loading. Thus, subsequent yield surfaces retain the shape and orientation of the initial surface. When the yield function </w:t>
      </w:r>
      <m:oMath>
        <m:r>
          <w:rPr>
            <w:rFonts w:ascii="Cambria Math" w:eastAsia="宋体" w:hAnsi="Cambria Math"/>
          </w:rPr>
          <m:t>f</m:t>
        </m:r>
      </m:oMath>
      <w:r w:rsidRPr="004B4A7B">
        <w:rPr>
          <w:rFonts w:eastAsia="宋体"/>
        </w:rPr>
        <w:t xml:space="preserve"> follows the von Mises yield function and isotropic hardening rule, it becomes: </w:t>
      </w:r>
    </w:p>
    <w:p w14:paraId="576B6822" w14:textId="77777777" w:rsidR="009262DD" w:rsidRPr="009C6C73" w:rsidRDefault="009262DD" w:rsidP="009C6C73">
      <w:pPr>
        <w:pStyle w:val="Equation"/>
      </w:pPr>
      <m:oMathPara>
        <m:oMath>
          <m:r>
            <m:rPr>
              <m:sty m:val="bi"/>
            </m:rPr>
            <w:rPr>
              <w:rFonts w:ascii="Cambria Math" w:hAnsi="Cambria Math"/>
            </w:rPr>
            <m:t>f</m:t>
          </m:r>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
                </m:rPr>
                <w:rPr>
                  <w:rFonts w:ascii="Cambria Math" w:hAnsi="Cambria Math"/>
                </w:rPr>
                <m:t>2</m:t>
              </m:r>
            </m:den>
          </m:f>
          <m:sSub>
            <m:sSubPr>
              <m:ctrlPr>
                <w:rPr>
                  <w:rFonts w:ascii="Cambria Math" w:hAnsi="Cambria Math"/>
                </w:rPr>
              </m:ctrlPr>
            </m:sSubPr>
            <m:e>
              <m:r>
                <m:rPr>
                  <m:sty m:val="bi"/>
                </m:rPr>
                <w:rPr>
                  <w:rFonts w:ascii="Cambria Math" w:hAnsi="Cambria Math"/>
                </w:rPr>
                <m:t>S</m:t>
              </m:r>
            </m:e>
            <m:sub>
              <m:r>
                <m:rPr>
                  <m:sty m:val="bi"/>
                </m:rPr>
                <w:rPr>
                  <w:rFonts w:ascii="Cambria Math" w:hAnsi="Cambria Math"/>
                </w:rPr>
                <m:t>ij</m:t>
              </m:r>
            </m:sub>
          </m:sSub>
          <m:sSub>
            <m:sSubPr>
              <m:ctrlPr>
                <w:rPr>
                  <w:rFonts w:ascii="Cambria Math" w:hAnsi="Cambria Math"/>
                </w:rPr>
              </m:ctrlPr>
            </m:sSubPr>
            <m:e>
              <m:r>
                <m:rPr>
                  <m:sty m:val="bi"/>
                </m:rPr>
                <w:rPr>
                  <w:rFonts w:ascii="Cambria Math" w:hAnsi="Cambria Math"/>
                </w:rPr>
                <m:t>S</m:t>
              </m:r>
            </m:e>
            <m:sub>
              <m:r>
                <m:rPr>
                  <m:sty m:val="bi"/>
                </m:rPr>
                <w:rPr>
                  <w:rFonts w:ascii="Cambria Math" w:hAnsi="Cambria Math"/>
                </w:rPr>
                <m:t>ij</m:t>
              </m:r>
            </m:sub>
          </m:sSub>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
                </m:rPr>
                <w:rPr>
                  <w:rFonts w:ascii="Cambria Math" w:hAnsi="Cambria Math"/>
                </w:rPr>
                <m:t>3</m:t>
              </m:r>
            </m:den>
          </m:f>
          <m:sSubSup>
            <m:sSubSupPr>
              <m:ctrlPr>
                <w:rPr>
                  <w:rFonts w:ascii="Cambria Math" w:hAnsi="Cambria Math"/>
                </w:rPr>
              </m:ctrlPr>
            </m:sSubSupPr>
            <m:e>
              <m:r>
                <m:rPr>
                  <m:sty m:val="bi"/>
                </m:rPr>
                <w:rPr>
                  <w:rFonts w:ascii="Cambria Math" w:hAnsi="Cambria Math"/>
                </w:rPr>
                <m:t>σ</m:t>
              </m:r>
            </m:e>
            <m:sub>
              <m:r>
                <m:rPr>
                  <m:sty m:val="bi"/>
                </m:rPr>
                <w:rPr>
                  <w:rFonts w:ascii="Cambria Math" w:hAnsi="Cambria Math"/>
                </w:rPr>
                <m:t>c</m:t>
              </m:r>
            </m:sub>
            <m:sup>
              <m:r>
                <m:rPr>
                  <m:sty m:val="b"/>
                </m:rPr>
                <w:rPr>
                  <w:rFonts w:ascii="Cambria Math" w:hAnsi="Cambria Math"/>
                </w:rPr>
                <m:t>2</m:t>
              </m:r>
            </m:sup>
          </m:sSubSup>
          <m:r>
            <m:rPr>
              <m:sty m:val="b"/>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bi"/>
                    </m:rPr>
                    <w:rPr>
                      <w:rFonts w:ascii="Cambria Math" w:hAnsi="Cambria Math"/>
                    </w:rPr>
                    <m:t>ε</m:t>
                  </m:r>
                </m:e>
              </m:acc>
            </m:e>
            <m:sub>
              <m:r>
                <m:rPr>
                  <m:sty m:val="bi"/>
                </m:rPr>
                <w:rPr>
                  <w:rFonts w:ascii="Cambria Math" w:hAnsi="Cambria Math"/>
                </w:rPr>
                <m:t>p</m:t>
              </m:r>
            </m:sub>
          </m:sSub>
          <m:r>
            <m:rPr>
              <m:sty m:val="b"/>
            </m:rPr>
            <w:rPr>
              <w:rFonts w:ascii="Cambria Math" w:hAnsi="Cambria Math"/>
            </w:rPr>
            <m:t>)</m:t>
          </m:r>
        </m:oMath>
      </m:oMathPara>
    </w:p>
    <w:p w14:paraId="4E86D5B0" w14:textId="7FB8D5B4" w:rsidR="009262DD" w:rsidRPr="004C1CD8" w:rsidRDefault="009262DD" w:rsidP="009262DD">
      <w:pPr>
        <w:pStyle w:val="Equation"/>
        <w:wordWrap w:val="0"/>
        <w:rPr>
          <w:rFonts w:eastAsia="宋体"/>
          <w:lang w:val="en-US"/>
        </w:rPr>
      </w:pPr>
      <w:r w:rsidRPr="004B4A7B">
        <w:rPr>
          <w:rFonts w:eastAsia="宋体"/>
        </w:rPr>
        <w:t>Equation 2.1</w:t>
      </w:r>
      <w:r w:rsidR="004C1CD8">
        <w:rPr>
          <w:rFonts w:eastAsia="宋体"/>
        </w:rPr>
        <w:t>9</w:t>
      </w:r>
    </w:p>
    <w:p w14:paraId="25C0AC03" w14:textId="3243177A" w:rsidR="009262DD" w:rsidRPr="004B4A7B" w:rsidRDefault="009262DD" w:rsidP="009262DD">
      <w:pPr>
        <w:rPr>
          <w:rFonts w:eastAsia="宋体"/>
        </w:rPr>
      </w:pPr>
      <w:r w:rsidRPr="004B4A7B">
        <w:rPr>
          <w:rFonts w:eastAsia="宋体"/>
        </w:rPr>
        <w:t xml:space="preserve">where </w:t>
      </w:r>
      <m:oMath>
        <m:sSub>
          <m:sSubPr>
            <m:ctrlPr>
              <w:rPr>
                <w:rFonts w:ascii="Cambria Math" w:hAnsi="Cambria Math"/>
                <w:bCs/>
              </w:rPr>
            </m:ctrlPr>
          </m:sSubPr>
          <m:e>
            <m:r>
              <w:rPr>
                <w:rFonts w:ascii="Cambria Math" w:hAnsi="Cambria Math"/>
              </w:rPr>
              <m:t>S</m:t>
            </m:r>
          </m:e>
          <m:sub>
            <m:r>
              <w:rPr>
                <w:rFonts w:ascii="Cambria Math" w:hAnsi="Cambria Math"/>
              </w:rPr>
              <m:t>ij</m:t>
            </m:r>
          </m:sub>
        </m:sSub>
        <m:r>
          <w:rPr>
            <w:rFonts w:ascii="Cambria Math" w:hAnsi="Cambria Math"/>
          </w:rPr>
          <m:t>=</m:t>
        </m:r>
        <m:sSub>
          <m:sSubPr>
            <m:ctrlPr>
              <w:rPr>
                <w:rFonts w:ascii="Cambria Math" w:hAnsi="Cambria Math"/>
                <w:bCs/>
                <w:i/>
              </w:rPr>
            </m:ctrlPr>
          </m:sSubPr>
          <m:e>
            <m:r>
              <w:rPr>
                <w:rFonts w:ascii="Cambria Math" w:hAnsi="Cambria Math"/>
              </w:rPr>
              <m:t>σ</m:t>
            </m:r>
          </m:e>
          <m:sub>
            <m:r>
              <w:rPr>
                <w:rFonts w:ascii="Cambria Math" w:hAnsi="Cambria Math"/>
              </w:rPr>
              <m:t>ij</m:t>
            </m:r>
          </m:sub>
        </m:sSub>
        <m:r>
          <w:rPr>
            <w:rFonts w:ascii="Cambria Math" w:hAnsi="Cambria Math"/>
          </w:rPr>
          <m:t>-</m:t>
        </m:r>
        <m:sSub>
          <m:sSubPr>
            <m:ctrlPr>
              <w:rPr>
                <w:rFonts w:ascii="Cambria Math" w:hAnsi="Cambria Math"/>
                <w:bCs/>
                <w:i/>
              </w:rPr>
            </m:ctrlPr>
          </m:sSubPr>
          <m:e>
            <m:r>
              <w:rPr>
                <w:rFonts w:ascii="Cambria Math" w:hAnsi="Cambria Math"/>
              </w:rPr>
              <m:t>σ</m:t>
            </m:r>
          </m:e>
          <m:sub>
            <m:r>
              <w:rPr>
                <w:rFonts w:ascii="Cambria Math" w:hAnsi="Cambria Math"/>
              </w:rPr>
              <m:t>m</m:t>
            </m:r>
          </m:sub>
        </m:sSub>
      </m:oMath>
      <w:r w:rsidRPr="004B4A7B">
        <w:rPr>
          <w:rFonts w:eastAsia="宋体"/>
          <w:bCs/>
        </w:rPr>
        <w:t xml:space="preserve"> is the stress deviator tensor, and </w:t>
      </w:r>
      <m:oMath>
        <m:sSub>
          <m:sSubPr>
            <m:ctrlPr>
              <w:rPr>
                <w:rFonts w:ascii="Cambria Math" w:eastAsia="宋体" w:hAnsi="Cambria Math"/>
                <w:bCs/>
                <w:i/>
              </w:rPr>
            </m:ctrlPr>
          </m:sSubPr>
          <m:e>
            <m:r>
              <w:rPr>
                <w:rFonts w:ascii="Cambria Math" w:eastAsia="宋体" w:hAnsi="Cambria Math"/>
              </w:rPr>
              <m:t>σ</m:t>
            </m:r>
          </m:e>
          <m:sub>
            <m:r>
              <w:rPr>
                <w:rFonts w:ascii="Cambria Math" w:eastAsia="宋体" w:hAnsi="Cambria Math"/>
              </w:rPr>
              <m:t>c</m:t>
            </m:r>
          </m:sub>
        </m:sSub>
      </m:oMath>
      <w:r w:rsidRPr="004B4A7B">
        <w:rPr>
          <w:rFonts w:eastAsia="宋体"/>
          <w:bCs/>
        </w:rPr>
        <w:t xml:space="preserve"> is the current stress, which is the function of equivalent plastic strain </w:t>
      </w:r>
      <m:oMath>
        <m:sSub>
          <m:sSubPr>
            <m:ctrlPr>
              <w:rPr>
                <w:rFonts w:ascii="Cambria Math" w:hAnsi="Cambria Math"/>
                <w:bCs/>
              </w:rPr>
            </m:ctrlPr>
          </m:sSubPr>
          <m:e>
            <m:acc>
              <m:accPr>
                <m:chr m:val="̅"/>
                <m:ctrlPr>
                  <w:rPr>
                    <w:rFonts w:ascii="Cambria Math" w:hAnsi="Cambria Math"/>
                    <w:bCs/>
                  </w:rPr>
                </m:ctrlPr>
              </m:accPr>
              <m:e>
                <m:r>
                  <w:rPr>
                    <w:rFonts w:ascii="Cambria Math" w:hAnsi="Cambria Math"/>
                  </w:rPr>
                  <m:t>ε</m:t>
                </m:r>
              </m:e>
            </m:acc>
          </m:e>
          <m:sub>
            <m:r>
              <w:rPr>
                <w:rFonts w:ascii="Cambria Math" w:hAnsi="Cambria Math"/>
              </w:rPr>
              <m:t>p</m:t>
            </m:r>
          </m:sub>
        </m:sSub>
      </m:oMath>
      <w:r w:rsidRPr="004B4A7B">
        <w:rPr>
          <w:rFonts w:eastAsia="宋体"/>
          <w:bCs/>
        </w:rPr>
        <w:t>.</w:t>
      </w:r>
      <w:r w:rsidRPr="004B4A7B">
        <w:rPr>
          <w:rFonts w:eastAsia="宋体"/>
        </w:rPr>
        <w:t xml:space="preserve"> Figure 2.1</w:t>
      </w:r>
      <w:r w:rsidR="00A17C5F">
        <w:rPr>
          <w:rFonts w:eastAsia="宋体"/>
        </w:rPr>
        <w:t>2</w:t>
      </w:r>
      <w:r w:rsidRPr="004B4A7B">
        <w:rPr>
          <w:rFonts w:eastAsia="宋体"/>
        </w:rPr>
        <w:t xml:space="preserve"> illustrates the connection between the isotropic hardening rule and uniaxial hardening curves. </w:t>
      </w:r>
    </w:p>
    <w:p w14:paraId="6B93B838" w14:textId="77777777" w:rsidR="009262DD" w:rsidRPr="004B4A7B" w:rsidRDefault="009262DD" w:rsidP="006D77E4">
      <w:pPr>
        <w:pStyle w:val="ab0"/>
        <w:rPr>
          <w:noProof w:val="0"/>
        </w:rPr>
      </w:pPr>
      <w:r w:rsidRPr="004B4A7B">
        <w:drawing>
          <wp:inline distT="0" distB="0" distL="0" distR="0" wp14:anchorId="77AD6541" wp14:editId="0995E844">
            <wp:extent cx="4319085" cy="2654135"/>
            <wp:effectExtent l="0" t="0" r="0" b="6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a:extLst>
                        <a:ext uri="{28A0092B-C50C-407E-A947-70E740481C1C}">
                          <a14:useLocalDpi xmlns:a14="http://schemas.microsoft.com/office/drawing/2010/main" val="0"/>
                        </a:ext>
                      </a:extLst>
                    </a:blip>
                    <a:srcRect b="-3896"/>
                    <a:stretch/>
                  </pic:blipFill>
                  <pic:spPr bwMode="auto">
                    <a:xfrm>
                      <a:off x="0" y="0"/>
                      <a:ext cx="4320000" cy="2654697"/>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1D0F20FA" w14:textId="3C63FC13" w:rsidR="009262DD" w:rsidRPr="004B4A7B" w:rsidRDefault="009262DD" w:rsidP="009262DD">
      <w:pPr>
        <w:pStyle w:val="ad"/>
      </w:pPr>
      <w:bookmarkStart w:id="110" w:name="_Toc49864402"/>
      <w:bookmarkStart w:id="111" w:name="_Toc64206260"/>
      <w:r w:rsidRPr="004B4A7B">
        <w:t>Figure 2.1</w:t>
      </w:r>
      <w:r w:rsidR="00A17C5F">
        <w:t>2</w:t>
      </w:r>
      <w:r w:rsidRPr="004B4A7B">
        <w:t xml:space="preserve"> Isotropic strain hardening </w:t>
      </w:r>
      <w:r w:rsidRPr="004B4A7B">
        <w:fldChar w:fldCharType="begin" w:fldLock="1"/>
      </w:r>
      <w:r w:rsidR="005C1E12" w:rsidRPr="004B4A7B">
        <w:instrText>ADDIN CSL_CITATION {"citationItems":[{"id":"ITEM-1","itemData":{"ISBN":"0198568266","author":[{"dropping-particle":"","family":"Dunne","given":"Fionn","non-dropping-particle":"","parse-names":false,"suffix":""},{"dropping-particle":"","family":"Petrinic","given":"Nik","non-dropping-particle":"","parse-names":false,"suffix":""}],"id":"ITEM-1","issued":{"date-parts":[["2005"]]},"publisher":"Oxford University Press on Demand","title":"Introduction to computational plasticity","type":"book"},"uris":["http://www.mendeley.com/documents/?uuid=8df5d92c-e5bb-4d86-9c27-d615a689590c"]}],"mendeley":{"formattedCitation":"(52)","plainTextFormattedCitation":"(52)","previouslyFormattedCitation":"(52)"},"properties":{"noteIndex":0},"schema":"https://github.com/citation-style-language/schema/raw/master/csl-citation.json"}</w:instrText>
      </w:r>
      <w:r w:rsidRPr="004B4A7B">
        <w:fldChar w:fldCharType="separate"/>
      </w:r>
      <w:r w:rsidR="008060B3" w:rsidRPr="004B4A7B">
        <w:rPr>
          <w:noProof/>
        </w:rPr>
        <w:t>(52)</w:t>
      </w:r>
      <w:bookmarkEnd w:id="110"/>
      <w:bookmarkEnd w:id="111"/>
      <w:r w:rsidRPr="004B4A7B">
        <w:fldChar w:fldCharType="end"/>
      </w:r>
    </w:p>
    <w:p w14:paraId="6870C832" w14:textId="45B3F968" w:rsidR="009262DD" w:rsidRPr="004B4A7B" w:rsidRDefault="009262DD" w:rsidP="004F0BF2">
      <w:pPr>
        <w:pStyle w:val="3"/>
      </w:pPr>
      <w:bookmarkStart w:id="112" w:name="_Toc64206156"/>
      <w:r w:rsidRPr="004B4A7B">
        <w:lastRenderedPageBreak/>
        <w:t>Element Selection</w:t>
      </w:r>
      <w:bookmarkEnd w:id="112"/>
    </w:p>
    <w:p w14:paraId="49BD1AE7" w14:textId="401A54F2" w:rsidR="009262DD" w:rsidRPr="004B4A7B" w:rsidRDefault="009262DD" w:rsidP="009262DD">
      <w:pPr>
        <w:rPr>
          <w:rFonts w:eastAsia="宋体"/>
        </w:rPr>
      </w:pPr>
      <w:r w:rsidRPr="004B4A7B">
        <w:rPr>
          <w:rFonts w:eastAsia="宋体"/>
        </w:rPr>
        <w:t xml:space="preserve">The type of elements used in a FE model has crucial implications for the accuracy of the FE results. Three types of elements, including solid, shell, and continuum shell elements, are commonly used in the simulation of the sheet metal spinning process. Quigley and Monaghan </w:t>
      </w:r>
      <w:r w:rsidRPr="004B4A7B">
        <w:rPr>
          <w:rFonts w:eastAsia="宋体"/>
        </w:rPr>
        <w:fldChar w:fldCharType="begin" w:fldLock="1"/>
      </w:r>
      <w:r w:rsidR="005C1E12" w:rsidRPr="004B4A7B">
        <w:rPr>
          <w:rFonts w:eastAsia="宋体"/>
        </w:rPr>
        <w:instrText>ADDIN CSL_CITATION {"citationItems":[{"id":"ITEM-1","itemData":{"DOI":"10.1016/S0924-0136(01)01138-4","ISBN":"3531608193","ISSN":"09240136","abstract":"Spinning is frequently used for manufacturing axi-symmetric shapes where press tooling might not be justified on grounds of size and production volumes. Spinning also has the possibility of producing parts that cannot be deep drawn. In this paper, conventional spinning is studied that is a rotational forming process that does not set out to change the sheet thickness. Both the blank and the finished product have roughly the same thickness. Previous authors have proposed various analyses of the spinning process. This paper reports the finite element modelling of metal spinning. Domain decomposition is a commercially available technique, which enables the partition of a finite element problem into sub-problems that can be solved by using parallel processing techniques in a greatly reduced time. The software used is MARC as provided by MSC Software. The hardware platforms used were Dell/Intel single and dual processor machines. Earlier papers reported the difficulties that a finite element modelling of spinning presented. An outline is given of how these problems are tackled. Outstanding problems are reviewed with some potential solutions discussed. The results from the finite element models are compared with experimental results obtained using a numerically controlled spinning process. The NC spinning was done using a light gauge sheet aluminium (Al 99.0-Werkstoff 30205, material condition HH, 0.2% yield 110MPa). ?? 2002 Elsevier Science B.V. All rights reserved.","author":[{"dropping-particle":"","family":"Quigley","given":"E.","non-dropping-particle":"","parse-names":false,"suffix":""},{"dropping-particle":"","family":"Monaghan","given":"J.","non-dropping-particle":"","parse-names":false,"suffix":""}],"container-title":"Journal of Materials Processing Technology","id":"ITEM-1","issue":"1","issued":{"date-parts":[["2002"]]},"page":"43-49","title":"Enhanced finite element models of metal spinning","type":"article-journal","volume":"121"},"uris":["http://www.mendeley.com/documents/?uuid=19f634e6-7230-46a2-b5d6-108637c5890b"]}],"mendeley":{"formattedCitation":"(53)","plainTextFormattedCitation":"(53)","previouslyFormattedCitation":"(53)"},"properties":{"noteIndex":0},"schema":"https://github.com/citation-style-language/schema/raw/master/csl-citation.json"}</w:instrText>
      </w:r>
      <w:r w:rsidRPr="004B4A7B">
        <w:rPr>
          <w:rFonts w:eastAsia="宋体"/>
        </w:rPr>
        <w:fldChar w:fldCharType="separate"/>
      </w:r>
      <w:r w:rsidR="008060B3" w:rsidRPr="004B4A7B">
        <w:rPr>
          <w:rFonts w:eastAsia="宋体"/>
          <w:noProof/>
        </w:rPr>
        <w:t>(53)</w:t>
      </w:r>
      <w:r w:rsidRPr="004B4A7B">
        <w:rPr>
          <w:rFonts w:eastAsia="宋体"/>
        </w:rPr>
        <w:fldChar w:fldCharType="end"/>
      </w:r>
      <w:r w:rsidRPr="004B4A7B">
        <w:rPr>
          <w:rFonts w:eastAsia="宋体"/>
        </w:rPr>
        <w:t xml:space="preserve"> indicated that </w:t>
      </w:r>
      <w:r w:rsidR="00616E4C">
        <w:rPr>
          <w:rFonts w:eastAsia="宋体"/>
        </w:rPr>
        <w:t xml:space="preserve">the </w:t>
      </w:r>
      <w:r w:rsidRPr="004B4A7B">
        <w:rPr>
          <w:rFonts w:eastAsia="宋体"/>
        </w:rPr>
        <w:t xml:space="preserve">eight-node hexahedral solid elements can be used in the spinning simulation process instead of </w:t>
      </w:r>
      <w:r w:rsidR="00925813">
        <w:rPr>
          <w:rFonts w:eastAsia="宋体"/>
          <w:lang w:val="en-US"/>
        </w:rPr>
        <w:t xml:space="preserve">the </w:t>
      </w:r>
      <w:r w:rsidRPr="004B4A7B">
        <w:rPr>
          <w:rFonts w:eastAsia="宋体"/>
        </w:rPr>
        <w:t xml:space="preserve">conventional shell elements. Due to the fact that </w:t>
      </w:r>
      <w:r w:rsidR="005709AC">
        <w:rPr>
          <w:rFonts w:eastAsia="宋体"/>
        </w:rPr>
        <w:t xml:space="preserve">the </w:t>
      </w:r>
      <w:r w:rsidR="00925813" w:rsidRPr="004B4A7B">
        <w:rPr>
          <w:rFonts w:eastAsia="宋体"/>
        </w:rPr>
        <w:t xml:space="preserve">conventional </w:t>
      </w:r>
      <w:r w:rsidRPr="004B4A7B">
        <w:rPr>
          <w:rFonts w:eastAsia="宋体"/>
        </w:rPr>
        <w:t xml:space="preserve">shell elements were developed based on </w:t>
      </w:r>
      <w:r w:rsidR="005709AC">
        <w:rPr>
          <w:rFonts w:eastAsia="宋体"/>
        </w:rPr>
        <w:t xml:space="preserve">the </w:t>
      </w:r>
      <w:r w:rsidRPr="004B4A7B">
        <w:rPr>
          <w:rFonts w:eastAsia="宋体"/>
        </w:rPr>
        <w:t xml:space="preserve">shell theory, which approximates a thin 3D continuum using a 2D formulation </w:t>
      </w:r>
      <w:r w:rsidRPr="004B4A7B">
        <w:rPr>
          <w:rFonts w:eastAsia="宋体"/>
        </w:rPr>
        <w:fldChar w:fldCharType="begin" w:fldLock="1"/>
      </w:r>
      <w:r w:rsidR="005C1E12" w:rsidRPr="004B4A7B">
        <w:rPr>
          <w:rFonts w:eastAsia="宋体"/>
        </w:rPr>
        <w:instrText>ADDIN CSL_CITATION {"citationItems":[{"id":"ITEM-1","itemData":{"author":[{"dropping-particle":"","family":"Hibbitt","given":"H D","non-dropping-particle":"","parse-names":false,"suffix":""},{"dropping-particle":"","family":"Karlsson","given":"B I","non-dropping-particle":"","parse-names":false,"suffix":""},{"dropping-particle":"","family":"Sorensen","given":"E P","non-dropping-particle":"","parse-names":false,"suffix":""}],"container-title":"Dassault Systèmes Simulia Corp., Providence, RI, USA","id":"ITEM-1","issued":{"date-parts":[["2013"]]},"title":"ABAQUS User’s &amp; Theory Manuals, 6.14","type":"article-journal"},"uris":["http://www.mendeley.com/documents/?uuid=52b23907-8f7f-42fc-b2a8-88e748bc281e"]}],"mendeley":{"formattedCitation":"(44)","plainTextFormattedCitation":"(44)","previouslyFormattedCitation":"(44)"},"properties":{"noteIndex":0},"schema":"https://github.com/citation-style-language/schema/raw/master/csl-citation.json"}</w:instrText>
      </w:r>
      <w:r w:rsidRPr="004B4A7B">
        <w:rPr>
          <w:rFonts w:eastAsia="宋体"/>
        </w:rPr>
        <w:fldChar w:fldCharType="separate"/>
      </w:r>
      <w:r w:rsidR="008060B3" w:rsidRPr="004B4A7B">
        <w:rPr>
          <w:rFonts w:eastAsia="宋体"/>
          <w:noProof/>
        </w:rPr>
        <w:t>(44)</w:t>
      </w:r>
      <w:r w:rsidRPr="004B4A7B">
        <w:rPr>
          <w:rFonts w:eastAsia="宋体"/>
        </w:rPr>
        <w:fldChar w:fldCharType="end"/>
      </w:r>
      <w:r w:rsidR="00935700">
        <w:rPr>
          <w:rFonts w:eastAsia="宋体"/>
        </w:rPr>
        <w:t>.</w:t>
      </w:r>
      <w:r w:rsidRPr="004B4A7B">
        <w:rPr>
          <w:rFonts w:eastAsia="宋体"/>
        </w:rPr>
        <w:t xml:space="preserve"> </w:t>
      </w:r>
      <w:r w:rsidR="00935700">
        <w:rPr>
          <w:rFonts w:eastAsia="宋体"/>
        </w:rPr>
        <w:t>T</w:t>
      </w:r>
      <w:r w:rsidRPr="004B4A7B">
        <w:rPr>
          <w:rFonts w:eastAsia="宋体"/>
        </w:rPr>
        <w:t xml:space="preserve">hey may not be able to handle contact with both sides of the workpiece with the tool surface and mandrel surface at the same time. </w:t>
      </w:r>
      <w:proofErr w:type="spellStart"/>
      <w:r w:rsidRPr="004B4A7B">
        <w:rPr>
          <w:rFonts w:eastAsia="宋体"/>
        </w:rPr>
        <w:t>Sebastiani</w:t>
      </w:r>
      <w:proofErr w:type="spellEnd"/>
      <w:r w:rsidRPr="004B4A7B">
        <w:rPr>
          <w:rFonts w:eastAsia="宋体"/>
        </w:rPr>
        <w:t xml:space="preserve"> et al. </w:t>
      </w:r>
      <w:r w:rsidRPr="004B4A7B">
        <w:rPr>
          <w:rFonts w:eastAsia="宋体"/>
        </w:rPr>
        <w:fldChar w:fldCharType="begin" w:fldLock="1"/>
      </w:r>
      <w:r w:rsidR="005C1E12" w:rsidRPr="004B4A7B">
        <w:rPr>
          <w:rFonts w:eastAsia="宋体"/>
        </w:rPr>
        <w:instrText>ADDIN CSL_CITATION {"citationItems":[{"id":"ITEM-1","itemData":{"ISBN":"0878494375","author":[{"dropping-particle":"","family":"Sebastiani","given":"Gerd","non-dropping-particle":"","parse-names":false,"suffix":""},{"dropping-particle":"","family":"Brosius","given":"Alexander","non-dropping-particle":"","parse-names":false,"suffix":""},{"dropping-particle":"","family":"Homberg","given":"Werner","non-dropping-particle":"","parse-names":false,"suffix":""},{"dropping-particle":"","family":"Kleiner","given":"Matthias","non-dropping-particle":"","parse-names":false,"suffix":""}],"container-title":"Key Engineering Materials","id":"ITEM-1","issued":{"date-parts":[["2007"]]},"page":"637-644","publisher":"Trans Tech Publ","title":"Process characterization of sheet metal spinning by means of finite elements","type":"paper-conference","volume":"344"},"uris":["http://www.mendeley.com/documents/?uuid=1e30aa03-8fb2-4d3e-813c-e97c10177816"]}],"mendeley":{"formattedCitation":"(41)","plainTextFormattedCitation":"(41)","previouslyFormattedCitation":"(41)"},"properties":{"noteIndex":0},"schema":"https://github.com/citation-style-language/schema/raw/master/csl-citation.json"}</w:instrText>
      </w:r>
      <w:r w:rsidRPr="004B4A7B">
        <w:rPr>
          <w:rFonts w:eastAsia="宋体"/>
        </w:rPr>
        <w:fldChar w:fldCharType="separate"/>
      </w:r>
      <w:r w:rsidR="008060B3" w:rsidRPr="004B4A7B">
        <w:rPr>
          <w:rFonts w:eastAsia="宋体"/>
          <w:noProof/>
        </w:rPr>
        <w:t>(41)</w:t>
      </w:r>
      <w:r w:rsidRPr="004B4A7B">
        <w:rPr>
          <w:rFonts w:eastAsia="宋体"/>
        </w:rPr>
        <w:fldChar w:fldCharType="end"/>
      </w:r>
      <w:r w:rsidRPr="004B4A7B">
        <w:rPr>
          <w:rFonts w:eastAsia="宋体"/>
        </w:rPr>
        <w:t xml:space="preserve"> stated that </w:t>
      </w:r>
      <w:r w:rsidR="005832EE">
        <w:rPr>
          <w:rFonts w:eastAsia="宋体"/>
        </w:rPr>
        <w:t xml:space="preserve">the fully integrated </w:t>
      </w:r>
      <w:r w:rsidRPr="004B4A7B">
        <w:rPr>
          <w:rFonts w:eastAsia="宋体"/>
        </w:rPr>
        <w:t>shell elements can produce accurate results when comparing the spun component geometries</w:t>
      </w:r>
      <w:r w:rsidR="00935700">
        <w:rPr>
          <w:rFonts w:eastAsia="宋体"/>
        </w:rPr>
        <w:t xml:space="preserve"> produced</w:t>
      </w:r>
      <w:r w:rsidRPr="004B4A7B">
        <w:rPr>
          <w:rFonts w:eastAsia="宋体"/>
        </w:rPr>
        <w:t xml:space="preserve"> between FE modelling and experiments. Long et al. </w:t>
      </w:r>
      <w:r w:rsidRPr="004B4A7B">
        <w:rPr>
          <w:rFonts w:eastAsia="宋体"/>
        </w:rPr>
        <w:fldChar w:fldCharType="begin" w:fldLock="1"/>
      </w:r>
      <w:r w:rsidR="005C1E12" w:rsidRPr="004B4A7B">
        <w:rPr>
          <w:rFonts w:eastAsia="宋体"/>
        </w:rPr>
        <w:instrText>ADDIN CSL_CITATION {"citationItems":[{"id":"ITEM-1","itemData":{"ISBN":"9783514007840","abstract":"A multi-pass conventional spinning experiment has been performed to measure tool force histories during the process. Finite Element (FE) simulation models of the experiment were developed to validate the modelling tool forces by comparison with the experimentally measured values. Three different types of solid and shell finite elements were examined in the FE models. Experimentally measured tool force results showed that the axial force was the greatest amongst the three tool force components. The predicted FE force results using the continuum shell elements were in good agreement with experimental results. However, the FE models using solid elements produced greater errors in tool force modelling in comparison with experimentally derived measurements. © 2011 IBF (RWTH Aachen) &amp; IUL (TU Dortmund).","author":[{"dropping-particle":"","family":"Long","given":"H","non-dropping-particle":"","parse-names":false,"suffix":""},{"dropping-particle":"","family":"Wang","given":"L","non-dropping-particle":"","parse-names":false,"suffix":""},{"dropping-particle":"","family":"Jagger","given":"P","non-dropping-particle":"","parse-names":false,"suffix":""}],"container-title":"Proceedings of the 10th International Conference on Technology of Plasticity, ICTP 2011","id":"ITEM-1","issued":{"date-parts":[["2011"]]},"page":"547-553","title":"Tool force analysis in multi-pass conventional spinning by finite element simulation and experimental measurement","type":"paper-conference"},"uris":["http://www.mendeley.com/documents/?uuid=4464d1a5-cb3d-4198-a159-ca4679c16de9"]}],"mendeley":{"formattedCitation":"(54)","plainTextFormattedCitation":"(54)","previouslyFormattedCitation":"(54)"},"properties":{"noteIndex":0},"schema":"https://github.com/citation-style-language/schema/raw/master/csl-citation.json"}</w:instrText>
      </w:r>
      <w:r w:rsidRPr="004B4A7B">
        <w:rPr>
          <w:rFonts w:eastAsia="宋体"/>
        </w:rPr>
        <w:fldChar w:fldCharType="separate"/>
      </w:r>
      <w:r w:rsidR="008060B3" w:rsidRPr="004B4A7B">
        <w:rPr>
          <w:rFonts w:eastAsia="宋体"/>
          <w:noProof/>
        </w:rPr>
        <w:t>(54)</w:t>
      </w:r>
      <w:r w:rsidRPr="004B4A7B">
        <w:rPr>
          <w:rFonts w:eastAsia="宋体"/>
        </w:rPr>
        <w:fldChar w:fldCharType="end"/>
      </w:r>
      <w:r w:rsidRPr="004B4A7B">
        <w:rPr>
          <w:rFonts w:eastAsia="宋体"/>
        </w:rPr>
        <w:t xml:space="preserve"> claimed that the FE results of forces and thickness showed good agreement with experimental results when using </w:t>
      </w:r>
      <w:r w:rsidR="005832EE">
        <w:rPr>
          <w:rFonts w:eastAsia="宋体"/>
        </w:rPr>
        <w:t xml:space="preserve">the </w:t>
      </w:r>
      <w:r w:rsidRPr="004B4A7B">
        <w:rPr>
          <w:rFonts w:eastAsia="宋体"/>
        </w:rPr>
        <w:t xml:space="preserve">continuum shell elements. Furthermore, Wang et al. </w:t>
      </w:r>
      <w:r w:rsidRPr="004B4A7B">
        <w:rPr>
          <w:rFonts w:eastAsia="宋体"/>
        </w:rPr>
        <w:fldChar w:fldCharType="begin" w:fldLock="1"/>
      </w:r>
      <w:r w:rsidR="005C1E12" w:rsidRPr="004B4A7B">
        <w:rPr>
          <w:rFonts w:eastAsia="宋体"/>
        </w:rPr>
        <w:instrText>ADDIN CSL_CITATION {"citationItems":[{"id":"ITEM-1","itemData":{"DOI":"10.1177/0954405410396024","ISSN":"20412975","abstract":"In this study, wrinkling failure in conventional spinning of a cylindrical cup has been investigated by using both finite element (FE) analysis and experimental methods. FE simulation models of a spinning experiment have been developed using the explicit finite element solution method provided by the software Abaqus. The severity of wrinkles is quantified by calculating the standard deviation of the radial coordinates of element nodes on the edge of the workpiece obtained from the FE models. The results show that the severity of wrinkles tends to increase when increasing the roller feed ratio. A forming limit study for wrinkling has been carried out and shows that there is a feed ratio limit beyond which the wrinkling failure will take place. Provided that the feed ratio is kept below this limit, the wrinkling failure can be prevented. It is believed that high compressive tangential stresses in the local forming zone are the causes of the wrinkling failure. Furthermore, the computational performance of the solid and shell elements in simulating the spinning process are examined and the tool forces obtained from wrinkling and wrinkle-free models are compared. Finally, the effects of the feed ratio on variations of the wall thickness of the spun cylindrical cup are investigated. © 2011 Authors.","author":[{"dropping-particle":"","family":"Wang","given":"L.","non-dropping-particle":"","parse-names":false,"suffix":""},{"dropping-particle":"","family":"Long","given":"H.","non-dropping-particle":"","parse-names":false,"suffix":""},{"dropping-particle":"","family":"Ashley","given":"D.","non-dropping-particle":"","parse-names":false,"suffix":""},{"dropping-particle":"","family":"Roberts","given":"M.","non-dropping-particle":"","parse-names":false,"suffix":""},{"dropping-particle":"","family":"White","given":"P.","non-dropping-particle":"","parse-names":false,"suffix":""}],"container-title":"Proceedings of the Institution of Mechanical Engineers, Part B: Journal of Engineering Manufacture","id":"ITEM-1","issue":"11","issued":{"date-parts":[["2011"]]},"page":"1991-2006","title":"Effects of the roller feed ratio on wrinkling failure in conventional spinning of a cylindrical cup","type":"article-journal","volume":"225"},"uris":["http://www.mendeley.com/documents/?uuid=dd40b675-a04c-4e28-a199-9f1c0835079b"]}],"mendeley":{"formattedCitation":"(17)","plainTextFormattedCitation":"(17)","previouslyFormattedCitation":"(17)"},"properties":{"noteIndex":0},"schema":"https://github.com/citation-style-language/schema/raw/master/csl-citation.json"}</w:instrText>
      </w:r>
      <w:r w:rsidRPr="004B4A7B">
        <w:rPr>
          <w:rFonts w:eastAsia="宋体"/>
        </w:rPr>
        <w:fldChar w:fldCharType="separate"/>
      </w:r>
      <w:r w:rsidR="008060B3" w:rsidRPr="004B4A7B">
        <w:rPr>
          <w:rFonts w:eastAsia="宋体"/>
          <w:noProof/>
        </w:rPr>
        <w:t>(17)</w:t>
      </w:r>
      <w:r w:rsidRPr="004B4A7B">
        <w:rPr>
          <w:rFonts w:eastAsia="宋体"/>
        </w:rPr>
        <w:fldChar w:fldCharType="end"/>
      </w:r>
      <w:r w:rsidRPr="004B4A7B">
        <w:rPr>
          <w:rFonts w:eastAsia="宋体"/>
        </w:rPr>
        <w:t xml:space="preserve"> compared the eight-node reduced integration linear solid elements (C3D8R) and the eight-node reduced integration linear continuum shell elements (SC8R) for wrinkling simulation. They stated that the use of the solid elements of C3D8R could not represent wrinkling failure in the sheet metal spinning process caused by the “hourglass” problem. This was attributed to the fact that only a single integration point </w:t>
      </w:r>
      <w:r w:rsidR="00935700">
        <w:rPr>
          <w:rFonts w:eastAsia="宋体"/>
        </w:rPr>
        <w:t>was used</w:t>
      </w:r>
      <w:r w:rsidRPr="004B4A7B">
        <w:rPr>
          <w:rFonts w:eastAsia="宋体"/>
        </w:rPr>
        <w:t xml:space="preserve"> along the thickness direction of the element. In contrast, multiple integration points can be used along the thickness of the shell elements, SC8R, through which the stresses and strains at each integration point of the shell element can be calculated independently. </w:t>
      </w:r>
    </w:p>
    <w:p w14:paraId="76BDE99B" w14:textId="7712BE29" w:rsidR="009262DD" w:rsidRPr="004B4A7B" w:rsidRDefault="009262DD" w:rsidP="00935700">
      <w:pPr>
        <w:pStyle w:val="20"/>
      </w:pPr>
      <w:bookmarkStart w:id="113" w:name="_Toc47255131"/>
      <w:bookmarkStart w:id="114" w:name="_Toc49879724"/>
      <w:bookmarkStart w:id="115" w:name="_Toc64206157"/>
      <w:r w:rsidRPr="004B4A7B">
        <w:t xml:space="preserve">Key Process and </w:t>
      </w:r>
      <w:r w:rsidR="00935700">
        <w:t xml:space="preserve">Material </w:t>
      </w:r>
      <w:r w:rsidRPr="004B4A7B">
        <w:t>Parameters</w:t>
      </w:r>
      <w:bookmarkEnd w:id="113"/>
      <w:bookmarkEnd w:id="114"/>
      <w:bookmarkEnd w:id="115"/>
    </w:p>
    <w:p w14:paraId="6EB7C968" w14:textId="35058489" w:rsidR="009262DD" w:rsidRPr="004B4A7B" w:rsidRDefault="009262DD" w:rsidP="009262DD">
      <w:pPr>
        <w:rPr>
          <w:rFonts w:eastAsia="宋体"/>
        </w:rPr>
      </w:pPr>
      <w:r w:rsidRPr="004B4A7B">
        <w:rPr>
          <w:rFonts w:eastAsia="宋体"/>
        </w:rPr>
        <w:t xml:space="preserve">In the sheet metal spinning process, the quality of the </w:t>
      </w:r>
      <w:r w:rsidR="00935700">
        <w:rPr>
          <w:rFonts w:eastAsia="宋体"/>
        </w:rPr>
        <w:t xml:space="preserve">spun </w:t>
      </w:r>
      <w:r w:rsidR="005832EE">
        <w:rPr>
          <w:rFonts w:eastAsia="宋体"/>
        </w:rPr>
        <w:t>component</w:t>
      </w:r>
      <w:r w:rsidR="00935700">
        <w:rPr>
          <w:rFonts w:eastAsia="宋体"/>
        </w:rPr>
        <w:t xml:space="preserve"> </w:t>
      </w:r>
      <w:r w:rsidRPr="004B4A7B">
        <w:rPr>
          <w:rFonts w:eastAsia="宋体"/>
        </w:rPr>
        <w:t xml:space="preserve">and the occurrence of </w:t>
      </w:r>
      <w:r w:rsidR="001C1A33">
        <w:rPr>
          <w:rFonts w:eastAsia="宋体"/>
        </w:rPr>
        <w:t>component defects</w:t>
      </w:r>
      <w:r w:rsidRPr="004B4A7B">
        <w:rPr>
          <w:rFonts w:eastAsia="宋体"/>
        </w:rPr>
        <w:t xml:space="preserve"> are significantly affected by process-related and </w:t>
      </w:r>
      <w:r w:rsidR="00B87755">
        <w:rPr>
          <w:rFonts w:eastAsia="宋体"/>
        </w:rPr>
        <w:t xml:space="preserve">material </w:t>
      </w:r>
      <w:r w:rsidRPr="004B4A7B">
        <w:rPr>
          <w:rFonts w:eastAsia="宋体"/>
        </w:rPr>
        <w:t>parameters. In this section, the effects of two process parameters</w:t>
      </w:r>
      <w:r w:rsidR="005832EE">
        <w:rPr>
          <w:rFonts w:eastAsia="宋体"/>
        </w:rPr>
        <w:t>, such as</w:t>
      </w:r>
      <w:r w:rsidRPr="004B4A7B">
        <w:rPr>
          <w:rFonts w:eastAsia="宋体"/>
        </w:rPr>
        <w:t xml:space="preserve"> feed ratio and toolpath profiles</w:t>
      </w:r>
      <w:r w:rsidR="005832EE">
        <w:rPr>
          <w:rFonts w:eastAsia="宋体"/>
        </w:rPr>
        <w:t>,</w:t>
      </w:r>
      <w:r w:rsidRPr="004B4A7B">
        <w:rPr>
          <w:rFonts w:eastAsia="宋体"/>
        </w:rPr>
        <w:t xml:space="preserve"> and the material parameters of workpiece radius and thickness are discussed in detail. The above parameters are taken as the </w:t>
      </w:r>
      <w:r w:rsidR="00935700">
        <w:rPr>
          <w:rFonts w:eastAsia="宋体"/>
        </w:rPr>
        <w:t>key</w:t>
      </w:r>
      <w:r w:rsidRPr="004B4A7B">
        <w:rPr>
          <w:rFonts w:eastAsia="宋体"/>
        </w:rPr>
        <w:t xml:space="preserve"> points</w:t>
      </w:r>
      <w:r w:rsidR="00935700">
        <w:rPr>
          <w:rFonts w:eastAsia="宋体"/>
        </w:rPr>
        <w:t xml:space="preserve"> </w:t>
      </w:r>
      <w:r w:rsidR="00935700">
        <w:rPr>
          <w:rFonts w:eastAsia="宋体"/>
        </w:rPr>
        <w:lastRenderedPageBreak/>
        <w:t>of considerations</w:t>
      </w:r>
      <w:r w:rsidRPr="004B4A7B">
        <w:rPr>
          <w:rFonts w:eastAsia="宋体"/>
        </w:rPr>
        <w:t xml:space="preserve"> given their significan</w:t>
      </w:r>
      <w:r w:rsidR="00935700">
        <w:rPr>
          <w:rFonts w:eastAsia="宋体"/>
        </w:rPr>
        <w:t>t</w:t>
      </w:r>
      <w:r w:rsidRPr="004B4A7B">
        <w:rPr>
          <w:rFonts w:eastAsia="宋体"/>
        </w:rPr>
        <w:t xml:space="preserve"> influence on the </w:t>
      </w:r>
      <w:r w:rsidR="005C712D">
        <w:rPr>
          <w:rFonts w:eastAsia="宋体"/>
        </w:rPr>
        <w:t>component defect</w:t>
      </w:r>
      <w:r w:rsidRPr="004B4A7B">
        <w:rPr>
          <w:rFonts w:eastAsia="宋体"/>
        </w:rPr>
        <w:t xml:space="preserve"> of wrinkling </w:t>
      </w:r>
      <w:r w:rsidRPr="004B4A7B">
        <w:rPr>
          <w:rFonts w:eastAsia="宋体"/>
        </w:rPr>
        <w:fldChar w:fldCharType="begin" w:fldLock="1"/>
      </w:r>
      <w:r w:rsidR="005C1E12" w:rsidRPr="004B4A7B">
        <w:rPr>
          <w:rFonts w:eastAsia="宋体"/>
        </w:rPr>
        <w:instrText>ADDIN CSL_CITATION {"citationItems":[{"id":"ITEM-1","itemData":{"ISSN":"0924-0136","author":[{"dropping-particle":"","family":"Xia","given":"Qinxiang","non-dropping-particle":"","parse-names":false,"suffix":""},{"dropping-particle":"","family":"Shima","given":"Susumu","non-dropping-particle":"","parse-names":false,"suffix":""},{"dropping-particle":"","family":"Kotera","given":"Hidetoshi","non-dropping-particle":"","parse-names":false,"suffix":""},{"dropping-particle":"","family":"Yasuhuku","given":"Daifu","non-dropping-particle":"","parse-names":false,"suffix":""}],"container-title":"Journal of Materials Processing Technology","id":"ITEM-1","issue":"3","issued":{"date-parts":[["2005"]]},"page":"397-400","publisher":"Elsevier","title":"A study of the one-path deep drawing spinning of cups","type":"article-journal","volume":"159"},"uris":["http://www.mendeley.com/documents/?uuid=72690718-bbcb-4596-8147-3b73bd99661b"]},{"id":"ITEM-2","itemData":{"ISSN":"0924-0136","author":[{"dropping-particle":"","family":"Zhan","given":"Mei","non-dropping-particle":"","parse-names":false,"suffix":""},{"dropping-particle":"","family":"Yang","given":"He","non-dropping-particle":"","parse-names":false,"suffix":""},{"dropping-particle":"","family":"Zhang","given":"J H","non-dropping-particle":"","parse-names":false,"suffix":""},{"dropping-particle":"","family":"Xu","given":"Y L","non-dropping-particle":"","parse-names":false,"suffix":""},{"dropping-particle":"","family":"Ma","given":"F","non-dropping-particle":"","parse-names":false,"suffix":""}],"container-title":"Journal of Materials Processing Technology","id":"ITEM-2","issued":{"date-parts":[["2007"]]},"page":"486-491","publisher":"Elsevier","title":"3D FEM analysis of influence of roller feed rate on forming force and quality of cone spinning","type":"article-journal","volume":"187"},"uris":["http://www.mendeley.com/documents/?uuid=58189573-7063-408d-aba1-d2d899d5310d"]},{"id":"ITEM-3","itemData":{"DOI":"10.1177/0954405410396024","ISSN":"20412975","abstract":"In this study, wrinkling failure in conventional spinning of a cylindrical cup has been investigated by using both finite element (FE) analysis and experimental methods. FE simulation models of a spinning experiment have been developed using the explicit finite element solution method provided by the software Abaqus. The severity of wrinkles is quantified by calculating the standard deviation of the radial coordinates of element nodes on the edge of the workpiece obtained from the FE models. The results show that the severity of wrinkles tends to increase when increasing the roller feed ratio. A forming limit study for wrinkling has been carried out and shows that there is a feed ratio limit beyond which the wrinkling failure will take place. Provided that the feed ratio is kept below this limit, the wrinkling failure can be prevented. It is believed that high compressive tangential stresses in the local forming zone are the causes of the wrinkling failure. Furthermore, the computational performance of the solid and shell elements in simulating the spinning process are examined and the tool forces obtained from wrinkling and wrinkle-free models are compared. Finally, the effects of the feed ratio on variations of the wall thickness of the spun cylindrical cup are investigated. © 2011 Authors.","author":[{"dropping-particle":"","family":"Wang","given":"L.","non-dropping-particle":"","parse-names":false,"suffix":""},{"dropping-particle":"","family":"Long","given":"H.","non-dropping-particle":"","parse-names":false,"suffix":""},{"dropping-particle":"","family":"Ashley","given":"D.","non-dropping-particle":"","parse-names":false,"suffix":""},{"dropping-particle":"","family":"Roberts","given":"M.","non-dropping-particle":"","parse-names":false,"suffix":""},{"dropping-particle":"","family":"White","given":"P.","non-dropping-particle":"","parse-names":false,"suffix":""}],"container-title":"Proceedings of the Institution of Mechanical Engineers, Part B: Journal of Engineering Manufacture","id":"ITEM-3","issue":"11","issued":{"date-parts":[["2011"]]},"page":"1991-2006","title":"Effects of the roller feed ratio on wrinkling failure in conventional spinning of a cylindrical cup","type":"article-journal","volume":"225"},"uris":["http://www.mendeley.com/documents/?uuid=dd40b675-a04c-4e28-a199-9f1c0835079b"]},{"id":"ITEM-4","itemData":{"DOI":"10.1016/S0007-8506(07)61501-7","ISSN":"00078506","abstract":"A technological and mathematical understanding of the sheet metal spinning process allows to predict dynamic instabilities which lead to wrinkling and other defects in the workpiece depending on the axial feed of the roller tool, the design and the number of the forming passes as well as the angular velocity of the workpiece. The development and combined application of methods of statistical design of experiments, nonlinear time series analysis and finite element analysis yields insight into the dominant effects. The results will allow to predict wrinkling and to design and control the process as to avoid it. Preventing workpiece damage by wrinkling, this methods will help to significantly improve process efficiency.","author":[{"dropping-particle":"","family":"Kleiner","given":"M.","non-dropping-particle":"","parse-names":false,"suffix":""},{"dropping-particle":"","family":"Göbel","given":"R.","non-dropping-particle":"","parse-names":false,"suffix":""},{"dropping-particle":"","family":"Kantz","given":"H.","non-dropping-particle":"","parse-names":false,"suffix":""},{"dropping-particle":"","family":"Klimmek","given":"Ch.","non-dropping-particle":"","parse-names":false,"suffix":""},{"dropping-particle":"","family":"Homberg","given":"W.","non-dropping-particle":"","parse-names":false,"suffix":""}],"container-title":"CIRP Annals - Manufacturing Technology","id":"ITEM-4","issue":"1","issued":{"date-parts":[["2002"]]},"page":"209-214","title":"Combined Methods for the Prediction of Dynamic Instabilities in Sheet Metal Spinning","type":"article-journal","volume":"51"},"uris":["http://www.mendeley.com/documents/?uuid=70e7035e-1b4a-4df2-ba94-e625aa50e3d6"]},{"id":"ITEM-5","itemData":{"DOI":"10.1243/09544054JEM1786","ISSN":"09544054","author":[{"dropping-particle":"","family":"Essa","given":"K.","non-dropping-particle":"","parse-names":false,"suffix":""},{"dropping-particle":"","family":"Hartley","given":"P.","non-dropping-particle":"","parse-names":false,"suffix":""}],"container-title":"Proceedings of the Institution of Mechanical Engineers, Part B: Journal of Engineering Manufacture","id":"ITEM-5","issue":"11","issued":{"date-parts":[["2010"]]},"page":"1691-1705","title":"Optimization of conventional spinning process parameters by means of numerical simulation and statistical analysis","type":"article-journal","volume":"224"},"uris":["http://www.mendeley.com/documents/?uuid=802a3ad6-404e-450b-939e-93c0e3563d7f"]}],"mendeley":{"formattedCitation":"(2, 14–17)","plainTextFormattedCitation":"(2, 14–17)","previouslyFormattedCitation":"(2, 14–17)"},"properties":{"noteIndex":0},"schema":"https://github.com/citation-style-language/schema/raw/master/csl-citation.json"}</w:instrText>
      </w:r>
      <w:r w:rsidRPr="004B4A7B">
        <w:rPr>
          <w:rFonts w:eastAsia="宋体"/>
        </w:rPr>
        <w:fldChar w:fldCharType="separate"/>
      </w:r>
      <w:r w:rsidR="008060B3" w:rsidRPr="004B4A7B">
        <w:rPr>
          <w:rFonts w:eastAsia="宋体"/>
          <w:noProof/>
        </w:rPr>
        <w:t>(2, 14–17)</w:t>
      </w:r>
      <w:r w:rsidRPr="004B4A7B">
        <w:rPr>
          <w:rFonts w:eastAsia="宋体"/>
        </w:rPr>
        <w:fldChar w:fldCharType="end"/>
      </w:r>
      <w:r w:rsidRPr="004B4A7B">
        <w:rPr>
          <w:rFonts w:eastAsia="宋体"/>
        </w:rPr>
        <w:t xml:space="preserve">. </w:t>
      </w:r>
    </w:p>
    <w:p w14:paraId="1BB67C6A" w14:textId="447E176D" w:rsidR="009262DD" w:rsidRPr="004B4A7B" w:rsidRDefault="009262DD" w:rsidP="004F0BF2">
      <w:pPr>
        <w:pStyle w:val="3"/>
      </w:pPr>
      <w:bookmarkStart w:id="116" w:name="_Toc47255132"/>
      <w:bookmarkStart w:id="117" w:name="_Toc64206158"/>
      <w:r w:rsidRPr="004B4A7B">
        <w:t>Toolpath Design</w:t>
      </w:r>
      <w:bookmarkEnd w:id="116"/>
      <w:bookmarkEnd w:id="117"/>
      <w:r w:rsidRPr="004B4A7B">
        <w:t xml:space="preserve"> </w:t>
      </w:r>
    </w:p>
    <w:p w14:paraId="42CFBC0F" w14:textId="478BCE6D" w:rsidR="009262DD" w:rsidRPr="004B4A7B" w:rsidRDefault="009262DD" w:rsidP="00935700">
      <w:pPr>
        <w:rPr>
          <w:rFonts w:eastAsia="宋体"/>
        </w:rPr>
      </w:pPr>
      <w:r w:rsidRPr="004B4A7B">
        <w:rPr>
          <w:rFonts w:eastAsia="宋体"/>
        </w:rPr>
        <w:t xml:space="preserve">The design of the toolpath, including toolpath profiles and number of passes, plays a crucial role in the quality of </w:t>
      </w:r>
      <w:r w:rsidR="00935700">
        <w:rPr>
          <w:rFonts w:eastAsia="宋体"/>
        </w:rPr>
        <w:t xml:space="preserve">spun </w:t>
      </w:r>
      <w:r w:rsidR="00D02BD1">
        <w:rPr>
          <w:rFonts w:eastAsia="宋体"/>
        </w:rPr>
        <w:t>components</w:t>
      </w:r>
      <w:r w:rsidRPr="004B4A7B">
        <w:rPr>
          <w:rFonts w:eastAsia="宋体"/>
        </w:rPr>
        <w:t xml:space="preserve"> </w:t>
      </w:r>
      <w:r w:rsidR="005832EE">
        <w:rPr>
          <w:rFonts w:eastAsia="宋体"/>
        </w:rPr>
        <w:t>produced by</w:t>
      </w:r>
      <w:r w:rsidRPr="004B4A7B">
        <w:rPr>
          <w:rFonts w:eastAsia="宋体"/>
        </w:rPr>
        <w:t xml:space="preserve"> the conventional spinning process. Careful design</w:t>
      </w:r>
      <w:r w:rsidR="00935700">
        <w:rPr>
          <w:rFonts w:eastAsia="宋体"/>
        </w:rPr>
        <w:t xml:space="preserve"> and selection</w:t>
      </w:r>
      <w:r w:rsidRPr="004B4A7B">
        <w:rPr>
          <w:rFonts w:eastAsia="宋体"/>
        </w:rPr>
        <w:t xml:space="preserve"> of the toolpath and the number of passes leads to a successful </w:t>
      </w:r>
      <w:r w:rsidR="00935700">
        <w:rPr>
          <w:rFonts w:eastAsia="宋体"/>
        </w:rPr>
        <w:t xml:space="preserve">production of a spun component </w:t>
      </w:r>
      <w:r w:rsidRPr="004B4A7B">
        <w:rPr>
          <w:rFonts w:eastAsia="宋体"/>
        </w:rPr>
        <w:t xml:space="preserve">that does not suffer from </w:t>
      </w:r>
      <w:r w:rsidR="001C1A33">
        <w:rPr>
          <w:rFonts w:eastAsia="宋体"/>
        </w:rPr>
        <w:t>component defects</w:t>
      </w:r>
      <w:r w:rsidR="005832EE">
        <w:rPr>
          <w:rFonts w:eastAsia="宋体"/>
        </w:rPr>
        <w:t>,</w:t>
      </w:r>
      <w:r w:rsidRPr="004B4A7B">
        <w:rPr>
          <w:rFonts w:eastAsia="宋体"/>
        </w:rPr>
        <w:t xml:space="preserve"> </w:t>
      </w:r>
      <w:r w:rsidR="00935700">
        <w:rPr>
          <w:rFonts w:eastAsia="宋体"/>
        </w:rPr>
        <w:t>such as</w:t>
      </w:r>
      <w:r w:rsidRPr="004B4A7B">
        <w:rPr>
          <w:rFonts w:eastAsia="宋体"/>
        </w:rPr>
        <w:t xml:space="preserve"> wrinkles and fractures. </w:t>
      </w:r>
    </w:p>
    <w:p w14:paraId="366E6537" w14:textId="6091F835" w:rsidR="009262DD" w:rsidRPr="004B4A7B" w:rsidRDefault="009262DD" w:rsidP="009262DD">
      <w:pPr>
        <w:rPr>
          <w:rFonts w:eastAsia="宋体"/>
        </w:rPr>
      </w:pPr>
      <w:r w:rsidRPr="004B4A7B">
        <w:rPr>
          <w:rFonts w:eastAsia="宋体"/>
        </w:rPr>
        <w:t xml:space="preserve">Increasing the number of passes in the conventional spinning process was reported to reduce the wall thinning effect of spun components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Pr="004B4A7B">
        <w:rPr>
          <w:rFonts w:eastAsia="宋体"/>
        </w:rPr>
        <w:fldChar w:fldCharType="separate"/>
      </w:r>
      <w:r w:rsidR="008060B3" w:rsidRPr="004B4A7B">
        <w:rPr>
          <w:rFonts w:eastAsia="宋体"/>
          <w:noProof/>
        </w:rPr>
        <w:t>(5)</w:t>
      </w:r>
      <w:r w:rsidRPr="004B4A7B">
        <w:rPr>
          <w:rFonts w:eastAsia="宋体"/>
        </w:rPr>
        <w:fldChar w:fldCharType="end"/>
      </w:r>
      <w:r w:rsidRPr="004B4A7B">
        <w:rPr>
          <w:rFonts w:eastAsia="宋体"/>
        </w:rPr>
        <w:t>. Abd-</w:t>
      </w:r>
      <w:proofErr w:type="spellStart"/>
      <w:r w:rsidRPr="004B4A7B">
        <w:rPr>
          <w:rFonts w:eastAsia="宋体"/>
        </w:rPr>
        <w:t>Alrazzaq</w:t>
      </w:r>
      <w:proofErr w:type="spellEnd"/>
      <w:r w:rsidRPr="004B4A7B">
        <w:rPr>
          <w:rFonts w:eastAsia="宋体"/>
        </w:rPr>
        <w:t xml:space="preserve"> et al. </w:t>
      </w:r>
      <w:r w:rsidRPr="004B4A7B">
        <w:rPr>
          <w:rFonts w:eastAsia="宋体"/>
        </w:rPr>
        <w:fldChar w:fldCharType="begin" w:fldLock="1"/>
      </w:r>
      <w:r w:rsidR="005C1E12" w:rsidRPr="004B4A7B">
        <w:rPr>
          <w:rFonts w:eastAsia="宋体"/>
        </w:rPr>
        <w:instrText>ADDIN CSL_CITATION {"citationItems":[{"id":"ITEM-1","itemData":{"DOI":"10.3390/jmmp2030059","ISSN":"2504-4494","abstract":"The geometrical accuracy of multi-pass sheet metal spinning products is crucial in many applications. Aerospace, petroleum, and chemical industries motivated the development of modern spun components of complicated shapes with special functionality, but a substantial research lag exists behind this progress. Due to the localized plastic deformation involved, careful control of dimensions and form is required in spinning procedures. In this study, two sets of experiments were implemented for cup manufacturing using a retrofitted computer numerically controlled (CNC) spinning machine to identify the critical factors affecting product geometry and reveal their influence on the shape accuracy of the spun cups. The first set is a screening experiment to determine the most significant parameters and the second provides the optimum processing conditions affecting cup quality. The feed ratio, number of spin-forming passes, spinning ratio, and lubrication were found to have the most important effect on the geometry of the spun cups. Optimum quality with a higher processing speed (productivity) was achieved under a lubricated condition using a larger number of spin-forming passes at a high feed ratio, diminishing the commonly adopted rule of slow spinning for accurate products and reflecting a significance for state-of-the-art spinning practice. The findings of this paper introduce a basis for a spinning quality database.","author":[{"dropping-particle":"","family":"Abd-Alrazzaq","given":"Mohamed","non-dropping-particle":"","parse-names":false,"suffix":""},{"dropping-particle":"","family":"Ahmed","given":"Mahmoud","non-dropping-particle":"","parse-names":false,"suffix":""},{"dropping-particle":"","family":"Younes","given":"Mohamed","non-dropping-particle":"","parse-names":false,"suffix":""}],"container-title":"Journal of Manufacturing and Materials Processing","id":"ITEM-1","issue":"3","issued":{"date-parts":[["2018"]]},"page":"59","title":"Experimental Investigation on the Geometrical Accuracy of the CNC Multi-Pass Sheet Metal Spinning Process","type":"article-journal","volume":"2"},"uris":["http://www.mendeley.com/documents/?uuid=7aaea7dc-9b5b-4705-b7d1-fb1888225827"]}],"mendeley":{"formattedCitation":"(4)","plainTextFormattedCitation":"(4)","previouslyFormattedCitation":"(4)"},"properties":{"noteIndex":0},"schema":"https://github.com/citation-style-language/schema/raw/master/csl-citation.json"}</w:instrText>
      </w:r>
      <w:r w:rsidRPr="004B4A7B">
        <w:rPr>
          <w:rFonts w:eastAsia="宋体"/>
        </w:rPr>
        <w:fldChar w:fldCharType="separate"/>
      </w:r>
      <w:r w:rsidR="008060B3" w:rsidRPr="004B4A7B">
        <w:rPr>
          <w:rFonts w:eastAsia="宋体"/>
          <w:noProof/>
        </w:rPr>
        <w:t>(4)</w:t>
      </w:r>
      <w:r w:rsidRPr="004B4A7B">
        <w:rPr>
          <w:rFonts w:eastAsia="宋体"/>
        </w:rPr>
        <w:fldChar w:fldCharType="end"/>
      </w:r>
      <w:r w:rsidRPr="004B4A7B">
        <w:rPr>
          <w:rFonts w:eastAsia="宋体"/>
        </w:rPr>
        <w:t xml:space="preserve"> stated that, when the number of passes was less than or equal to 7, the wall thinning effect was pronounced. The deformation rate per pass was high when </w:t>
      </w:r>
      <w:r w:rsidR="00935700">
        <w:rPr>
          <w:rFonts w:eastAsia="宋体"/>
        </w:rPr>
        <w:t>using</w:t>
      </w:r>
      <w:r w:rsidRPr="004B4A7B">
        <w:rPr>
          <w:rFonts w:eastAsia="宋体"/>
        </w:rPr>
        <w:t xml:space="preserve"> a lower number of passes, which resulted in a more substantial thinning effect due to the existence of higher tensile stress along the radial direction.  Smaller </w:t>
      </w:r>
      <w:proofErr w:type="spellStart"/>
      <w:r w:rsidRPr="004B4A7B">
        <w:rPr>
          <w:rFonts w:eastAsia="宋体"/>
        </w:rPr>
        <w:t>springback</w:t>
      </w:r>
      <w:proofErr w:type="spellEnd"/>
      <w:r w:rsidRPr="004B4A7B">
        <w:rPr>
          <w:rFonts w:eastAsia="宋体"/>
        </w:rPr>
        <w:t xml:space="preserve"> was observed with an increase in the number of passes, and the rate of loading per pass was found to decrease. </w:t>
      </w:r>
    </w:p>
    <w:p w14:paraId="442DB9AF" w14:textId="6CE41E2A" w:rsidR="009262DD" w:rsidRDefault="009262DD" w:rsidP="008B31A0">
      <w:pPr>
        <w:rPr>
          <w:rFonts w:eastAsia="宋体"/>
        </w:rPr>
      </w:pPr>
      <w:r w:rsidRPr="004B4A7B">
        <w:rPr>
          <w:rFonts w:eastAsia="宋体"/>
        </w:rPr>
        <w:t xml:space="preserve">Toolpath design strategies can be divided into three categories: firstly, the methods of toolpath attach-on-mandrel; secondly, </w:t>
      </w:r>
      <w:r w:rsidR="008B31A0">
        <w:rPr>
          <w:rFonts w:eastAsia="宋体"/>
        </w:rPr>
        <w:t xml:space="preserve">combined </w:t>
      </w:r>
      <w:r w:rsidRPr="004B4A7B">
        <w:rPr>
          <w:rFonts w:eastAsia="宋体"/>
        </w:rPr>
        <w:t xml:space="preserve">forward path and backward path; and finally, different toolpath profiles. </w:t>
      </w:r>
    </w:p>
    <w:p w14:paraId="2BB463ED" w14:textId="77777777" w:rsidR="00D02BD1" w:rsidRPr="004B4A7B" w:rsidRDefault="00D02BD1" w:rsidP="00D02BD1">
      <w:pPr>
        <w:pStyle w:val="ab0"/>
      </w:pPr>
      <w:r w:rsidRPr="004B4A7B">
        <w:drawing>
          <wp:inline distT="0" distB="0" distL="0" distR="0" wp14:anchorId="7649BDB6" wp14:editId="226A8851">
            <wp:extent cx="4032000" cy="2016000"/>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32000" cy="2016000"/>
                    </a:xfrm>
                    <a:prstGeom prst="rect">
                      <a:avLst/>
                    </a:prstGeom>
                    <a:solidFill>
                      <a:schemeClr val="bg1"/>
                    </a:solidFill>
                  </pic:spPr>
                </pic:pic>
              </a:graphicData>
            </a:graphic>
          </wp:inline>
        </w:drawing>
      </w:r>
    </w:p>
    <w:p w14:paraId="426A3265" w14:textId="77777777" w:rsidR="00D02BD1" w:rsidRPr="004B4A7B" w:rsidRDefault="00D02BD1" w:rsidP="00D02BD1">
      <w:pPr>
        <w:pStyle w:val="ab0"/>
      </w:pPr>
      <w:r w:rsidRPr="004B4A7B">
        <w:t>(a)                                                                                     (b)</w:t>
      </w:r>
    </w:p>
    <w:p w14:paraId="7F1C287A" w14:textId="04572AE1" w:rsidR="00D02BD1" w:rsidRPr="004B4A7B" w:rsidRDefault="00D02BD1" w:rsidP="00D02BD1">
      <w:pPr>
        <w:pStyle w:val="ad"/>
        <w:rPr>
          <w:rFonts w:eastAsia="宋体"/>
        </w:rPr>
      </w:pPr>
      <w:bookmarkStart w:id="118" w:name="_Toc49864403"/>
      <w:bookmarkStart w:id="119" w:name="_Toc64206261"/>
      <w:r w:rsidRPr="004B4A7B">
        <w:rPr>
          <w:rFonts w:eastAsia="宋体"/>
        </w:rPr>
        <w:t>Figure 2.1</w:t>
      </w:r>
      <w:r w:rsidR="00A17C5F">
        <w:rPr>
          <w:rFonts w:eastAsia="宋体"/>
        </w:rPr>
        <w:t>3</w:t>
      </w:r>
      <w:r w:rsidRPr="004B4A7B">
        <w:rPr>
          <w:rFonts w:eastAsia="宋体"/>
        </w:rPr>
        <w:t xml:space="preserve"> Illustration of toolpath attach-on-mandrel method: (a) point attachment method, (b) segment attachment method</w:t>
      </w:r>
      <w:bookmarkEnd w:id="118"/>
      <w:bookmarkEnd w:id="119"/>
    </w:p>
    <w:p w14:paraId="29394C16" w14:textId="7828FE6F" w:rsidR="009262DD" w:rsidRDefault="009262DD" w:rsidP="009262DD">
      <w:pPr>
        <w:rPr>
          <w:rFonts w:eastAsia="宋体"/>
        </w:rPr>
      </w:pPr>
      <w:r w:rsidRPr="004B4A7B">
        <w:rPr>
          <w:rFonts w:eastAsia="宋体"/>
        </w:rPr>
        <w:lastRenderedPageBreak/>
        <w:t>The toolpath attach-on-mandrel methods include the point attachment method and the segment attachment method, as illustrated in Figure 2.1</w:t>
      </w:r>
      <w:r w:rsidR="00A17C5F">
        <w:rPr>
          <w:rFonts w:eastAsia="宋体"/>
        </w:rPr>
        <w:t>3</w:t>
      </w:r>
      <w:r w:rsidRPr="004B4A7B">
        <w:rPr>
          <w:rFonts w:eastAsia="宋体"/>
        </w:rPr>
        <w:t xml:space="preserve"> (a) and (b). In the point attachment method, except for the final pass, the starting point of each pass is approximately the same</w:t>
      </w:r>
      <w:r w:rsidR="008B31A0">
        <w:rPr>
          <w:rFonts w:eastAsia="宋体"/>
        </w:rPr>
        <w:t>,</w:t>
      </w:r>
      <w:r w:rsidRPr="004B4A7B">
        <w:rPr>
          <w:rFonts w:eastAsia="宋体"/>
        </w:rPr>
        <w:t xml:space="preserve"> i.e., located near the edge of the workpiece clamped area </w:t>
      </w:r>
      <w:r w:rsidRPr="004B4A7B">
        <w:rPr>
          <w:rFonts w:eastAsia="宋体"/>
        </w:rPr>
        <w:fldChar w:fldCharType="begin" w:fldLock="1"/>
      </w:r>
      <w:r w:rsidR="005C1E12" w:rsidRPr="004B4A7B">
        <w:rPr>
          <w:rFonts w:eastAsia="宋体"/>
        </w:rPr>
        <w:instrText>ADDIN CSL_CITATION {"citationItems":[{"id":"ITEM-1","itemData":{"ISSN":"0021-3764","author":[{"dropping-particle":"","family":"HAYAMA","given":"Masujiro","non-dropping-particle":"","parse-names":false,"suffix":""},{"dropping-particle":"","family":"Hiroaki","given":"KUDO","non-dropping-particle":"","parse-names":false,"suffix":""},{"dropping-particle":"","family":"SHINOKURA","given":"Tsuneki","non-dropping-particle":"","parse-names":false,"suffix":""}],"container-title":"Bulletin of JSME","id":"ITEM-1","issue":"65","issued":{"date-parts":[["1970"]]},"page":"1358-1365","publisher":"The Japan Society of Mechanical Engineers","title":"Study of the pass schedule in conventional simple spinning","type":"article-journal","volume":"13"},"uris":["http://www.mendeley.com/documents/?uuid=e096700b-9f7f-47e0-b140-a2c01de463b2"]},{"id":"ITEM-2","itemData":{"DOI":"10.3390/jmmp2030059","ISSN":"2504-4494","abstract":"The geometrical accuracy of multi-pass sheet metal spinning products is crucial in many applications. Aerospace, petroleum, and chemical industries motivated the development of modern spun components of complicated shapes with special functionality, but a substantial research lag exists behind this progress. Due to the localized plastic deformation involved, careful control of dimensions and form is required in spinning procedures. In this study, two sets of experiments were implemented for cup manufacturing using a retrofitted computer numerically controlled (CNC) spinning machine to identify the critical factors affecting product geometry and reveal their influence on the shape accuracy of the spun cups. The first set is a screening experiment to determine the most significant parameters and the second provides the optimum processing conditions affecting cup quality. The feed ratio, number of spin-forming passes, spinning ratio, and lubrication were found to have the most important effect on the geometry of the spun cups. Optimum quality with a higher processing speed (productivity) was achieved under a lubricated condition using a larger number of spin-forming passes at a high feed ratio, diminishing the commonly adopted rule of slow spinning for accurate products and reflecting a significance for state-of-the-art spinning practice. The findings of this paper introduce a basis for a spinning quality database.","author":[{"dropping-particle":"","family":"Abd-Alrazzaq","given":"Mohamed","non-dropping-particle":"","parse-names":false,"suffix":""},{"dropping-particle":"","family":"Ahmed","given":"Mahmoud","non-dropping-particle":"","parse-names":false,"suffix":""},{"dropping-particle":"","family":"Younes","given":"Mohamed","non-dropping-particle":"","parse-names":false,"suffix":""}],"container-title":"Journal of Manufacturing and Materials Processing","id":"ITEM-2","issue":"3","issued":{"date-parts":[["2018"]]},"page":"59","title":"Experimental Investigation on the Geometrical Accuracy of the CNC Multi-Pass Sheet Metal Spinning Process","type":"article-journal","volume":"2"},"uris":["http://www.mendeley.com/documents/?uuid=7aaea7dc-9b5b-4705-b7d1-fb1888225827"]},{"id":"ITEM-3","itemData":{"DOI":"10.1007/s12289-009-0602-x","ISBN":"1228900906","ISSN":"19606206","abstract":"Due to the complex nature of sheet metal spinning processes, recent trends in analysis of the process are moving toward numerical techniques. These numerical methods, for instance finite element modelling, enable the study of parameters that can not easily be measured directly such as transient strains and stresses. Additionally, it allows a prediction of dynamic instabilities that may be used to control and achieve better product quality. In this investigation, a finite element dynamic explicit model has been used to simulate single and dual pass conventional spinning processes. The initial models are validated against published experimental data and show very good correlation. A variety of roller feed rates, roller passes and roller configurations are then simulated. Effects of roller feed rate on the axial force, radial force and thickness strain are established. The effect of roller pass and roller configuration on the axial force and thickness strain are also assessed. © Springer/ESAFORM 2009.","author":[{"dropping-particle":"","family":"Essa","given":"Khamis","non-dropping-particle":"","parse-names":false,"suffix":""},{"dropping-particle":"","family":"Hartley","given":"Peter","non-dropping-particle":"","parse-names":false,"suffix":""}],"container-title":"International Journal of Material Forming","id":"ITEM-3","issue":"4","issued":{"date-parts":[["2009"]]},"page":"271-281","title":"Numerical simulation of single and dual pass conventional spinning processes","type":"article-journal","volume":"2"},"uris":["http://www.mendeley.com/documents/?uuid=43c1e028-8538-4ee5-afca-2346d3333af4"]},{"id":"ITEM-4","itemData":{"DOI":"10.1016/j.matdes.2010.12.021","ISBN":"0261-3069","ISSN":"02641275","abstract":"This paper reports a study on material deformation during a multi-pass conventional spinning. A Finite Element (FE) analysis model has been developed based on a 5-pass conventional spinning experiment. The explicit Finite Element solution method has been used to model this multi-pass spinning process. Effects of mass scaling and reduced integration linear element used in the FE simulation have been evaluated by using various energy histories obtained from the FE analysis. The numerical results suggest that among three tool force components the axial force is the highest while the tangential force is the lowest. Certain correlations have been found between the FE analysis results and measured dimensions of the spun part. The blank thickness decreases after each forward pass and there are almost no thickness changes during the backward pass. Stress distributions of the local forming zone of the workpiece in both forward and backward passes have also been analysed, which gives an insight into the material deformation during the spinning process. ?? 2010 Elsevier Ltd.","author":[{"dropping-particle":"","family":"Wang","given":"Lin","non-dropping-particle":"","parse-names":false,"suffix":""},{"dropping-particle":"","family":"Long","given":"Hui","non-dropping-particle":"","parse-names":false,"suffix":""}],"container-title":"Materials and Design","id":"ITEM-4","issue":"5","issued":{"date-parts":[["2011"]]},"page":"2891-2899","publisher":"Elsevier Ltd","title":"Investigation of material deformation in multi-pass conventional metal spinning","type":"article-journal","volume":"32"},"uris":["http://www.mendeley.com/documents/?uuid=e1407343-153c-47c3-8186-018052b6119b"]}],"mendeley":{"formattedCitation":"(4, 18, 42, 55)","plainTextFormattedCitation":"(4, 18, 42, 55)","previouslyFormattedCitation":"(4, 18, 42, 55)"},"properties":{"noteIndex":0},"schema":"https://github.com/citation-style-language/schema/raw/master/csl-citation.json"}</w:instrText>
      </w:r>
      <w:r w:rsidRPr="004B4A7B">
        <w:rPr>
          <w:rFonts w:eastAsia="宋体"/>
        </w:rPr>
        <w:fldChar w:fldCharType="separate"/>
      </w:r>
      <w:r w:rsidR="008060B3" w:rsidRPr="004B4A7B">
        <w:rPr>
          <w:rFonts w:eastAsia="宋体"/>
          <w:noProof/>
        </w:rPr>
        <w:t>(4, 18, 42, 55)</w:t>
      </w:r>
      <w:r w:rsidRPr="004B4A7B">
        <w:rPr>
          <w:rFonts w:eastAsia="宋体"/>
        </w:rPr>
        <w:fldChar w:fldCharType="end"/>
      </w:r>
      <w:r w:rsidRPr="004B4A7B">
        <w:rPr>
          <w:rFonts w:eastAsia="宋体"/>
        </w:rPr>
        <w:t>. The deformed part of the material remains in the air until deformed by the final pass, which is designed as the section of the mandrel profile. The limitation of th</w:t>
      </w:r>
      <w:r w:rsidR="008B31A0">
        <w:rPr>
          <w:rFonts w:eastAsia="宋体"/>
        </w:rPr>
        <w:t>is</w:t>
      </w:r>
      <w:r w:rsidRPr="004B4A7B">
        <w:rPr>
          <w:rFonts w:eastAsia="宋体"/>
        </w:rPr>
        <w:t xml:space="preserve"> toolpath design strategy is obvious </w:t>
      </w:r>
      <w:r w:rsidR="008B31A0">
        <w:rPr>
          <w:rFonts w:eastAsia="宋体"/>
        </w:rPr>
        <w:t>because</w:t>
      </w:r>
      <w:r w:rsidRPr="004B4A7B">
        <w:rPr>
          <w:rFonts w:eastAsia="宋体"/>
        </w:rPr>
        <w:t xml:space="preserve"> it is </w:t>
      </w:r>
      <w:r w:rsidR="008B31A0">
        <w:rPr>
          <w:rFonts w:eastAsia="宋体"/>
        </w:rPr>
        <w:t xml:space="preserve">only </w:t>
      </w:r>
      <w:r w:rsidRPr="004B4A7B">
        <w:rPr>
          <w:rFonts w:eastAsia="宋体"/>
        </w:rPr>
        <w:t xml:space="preserve">suitable </w:t>
      </w:r>
      <w:r w:rsidR="00D02BD1">
        <w:rPr>
          <w:rFonts w:eastAsia="宋体"/>
        </w:rPr>
        <w:t>to</w:t>
      </w:r>
      <w:r w:rsidRPr="004B4A7B">
        <w:rPr>
          <w:rFonts w:eastAsia="宋体"/>
        </w:rPr>
        <w:t xml:space="preserve"> </w:t>
      </w:r>
      <w:r w:rsidR="00D02BD1">
        <w:rPr>
          <w:rFonts w:eastAsia="宋体"/>
        </w:rPr>
        <w:t>produce the spun components</w:t>
      </w:r>
      <w:r w:rsidRPr="004B4A7B">
        <w:rPr>
          <w:rFonts w:eastAsia="宋体"/>
        </w:rPr>
        <w:t xml:space="preserve"> with linear section profiles</w:t>
      </w:r>
      <w:r w:rsidR="008B31A0">
        <w:rPr>
          <w:rFonts w:eastAsia="宋体"/>
        </w:rPr>
        <w:t>,</w:t>
      </w:r>
      <w:r w:rsidRPr="004B4A7B">
        <w:rPr>
          <w:rFonts w:eastAsia="宋体"/>
        </w:rPr>
        <w:t xml:space="preserve"> e.g., conical and cylindrical </w:t>
      </w:r>
      <w:r w:rsidR="00D02BD1">
        <w:rPr>
          <w:rFonts w:eastAsia="宋体"/>
        </w:rPr>
        <w:t>components</w:t>
      </w:r>
      <w:r w:rsidR="008B31A0">
        <w:rPr>
          <w:rFonts w:eastAsia="宋体"/>
        </w:rPr>
        <w:t>.</w:t>
      </w:r>
      <w:r w:rsidRPr="004B4A7B">
        <w:rPr>
          <w:rFonts w:eastAsia="宋体"/>
        </w:rPr>
        <w:t xml:space="preserve"> </w:t>
      </w:r>
      <w:r w:rsidR="008B31A0">
        <w:rPr>
          <w:rFonts w:eastAsia="宋体"/>
        </w:rPr>
        <w:t>B</w:t>
      </w:r>
      <w:r w:rsidRPr="004B4A7B">
        <w:rPr>
          <w:rFonts w:eastAsia="宋体"/>
        </w:rPr>
        <w:t>ut for the segment attachment method, the material is sectionally deformed onto the mandrel surface by the offset of each pass from each other</w:t>
      </w:r>
      <w:r w:rsidR="008B31A0">
        <w:rPr>
          <w:rFonts w:eastAsia="宋体"/>
        </w:rPr>
        <w:t>,</w:t>
      </w:r>
      <w:r w:rsidRPr="004B4A7B">
        <w:rPr>
          <w:rFonts w:eastAsia="宋体"/>
        </w:rPr>
        <w:t xml:space="preserve"> </w:t>
      </w:r>
      <m:oMath>
        <m:r>
          <w:rPr>
            <w:rFonts w:ascii="Cambria Math" w:eastAsia="宋体" w:hAnsi="Cambria Math"/>
          </w:rPr>
          <m:t>∆P</m:t>
        </m:r>
      </m:oMath>
      <w:r w:rsidRPr="004B4A7B">
        <w:rPr>
          <w:rFonts w:eastAsia="宋体"/>
        </w:rPr>
        <w:t xml:space="preserve"> </w:t>
      </w:r>
      <w:r w:rsidRPr="004B4A7B">
        <w:rPr>
          <w:rFonts w:eastAsia="宋体"/>
        </w:rPr>
        <w:fldChar w:fldCharType="begin" w:fldLock="1"/>
      </w:r>
      <w:r w:rsidR="005C1E12" w:rsidRPr="004B4A7B">
        <w:rPr>
          <w:rFonts w:eastAsia="宋体"/>
        </w:rPr>
        <w:instrText>ADDIN CSL_CITATION {"citationItems":[{"id":"ITEM-1","itemData":{"DOI":"10.1007/s00170-019-03767-2","ISSN":"14333015","abstract":"Metal spinning, as a kind of rotary forming process, is widely applied in the production of various areas. In this paper, the mathematical model of the conchoid roller path is proposed based on the cylindrical part and applied in the experiments. The possible problems of the roller path and the product shape are verified by 2D simulation, while the 3D simulation is used to predict the product dimensions and defects. Based on the advantage of both 2D and 3D simulation, the flow of target product trial production is proposed. The simulation is verified by the experiments with hard-deformed superalloy GH3030. The crack mechanism of cylindrical part spinning process is studied with a combination of macro- and micro-methods. Results show that the forming effect of the conchoid roller path is good; the flow can reduce the trial production cost and time. The grain elongated obviously at the crack zone while metal accumulated at the edge of the product which is the main cause of the crack.","author":[{"dropping-particle":"","family":"Li","given":"Zi Xuan","non-dropping-particle":"","parse-names":false,"suffix":""},{"dropping-particle":"","family":"Shu","given":"Xue Dao","non-dropping-particle":"","parse-names":false,"suffix":""}],"container-title":"International Journal of Advanced Manufacturing Technology","id":"ITEM-1","issue":"5-8","issued":{"date-parts":[["2019"]]},"page":"2893-2901","publisher":"The International Journal of Advanced Manufacturing Technology","title":"Numerical and experimental analysis on multi-pass conventional spinning of the cylindrical part with GH3030","type":"article-journal","volume":"103"},"uris":["http://www.mendeley.com/documents/?uuid=523bf023-3bb4-4583-bc12-b54cedfd0b54"]},{"id":"ITEM-2","itemData":{"ISSN":"0021-3764","author":[{"dropping-particle":"","family":"HAYAMA","given":"Masujiro","non-dropping-particle":"","parse-names":false,"suffix":""},{"dropping-particle":"","family":"Hiroaki","given":"KUDO","non-dropping-particle":"","parse-names":false,"suffix":""},{"dropping-particle":"","family":"SHINOKURA","given":"Tsuneki","non-dropping-particle":"","parse-names":false,"suffix":""}],"container-title":"Bulletin of JSME","id":"ITEM-2","issue":"65","issued":{"date-parts":[["1970"]]},"page":"1358-1365","publisher":"The Japan Society of Mechanical Engineers","title":"Study of the pass schedule in conventional simple spinning","type":"article-journal","volume":"13"},"uris":["http://www.mendeley.com/documents/?uuid=e096700b-9f7f-47e0-b140-a2c01de463b2"]},{"id":"ITEM-3","itemData":{"DOI":"10.1051/matecconf/20168015012","ISSN":"2261236X","abstract":"Bezier curve has been widely used as the roller path in conventional spinning. In this paper, Finite Element model with parameterized 2-pass conventional spinning tool paths based on quadratic Bezier curve is developed to explore the influence on the wall thickness reduction of spherical components. The results show that the first path has significant effect on wall thickness distribution and the selection of parameter values in tool path is crucial for thickness distribution.","author":[{"dropping-particle":"","family":"Gan","given":"Tian","non-dropping-particle":"","parse-names":false,"suffix":""},{"dropping-particle":"","family":"Kong","given":"Qingshuai","non-dropping-particle":"","parse-names":false,"suffix":""},{"dropping-particle":"","family":"Yu","given":"Zhongqi","non-dropping-particle":"","parse-names":false,"suffix":""},{"dropping-particle":"","family":"Zhao","given":"Yixi","non-dropping-particle":"","parse-names":false,"suffix":""},{"dropping-particle":"","family":"Lai","given":"Xinmin","non-dropping-particle":"","parse-names":false,"suffix":""}],"container-title":"MATEC Web of Conferences","id":"ITEM-3","issued":{"date-parts":[["2016"]]},"title":"A numerical study of multi-pass design based on Bezier curve in conventional spinning of spherical components","type":"article-journal","volume":"80"},"uris":["http://www.mendeley.com/documents/?uuid=7bae185e-cfc6-411e-9096-cde83203af41"]},{"id":"ITEM-4","itemData":{"abstract":"Toolpath design in spinning is an open ended problem, with a large number of solutions, and remains an art acquired by practice. To be able to specify a toolpath without the need for experimental trials, further understanding of the process mechanics Is required. At the moment, the mechanics of the process Is not completely understood, due to the complex deformation and because long solution times required for accurate numerical modelling of the process Inhibit detailed study. This paper proposes and applies a new approach to modelling the process and aims to contribute to the understanding of process mechanics, In particular with respect to the mechanisms of failure and and to apply this understanding for toolpath design In spinning. A new approach to numerical modelling Is proposed and applied to Investigate the process. The findings suggest that there are two different causes and two different modes of wrinkling In spinning, depending on the stage In the process and direction of roller movement. A simple test Is performed to estimate the limits of wrinkling and provide a guideline for toolpath design In a typical spinning process. The results show that the required toolpath geometry in the early stages of the process is different from that In later stages. © 2011 Wiley-VCH Verlag GmbH &amp; Co. KGaA. Weinheim.","author":[{"dropping-particle":"","family":"Music","given":"Omer","non-dropping-particle":"","parse-names":false,"suffix":""},{"dropping-particle":"","family":"Allwood","given":"Julian M.","non-dropping-particle":"","parse-names":false,"suffix":""}],"container-title":"Proceedings of the 10th International Confernece on Technology of Plasticity","id":"ITEM-4","issued":{"date-parts":[["2011"]]},"page":"542-547","title":"Tool-path Design for Metal Spinning","type":"paper-conference"},"uris":["http://www.mendeley.com/documents/?uuid=8dc03612-91c2-41c3-b8a8-141e1e735f9e"]},{"id":"ITEM-5","itemData":{"DOI":"10.5545/sv-jme.2015.2901","ISSN":"00392480","abstract":"Metal spinning is one of a number of flexible sheet forming processes which is a cost effective option for the production of parts with a very high strength to weight ratio. Although the wall thickness of the formed part in conventional spinning is generally considered to be nearly constant, a non uniform distribution of wall thickness is in fact observed. In this study, the wall thickness variation of a formed part made of Cr-Mn austenitic stainless steel was analysed. The thickness variation was measured using an optical 3D scanning method and the influence of mandrel speed, feed ratio and tool path profile (convex, concave and linear) on wall thickness variation was studied. A three-level full factorial design of the experiment and ANOVA (Analysis of Variance) were used. The results show that the maximal variation in wall thickness is observed in approximately half of the part wall height (thinning) and on the open end of the part (thickening). Feed ratio and roller path profile are statistically significant factors governing wall thickness variation. There was no obvious effect from the variation in mandrel speed on the thickness distribution.","author":[{"dropping-particle":"","family":"Šugár","given":"Peter","non-dropping-particle":"","parse-names":false,"suffix":""},{"dropping-particle":"","family":"Šugárová","given":"Jana","non-dropping-particle":"","parse-names":false,"suffix":""},{"dropping-particle":"","family":"Petrovič","given":"Ján","non-dropping-particle":"","parse-names":false,"suffix":""}],"container-title":"Strojniski Vestnik/Journal of Mechanical Engineering","id":"ITEM-5","issue":"3","issued":{"date-parts":[["2016"]]},"page":"171-178","title":"Analysis of the effect of process parameters on part wall thickness variation in conventional metal spinning of Cr-Mn austenitic stainless steels","type":"article-journal","volume":"62"},"uris":["http://www.mendeley.com/documents/?uuid=111d96cf-a259-4b57-9a6b-89b9882c57cc"]}],"mendeley":{"formattedCitation":"(18, 43, 56–58)","plainTextFormattedCitation":"(18, 43, 56–58)","previouslyFormattedCitation":"(18, 43, 56–58)"},"properties":{"noteIndex":0},"schema":"https://github.com/citation-style-language/schema/raw/master/csl-citation.json"}</w:instrText>
      </w:r>
      <w:r w:rsidRPr="004B4A7B">
        <w:rPr>
          <w:rFonts w:eastAsia="宋体"/>
        </w:rPr>
        <w:fldChar w:fldCharType="separate"/>
      </w:r>
      <w:r w:rsidR="008060B3" w:rsidRPr="004B4A7B">
        <w:rPr>
          <w:rFonts w:eastAsia="宋体"/>
          <w:noProof/>
        </w:rPr>
        <w:t>(18, 43, 56–58)</w:t>
      </w:r>
      <w:r w:rsidRPr="004B4A7B">
        <w:rPr>
          <w:rFonts w:eastAsia="宋体"/>
        </w:rPr>
        <w:fldChar w:fldCharType="end"/>
      </w:r>
      <w:r w:rsidRPr="004B4A7B">
        <w:rPr>
          <w:rFonts w:eastAsia="宋体"/>
        </w:rPr>
        <w:t xml:space="preserve">. Therefore, it could be applied to deform the </w:t>
      </w:r>
      <w:r w:rsidR="00D02BD1">
        <w:rPr>
          <w:rFonts w:eastAsia="宋体"/>
        </w:rPr>
        <w:t>components</w:t>
      </w:r>
      <w:r w:rsidRPr="004B4A7B">
        <w:rPr>
          <w:rFonts w:eastAsia="宋体"/>
        </w:rPr>
        <w:t xml:space="preserve"> with curved section profiles</w:t>
      </w:r>
      <w:r w:rsidR="008B31A0">
        <w:rPr>
          <w:rFonts w:eastAsia="宋体"/>
        </w:rPr>
        <w:t>,</w:t>
      </w:r>
      <w:r w:rsidRPr="004B4A7B">
        <w:rPr>
          <w:rFonts w:eastAsia="宋体"/>
        </w:rPr>
        <w:t xml:space="preserve"> e.g., horn-shaped and hemispherical productions. </w:t>
      </w:r>
      <w:proofErr w:type="spellStart"/>
      <w:r w:rsidRPr="004B4A7B">
        <w:rPr>
          <w:rFonts w:eastAsia="宋体"/>
        </w:rPr>
        <w:t>Hayama</w:t>
      </w:r>
      <w:proofErr w:type="spellEnd"/>
      <w:r w:rsidRPr="004B4A7B">
        <w:rPr>
          <w:rFonts w:eastAsia="宋体"/>
        </w:rPr>
        <w:t xml:space="preserve"> et al. </w:t>
      </w:r>
      <w:r w:rsidRPr="004B4A7B">
        <w:rPr>
          <w:rFonts w:eastAsia="宋体"/>
        </w:rPr>
        <w:fldChar w:fldCharType="begin" w:fldLock="1"/>
      </w:r>
      <w:r w:rsidR="005C1E12" w:rsidRPr="004B4A7B">
        <w:rPr>
          <w:rFonts w:eastAsia="宋体"/>
        </w:rPr>
        <w:instrText>ADDIN CSL_CITATION {"citationItems":[{"id":"ITEM-1","itemData":{"ISSN":"0021-3764","author":[{"dropping-particle":"","family":"HAYAMA","given":"Masujiro","non-dropping-particle":"","parse-names":false,"suffix":""},{"dropping-particle":"","family":"Hiroaki","given":"KUDO","non-dropping-particle":"","parse-names":false,"suffix":""},{"dropping-particle":"","family":"SHINOKURA","given":"Tsuneki","non-dropping-particle":"","parse-names":false,"suffix":""}],"container-title":"Bulletin of JSME","id":"ITEM-1","issue":"65","issued":{"date-parts":[["1970"]]},"page":"1358-1365","publisher":"The Japan Society of Mechanical Engineers","title":"Study of the pass schedule in conventional simple spinning","type":"article-journal","volume":"13"},"uris":["http://www.mendeley.com/documents/?uuid=e096700b-9f7f-47e0-b140-a2c01de463b2"]}],"mendeley":{"formattedCitation":"(18)","plainTextFormattedCitation":"(18)","previouslyFormattedCitation":"(18)"},"properties":{"noteIndex":0},"schema":"https://github.com/citation-style-language/schema/raw/master/csl-citation.json"}</w:instrText>
      </w:r>
      <w:r w:rsidRPr="004B4A7B">
        <w:rPr>
          <w:rFonts w:eastAsia="宋体"/>
        </w:rPr>
        <w:fldChar w:fldCharType="separate"/>
      </w:r>
      <w:r w:rsidR="008060B3" w:rsidRPr="004B4A7B">
        <w:rPr>
          <w:rFonts w:eastAsia="宋体"/>
          <w:noProof/>
        </w:rPr>
        <w:t>(18)</w:t>
      </w:r>
      <w:r w:rsidRPr="004B4A7B">
        <w:rPr>
          <w:rFonts w:eastAsia="宋体"/>
        </w:rPr>
        <w:fldChar w:fldCharType="end"/>
      </w:r>
      <w:r w:rsidRPr="004B4A7B">
        <w:rPr>
          <w:rFonts w:eastAsia="宋体"/>
        </w:rPr>
        <w:t xml:space="preserve"> stated that, compared to the point attachment toolpath design method, higher forming accuracy can be achieved with the segment attachment toolpath design method. They further reported that, in the multiple-pass conventional spinning process, the first-pass had a significant influence on product quality, </w:t>
      </w:r>
      <w:r w:rsidR="005832EE">
        <w:rPr>
          <w:rFonts w:eastAsia="宋体"/>
        </w:rPr>
        <w:t>this</w:t>
      </w:r>
      <w:r w:rsidRPr="004B4A7B">
        <w:rPr>
          <w:rFonts w:eastAsia="宋体"/>
        </w:rPr>
        <w:t xml:space="preserve"> finding that has been supported by other studies </w:t>
      </w:r>
      <w:r w:rsidRPr="004B4A7B">
        <w:rPr>
          <w:rFonts w:eastAsia="宋体"/>
        </w:rPr>
        <w:fldChar w:fldCharType="begin" w:fldLock="1"/>
      </w:r>
      <w:r w:rsidR="005C1E12" w:rsidRPr="004B4A7B">
        <w:rPr>
          <w:rFonts w:eastAsia="宋体"/>
        </w:rPr>
        <w:instrText>ADDIN CSL_CITATION {"citationItems":[{"id":"ITEM-1","itemData":{"ISSN":"0021-3764","author":[{"dropping-particle":"","family":"HAYAMA","given":"Masujiro","non-dropping-particle":"","parse-names":false,"suffix":""},{"dropping-particle":"","family":"Hiroaki","given":"KUDO","non-dropping-particle":"","parse-names":false,"suffix":""},{"dropping-particle":"","family":"SHINOKURA","given":"Tsuneki","non-dropping-particle":"","parse-names":false,"suffix":""}],"container-title":"Bulletin of JSME","id":"ITEM-1","issue":"65","issued":{"date-parts":[["1970"]]},"page":"1358-1365","publisher":"The Japan Society of Mechanical Engineers","title":"Study of the pass schedule in conventional simple spinning","type":"article-journal","volume":"13"},"uris":["http://www.mendeley.com/documents/?uuid=e096700b-9f7f-47e0-b140-a2c01de463b2"]},{"id":"ITEM-2","itemData":{"ISSN":"0924-0136","author":[{"dropping-particle":"","family":"Kang","given":"Da-Chang","non-dropping-particle":"","parse-names":false,"suffix":""},{"dropping-particle":"","family":"Gao","given":"Xi-Cheng","non-dropping-particle":"","parse-names":false,"suffix":""},{"dropping-particle":"","family":"Meng","given":"Xiao-Feng","non-dropping-particle":"","parse-names":false,"suffix":""},{"dropping-particle":"","family":"Wang","given":"Zhi-Hui","non-dropping-particle":"","parse-names":false,"suffix":""}],"container-title":"Journal of Materials Processing Technology","id":"ITEM-2","issue":"1","issued":{"date-parts":[["1999"]]},"page":"226-230","publisher":"Elsevier","title":"Study on the deformation mode of conventional spinning of plates","type":"article-journal","volume":"91"},"uris":["http://www.mendeley.com/documents/?uuid=34592296-3253-4f75-9514-687019b14ea0"]},{"id":"ITEM-3","itemData":{"DOI":"10.1631/jzus.A1300405","ISBN":"2012010113","ISSN":"18621775","abstract":"Die-less spinning eliminates the dependence upon the mandrel of traditional spinning, but bringing about comparatively poor dimensional accuracy which needs to be improved. In this paper, roller paths in the first pass of die-less spinning, including concave, convex, linear and combined ones are parameterized according to the degree of bending and their effects on dimensional precision (thickness variation and shape deviation) have been studied by using experiments of finite element (FE) analysis. The effects of roller paths on thickness variation, shape deviation, tool forces, and stress and strain variations have been analyzed numerically. The results showed that for concave roller paths, the thickness variation is not very sensitive to the degree of bending, while a low degree of bending of the roller path can result in a low shape deviation. For convex roller paths, a low degree of bending leads to both low thickness reduction and low shape deviation. Further research shows that a combined roller path with convex-concave curve could contribute a low shape deviation, while an inverse combined roller path gives better thickness precision. © 2014 Zhejiang University and Springer-Verlag Berlin Heidelberg.","author":[{"dropping-particle":"","family":"Li","given":"Yong","non-dropping-particle":"","parse-names":false,"suffix":""},{"dropping-particle":"","family":"Wang","given":"Jin","non-dropping-particle":"","parse-names":false,"suffix":""},{"dropping-particle":"","family":"Lu","given":"Guo Dong","non-dropping-particle":"","parse-names":false,"suffix":""},{"dropping-particle":"","family":"Pan","given":"Guo Jun","non-dropping-particle":"","parse-names":false,"suffix":""}],"container-title":"Journal of Zhejiang University: Science A","id":"ITEM-3","issue":"6","issued":{"date-parts":[["2014"]]},"page":"432-446","title":"A numerical study of the effects of roller paths on dimensional precision in die-less spinning of sheet metal","type":"article-journal","volume":"15"},"uris":["http://www.mendeley.com/documents/?uuid=1829920b-ef00-42c0-ba45-fca26c6e2d0c"]},{"id":"ITEM-4","itemData":{"DOI":"10.1016/j.cirp.2015.04.077","ISSN":"00078506","abstract":"Toolpaths in metal spinning are still designed by human operators, largely by intuition: a scientific basis remains elusive. In this paper, a parameterised toolpath is proposed based on a quadratic Bezier curve. Experiments are performed varying each of four design parameters in turn, to investigate how tool force, part geometry and various failure modes evolve with key features of the tool path. Analysis of these experimental results reveals some new features of process mechanics and leads to a proposal for a set of rules that may become useful for automatic toolpath generation.","author":[{"dropping-particle":"","family":"Polyblank","given":"James A.","non-dropping-particle":"","parse-names":false,"suffix":""},{"dropping-particle":"","family":"Allwood","given":"Julian M.","non-dropping-particle":"","parse-names":false,"suffix":""}],"container-title":"CIRP Annals - Manufacturing Technology","id":"ITEM-4","issue":"1","issued":{"date-parts":[["2015"]]},"page":"301-304","publisher":"CIRP","title":"Parametric toolpath design in metal spinning","type":"article-journal","volume":"64"},"uris":["http://www.mendeley.com/documents/?uuid=b8253376-8eb4-4320-83bc-562d688f8c2e"]}],"mendeley":{"formattedCitation":"(18, 20, 24, 30)","plainTextFormattedCitation":"(18, 20, 24, 30)","previouslyFormattedCitation":"(18, 20, 24, 30)"},"properties":{"noteIndex":0},"schema":"https://github.com/citation-style-language/schema/raw/master/csl-citation.json"}</w:instrText>
      </w:r>
      <w:r w:rsidRPr="004B4A7B">
        <w:rPr>
          <w:rFonts w:eastAsia="宋体"/>
        </w:rPr>
        <w:fldChar w:fldCharType="separate"/>
      </w:r>
      <w:r w:rsidR="008060B3" w:rsidRPr="004B4A7B">
        <w:rPr>
          <w:rFonts w:eastAsia="宋体"/>
          <w:noProof/>
        </w:rPr>
        <w:t>(18, 20, 24, 30)</w:t>
      </w:r>
      <w:r w:rsidRPr="004B4A7B">
        <w:rPr>
          <w:rFonts w:eastAsia="宋体"/>
        </w:rPr>
        <w:fldChar w:fldCharType="end"/>
      </w:r>
      <w:r w:rsidRPr="004B4A7B">
        <w:rPr>
          <w:rFonts w:eastAsia="宋体"/>
        </w:rPr>
        <w:t xml:space="preserve">. Furthermore, wrinkling failure, as one of the most common failure modes, was found to occur mainly during the first-pass in the conventional spinning process </w:t>
      </w:r>
      <w:r w:rsidRPr="004B4A7B">
        <w:rPr>
          <w:rFonts w:eastAsia="宋体"/>
        </w:rPr>
        <w:fldChar w:fldCharType="begin" w:fldLock="1"/>
      </w:r>
      <w:r w:rsidR="005C1E12" w:rsidRPr="004B4A7B">
        <w:rPr>
          <w:rFonts w:eastAsia="宋体"/>
        </w:rPr>
        <w:instrText>ADDIN CSL_CITATION {"citationItems":[{"id":"ITEM-1","itemData":{"DOI":"10.1016/j.jmatprotec.2018.10.003","ISSN":"09240136","abstract":"Flange wrinkling is one of the common defects that occur in conventional spinning process, severely restricting the improvement of forming quality and formability. How to universally determine the formability dependent on flange wrinkling is a critical issue in conventional spinning process. For this end, such a determining method for the formability in the process is proposed to rationally design the forming parameters to prevent flange wrinkling. The method is as follows: firstly, the maximum circumferential stress during the process is calculated at the outer edge of the flange, where the circumferential stress is considered as the combining result of the shrinkage of flange diameter and the bending of flange; then, the formability is determined by comparing the maximum circumferential stress to critical circumferential stress for wrinkling defect. Based on the method, a formability analytical model considering wrinkling defect in the first-pass conventional spinning process with a linear roller path is established. The formability model is validated by experiments and FE simulations at different spinning conditions. Sequentially, the influences of forming parameters and their interaction on the formability considering wrinkling defect are systematically analyzed. Furthermore, the forming diagrams considering wrinkling defect for the first-pass conventional spinning are established. It is found that the feed ratio has the most significant effect on the formability, followed by the blank thickness, the hardening exponent, the feed ratio-hardening exponent interaction and the feed ratio-sheet blank thickness interaction. The smaller feed ratio and hardening exponent, thicker sheet blank and greater relative sheet blank radius are helpful to increase the formability. The research results could provide a theoretical basis and guidance for the selection of forming parameters in the actual production of the first-pass conventional spinning.","author":[{"dropping-particle":"","family":"Chen","given":"S. W.","non-dropping-particle":"","parse-names":false,"suffix":""},{"dropping-particle":"","family":"Gao","given":"P. F.","non-dropping-particle":"","parse-names":false,"suffix":""},{"dropping-particle":"","family":"Zhan","given":"M.","non-dropping-particle":"","parse-names":false,"suffix":""},{"dropping-particle":"","family":"Ma","given":"F.","non-dropping-particle":"","parse-names":false,"suffix":""},{"dropping-particle":"","family":"Zhang","given":"H. R.","non-dropping-particle":"","parse-names":false,"suffix":""},{"dropping-particle":"","family":"Xu","given":"R. Q.","non-dropping-particle":"","parse-names":false,"suffix":""}],"container-title":"Journal of Materials Processing Technology","id":"ITEM-1","issued":{"date-parts":[["2019"]]},"page":"44-55","title":"Determination of formability considering wrinkling defect in first-pass conventional spinning with linear roller path","type":"article-journal","volume":"265"},"uris":["http://www.mendeley.com/documents/?uuid=cc2c65f6-e055-4056-877a-863d433d9dc5"]}],"mendeley":{"formattedCitation":"(23)","plainTextFormattedCitation":"(23)","previouslyFormattedCitation":"(23)"},"properties":{"noteIndex":0},"schema":"https://github.com/citation-style-language/schema/raw/master/csl-citation.json"}</w:instrText>
      </w:r>
      <w:r w:rsidRPr="004B4A7B">
        <w:rPr>
          <w:rFonts w:eastAsia="宋体"/>
        </w:rPr>
        <w:fldChar w:fldCharType="separate"/>
      </w:r>
      <w:r w:rsidR="008060B3" w:rsidRPr="004B4A7B">
        <w:rPr>
          <w:rFonts w:eastAsia="宋体"/>
          <w:noProof/>
        </w:rPr>
        <w:t>(23)</w:t>
      </w:r>
      <w:r w:rsidRPr="004B4A7B">
        <w:rPr>
          <w:rFonts w:eastAsia="宋体"/>
        </w:rPr>
        <w:fldChar w:fldCharType="end"/>
      </w:r>
      <w:r w:rsidRPr="004B4A7B">
        <w:rPr>
          <w:rFonts w:eastAsia="宋体"/>
        </w:rPr>
        <w:t xml:space="preserve">. </w:t>
      </w:r>
    </w:p>
    <w:p w14:paraId="16C8E7B4" w14:textId="77777777" w:rsidR="00D02BD1" w:rsidRPr="004B4A7B" w:rsidRDefault="00D02BD1" w:rsidP="00D02BD1">
      <w:pPr>
        <w:pStyle w:val="ab0"/>
      </w:pPr>
      <w:r w:rsidRPr="004B4A7B">
        <w:drawing>
          <wp:inline distT="0" distB="0" distL="0" distR="0" wp14:anchorId="5E0A7CEF" wp14:editId="2CD74331">
            <wp:extent cx="4300725" cy="2016000"/>
            <wp:effectExtent l="0" t="0" r="5080" b="38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6230"/>
                    <a:stretch/>
                  </pic:blipFill>
                  <pic:spPr bwMode="auto">
                    <a:xfrm>
                      <a:off x="0" y="0"/>
                      <a:ext cx="4300725" cy="2016000"/>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346DA50E" w14:textId="77777777" w:rsidR="00D02BD1" w:rsidRPr="004B4A7B" w:rsidRDefault="00D02BD1" w:rsidP="00D02BD1">
      <w:pPr>
        <w:pStyle w:val="ab0"/>
      </w:pPr>
      <w:r w:rsidRPr="004B4A7B">
        <w:t>(a)                                                                              (b)</w:t>
      </w:r>
    </w:p>
    <w:p w14:paraId="6D61DA8E" w14:textId="75C955B1" w:rsidR="00D02BD1" w:rsidRPr="004B4A7B" w:rsidRDefault="00D02BD1" w:rsidP="00D02BD1">
      <w:pPr>
        <w:pStyle w:val="ad"/>
        <w:rPr>
          <w:rFonts w:eastAsia="宋体"/>
        </w:rPr>
      </w:pPr>
      <w:bookmarkStart w:id="120" w:name="_Toc49864404"/>
      <w:bookmarkStart w:id="121" w:name="_Toc64206262"/>
      <w:r w:rsidRPr="004B4A7B">
        <w:rPr>
          <w:rFonts w:eastAsia="宋体"/>
        </w:rPr>
        <w:t>Figure 2.1</w:t>
      </w:r>
      <w:r w:rsidR="00A17C5F">
        <w:rPr>
          <w:rFonts w:eastAsia="宋体"/>
        </w:rPr>
        <w:t>4</w:t>
      </w:r>
      <w:r w:rsidRPr="004B4A7B">
        <w:rPr>
          <w:rFonts w:eastAsia="宋体"/>
        </w:rPr>
        <w:t xml:space="preserve"> Illustration of cooperation between forward path and backward path: (a) material deformed by forward and backward paths, (b) material deformed by forward path only</w:t>
      </w:r>
      <w:bookmarkEnd w:id="120"/>
      <w:bookmarkEnd w:id="121"/>
    </w:p>
    <w:p w14:paraId="4B444C51" w14:textId="5CA55AAE" w:rsidR="009262DD" w:rsidRDefault="009262DD" w:rsidP="00DA258F">
      <w:pPr>
        <w:rPr>
          <w:rFonts w:eastAsia="宋体"/>
        </w:rPr>
      </w:pPr>
      <w:r w:rsidRPr="004B4A7B">
        <w:rPr>
          <w:rFonts w:eastAsia="宋体"/>
        </w:rPr>
        <w:lastRenderedPageBreak/>
        <w:t>Toolpath direction includes forward toolpath (the feeding direction of the tool towards the edge of the workpiece) and backward toolpath (the feeding direction of the tool towards the mandrel). As illustrated in Figure 2.1</w:t>
      </w:r>
      <w:r w:rsidR="00A17C5F">
        <w:rPr>
          <w:rFonts w:eastAsia="宋体"/>
        </w:rPr>
        <w:t>4</w:t>
      </w:r>
      <w:r w:rsidRPr="004B4A7B">
        <w:rPr>
          <w:rFonts w:eastAsia="宋体"/>
        </w:rPr>
        <w:t xml:space="preserve"> (a), the material is deformed by both forward path and backward path. The internal stress states depend on the tool feeding direction </w:t>
      </w:r>
      <w:r w:rsidRPr="004B4A7B">
        <w:rPr>
          <w:rFonts w:eastAsia="宋体"/>
        </w:rPr>
        <w:fldChar w:fldCharType="begin" w:fldLock="1"/>
      </w:r>
      <w:r w:rsidR="005C1E12" w:rsidRPr="004B4A7B">
        <w:rPr>
          <w:rFonts w:eastAsia="宋体"/>
        </w:rPr>
        <w:instrText>ADDIN CSL_CITATION {"citationItems":[{"id":"ITEM-1","itemData":{"author":[{"dropping-particle":"","family":"Runge","given":"M","non-dropping-particle":"","parse-names":false,"suffix":""}],"container-title":"Leifeld GmbH","id":"ITEM-1","issued":{"date-parts":[["1994"]]},"title":"Spinning and flow forming","type":"article-journal"},"uris":["http://www.mendeley.com/documents/?uuid=21d92ebd-c25b-49d6-993b-702a3c277a0a"]}],"mendeley":{"formattedCitation":"(59)","plainTextFormattedCitation":"(59)","previouslyFormattedCitation":"(59)"},"properties":{"noteIndex":0},"schema":"https://github.com/citation-style-language/schema/raw/master/csl-citation.json"}</w:instrText>
      </w:r>
      <w:r w:rsidRPr="004B4A7B">
        <w:rPr>
          <w:rFonts w:eastAsia="宋体"/>
        </w:rPr>
        <w:fldChar w:fldCharType="separate"/>
      </w:r>
      <w:r w:rsidR="008060B3" w:rsidRPr="004B4A7B">
        <w:rPr>
          <w:rFonts w:eastAsia="宋体"/>
          <w:noProof/>
        </w:rPr>
        <w:t>(59)</w:t>
      </w:r>
      <w:r w:rsidRPr="004B4A7B">
        <w:rPr>
          <w:rFonts w:eastAsia="宋体"/>
        </w:rPr>
        <w:fldChar w:fldCharType="end"/>
      </w:r>
      <w:r w:rsidRPr="004B4A7B">
        <w:rPr>
          <w:rFonts w:eastAsia="宋体"/>
        </w:rPr>
        <w:t xml:space="preserve">. In forward toolpath, the compressive circumferential stresses and tensile radial stresses are generated and balanced by each other, leading to a stress state close to pure shear, as illustrated previously in Figure 2.7. Therefore, it is possible to maintain a nearly constant wall thickness. </w:t>
      </w:r>
      <w:r w:rsidR="00DA258F">
        <w:rPr>
          <w:rFonts w:eastAsia="宋体"/>
        </w:rPr>
        <w:t>I</w:t>
      </w:r>
      <w:r w:rsidRPr="004B4A7B">
        <w:rPr>
          <w:rFonts w:eastAsia="宋体"/>
        </w:rPr>
        <w:t xml:space="preserve">n the backward toolpath, the material builds up in front of the tool, which results in compressive circumferential stresses and compressive radial stresses. Wang and Long </w:t>
      </w:r>
      <w:r w:rsidRPr="004B4A7B">
        <w:rPr>
          <w:rFonts w:eastAsia="宋体"/>
        </w:rPr>
        <w:fldChar w:fldCharType="begin" w:fldLock="1"/>
      </w:r>
      <w:r w:rsidR="005C1E12" w:rsidRPr="004B4A7B">
        <w:rPr>
          <w:rFonts w:eastAsia="宋体"/>
        </w:rPr>
        <w:instrText>ADDIN CSL_CITATION {"citationItems":[{"id":"ITEM-1","itemData":{"DOI":"10.1016/j.matdes.2010.12.021","ISBN":"0261-3069","ISSN":"02641275","abstract":"This paper reports a study on material deformation during a multi-pass conventional spinning. A Finite Element (FE) analysis model has been developed based on a 5-pass conventional spinning experiment. The explicit Finite Element solution method has been used to model this multi-pass spinning process. Effects of mass scaling and reduced integration linear element used in the FE simulation have been evaluated by using various energy histories obtained from the FE analysis. The numerical results suggest that among three tool force components the axial force is the highest while the tangential force is the lowest. Certain correlations have been found between the FE analysis results and measured dimensions of the spun part. The blank thickness decreases after each forward pass and there are almost no thickness changes during the backward pass. Stress distributions of the local forming zone of the workpiece in both forward and backward passes have also been analysed, which gives an insight into the material deformation during the spinning process. ?? 2010 Elsevier Ltd.","author":[{"dropping-particle":"","family":"Wang","given":"Lin","non-dropping-particle":"","parse-names":false,"suffix":""},{"dropping-particle":"","family":"Long","given":"Hui","non-dropping-particle":"","parse-names":false,"suffix":""}],"container-title":"Materials and Design","id":"ITEM-1","issue":"5","issued":{"date-parts":[["2011"]]},"page":"2891-2899","publisher":"Elsevier Ltd","title":"Investigation of material deformation in multi-pass conventional metal spinning","type":"article-journal","volume":"32"},"uris":["http://www.mendeley.com/documents/?uuid=e1407343-153c-47c3-8186-018052b6119b"]}],"mendeley":{"formattedCitation":"(42)","plainTextFormattedCitation":"(42)","previouslyFormattedCitation":"(42)"},"properties":{"noteIndex":0},"schema":"https://github.com/citation-style-language/schema/raw/master/csl-citation.json"}</w:instrText>
      </w:r>
      <w:r w:rsidRPr="004B4A7B">
        <w:rPr>
          <w:rFonts w:eastAsia="宋体"/>
        </w:rPr>
        <w:fldChar w:fldCharType="separate"/>
      </w:r>
      <w:r w:rsidR="008060B3" w:rsidRPr="004B4A7B">
        <w:rPr>
          <w:rFonts w:eastAsia="宋体"/>
          <w:noProof/>
        </w:rPr>
        <w:t>(42)</w:t>
      </w:r>
      <w:r w:rsidRPr="004B4A7B">
        <w:rPr>
          <w:rFonts w:eastAsia="宋体"/>
        </w:rPr>
        <w:fldChar w:fldCharType="end"/>
      </w:r>
      <w:r w:rsidRPr="004B4A7B">
        <w:rPr>
          <w:rFonts w:eastAsia="宋体"/>
        </w:rPr>
        <w:t xml:space="preserve"> stated that, compared to the forward toolpath, the backward toolpath has a smaller effect on wall thinning, and also that it is uncorrelated with wrinkling failure in</w:t>
      </w:r>
      <w:r w:rsidR="00A43EE7">
        <w:rPr>
          <w:rFonts w:eastAsia="宋体"/>
        </w:rPr>
        <w:t xml:space="preserve"> the</w:t>
      </w:r>
      <w:r w:rsidRPr="004B4A7B">
        <w:rPr>
          <w:rFonts w:eastAsia="宋体"/>
        </w:rPr>
        <w:t xml:space="preserve"> conventional spinning. Therefore, in some studies, backward toolpath</w:t>
      </w:r>
      <w:r w:rsidR="00DA258F">
        <w:rPr>
          <w:rFonts w:eastAsia="宋体"/>
        </w:rPr>
        <w:t>,</w:t>
      </w:r>
      <w:r w:rsidRPr="004B4A7B">
        <w:rPr>
          <w:rFonts w:eastAsia="宋体"/>
        </w:rPr>
        <w:t xml:space="preserve"> </w:t>
      </w:r>
      <w:r w:rsidR="00DA258F" w:rsidRPr="004B4A7B">
        <w:rPr>
          <w:rFonts w:eastAsia="宋体"/>
        </w:rPr>
        <w:t xml:space="preserve">as shown in Figure 2.12 (b), </w:t>
      </w:r>
      <w:r w:rsidRPr="004B4A7B">
        <w:rPr>
          <w:rFonts w:eastAsia="宋体"/>
        </w:rPr>
        <w:t>has been neglected</w:t>
      </w:r>
      <w:r w:rsidR="00DA258F">
        <w:rPr>
          <w:rFonts w:eastAsia="宋体"/>
        </w:rPr>
        <w:t>, thus</w:t>
      </w:r>
      <w:r w:rsidRPr="004B4A7B">
        <w:rPr>
          <w:rFonts w:eastAsia="宋体"/>
        </w:rPr>
        <w:t xml:space="preserve"> the material is deformed by the forward toolpath only. A significant correlation has been observed between forward toolpath and wrinkling failure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id":"ITEM-2","itemData":{"author":[{"dropping-particle":"","family":"Runge","given":"M","non-dropping-particle":"","parse-names":false,"suffix":""}],"container-title":"Leifeld GmbH","id":"ITEM-2","issued":{"date-parts":[["1994"]]},"title":"Spinning and flow forming","type":"article-journal"},"uris":["http://www.mendeley.com/documents/?uuid=21d92ebd-c25b-49d6-993b-702a3c277a0a"]},{"id":"ITEM-3","itemData":{"DOI":"10.1016/j.matdes.2010.12.021","ISBN":"0261-3069","ISSN":"02641275","abstract":"This paper reports a study on material deformation during a multi-pass conventional spinning. A Finite Element (FE) analysis model has been developed based on a 5-pass conventional spinning experiment. The explicit Finite Element solution method has been used to model this multi-pass spinning process. Effects of mass scaling and reduced integration linear element used in the FE simulation have been evaluated by using various energy histories obtained from the FE analysis. The numerical results suggest that among three tool force components the axial force is the highest while the tangential force is the lowest. Certain correlations have been found between the FE analysis results and measured dimensions of the spun part. The blank thickness decreases after each forward pass and there are almost no thickness changes during the backward pass. Stress distributions of the local forming zone of the workpiece in both forward and backward passes have also been analysed, which gives an insight into the material deformation during the spinning process. ?? 2010 Elsevier Ltd.","author":[{"dropping-particle":"","family":"Wang","given":"Lin","non-dropping-particle":"","parse-names":false,"suffix":""},{"dropping-particle":"","family":"Long","given":"Hui","non-dropping-particle":"","parse-names":false,"suffix":""}],"container-title":"Materials and Design","id":"ITEM-3","issue":"5","issued":{"date-parts":[["2011"]]},"page":"2891-2899","publisher":"Elsevier Ltd","title":"Investigation of material deformation in multi-pass conventional metal spinning","type":"article-journal","volume":"32"},"uris":["http://www.mendeley.com/documents/?uuid=e1407343-153c-47c3-8186-018052b6119b"]},{"id":"ITEM-4","itemData":{"ISSN":"0021-3764","author":[{"dropping-particle":"","family":"HAYAMA","given":"Masujiro","non-dropping-particle":"","parse-names":false,"suffix":""},{"dropping-particle":"","family":"Hiroaki","given":"KUDO","non-dropping-particle":"","parse-names":false,"suffix":""},{"dropping-particle":"","family":"SHINOKURA","given":"Tsuneki","non-dropping-particle":"","parse-names":false,"suffix":""}],"container-title":"Bulletin of JSME","id":"ITEM-4","issue":"65","issued":{"date-parts":[["1970"]]},"page":"1358-1365","publisher":"The Japan Society of Mechanical Engineers","title":"Study of the pass schedule in conventional simple spinning","type":"article-journal","volume":"13"},"uris":["http://www.mendeley.com/documents/?uuid=e096700b-9f7f-47e0-b140-a2c01de463b2"]}],"mendeley":{"formattedCitation":"(5, 18, 42, 59)","plainTextFormattedCitation":"(5, 18, 42, 59)","previouslyFormattedCitation":"(5, 18, 42, 59)"},"properties":{"noteIndex":0},"schema":"https://github.com/citation-style-language/schema/raw/master/csl-citation.json"}</w:instrText>
      </w:r>
      <w:r w:rsidRPr="004B4A7B">
        <w:rPr>
          <w:rFonts w:eastAsia="宋体"/>
        </w:rPr>
        <w:fldChar w:fldCharType="separate"/>
      </w:r>
      <w:r w:rsidR="008060B3" w:rsidRPr="004B4A7B">
        <w:rPr>
          <w:rFonts w:eastAsia="宋体"/>
          <w:noProof/>
        </w:rPr>
        <w:t>(5, 18, 42, 59)</w:t>
      </w:r>
      <w:r w:rsidRPr="004B4A7B">
        <w:rPr>
          <w:rFonts w:eastAsia="宋体"/>
        </w:rPr>
        <w:fldChar w:fldCharType="end"/>
      </w:r>
      <w:r w:rsidRPr="004B4A7B">
        <w:rPr>
          <w:rFonts w:eastAsia="宋体"/>
        </w:rPr>
        <w:t xml:space="preserve">. Nevertheless, the limitation of this toolpath design strategy is also obvious in that wall thickness distribution is non-uniform. This </w:t>
      </w:r>
      <w:r w:rsidR="00DA258F">
        <w:rPr>
          <w:rFonts w:eastAsia="宋体"/>
        </w:rPr>
        <w:t>comes</w:t>
      </w:r>
      <w:r w:rsidRPr="004B4A7B">
        <w:rPr>
          <w:rFonts w:eastAsia="宋体"/>
        </w:rPr>
        <w:t xml:space="preserve"> from the fact that the materials flow towards the rim of workpiece through the forward toolpaths </w:t>
      </w:r>
      <w:r w:rsidRPr="004B4A7B">
        <w:rPr>
          <w:rFonts w:eastAsia="宋体"/>
        </w:rPr>
        <w:fldChar w:fldCharType="begin" w:fldLock="1"/>
      </w:r>
      <w:r w:rsidR="005C1E12" w:rsidRPr="004B4A7B">
        <w:rPr>
          <w:rFonts w:eastAsia="宋体"/>
        </w:rPr>
        <w:instrText>ADDIN CSL_CITATION {"citationItems":[{"id":"ITEM-1","itemData":{"DOI":"10.1016/S1003-6326(18)64666-7","ISSN":"22103384","abstract":"During multi-pass conventional spinning, roller paths combined with the forward and the backward pass are usually used to improve the material formability. In order to understand the backward spinning process properly, the backward roller paths of hemispherical parts with aluminum alloy 2024-O are analyzed. Finite element model with parameterized conventional spinning roller paths, which are based on quadratic Bezier curves, is developed to explore the evolution of the stress, strain and thinning during the backward processes. Analysis of the simulation results reveals stress and strain features of backward pass spinning. According to the findings, the application of the backward pass can obviously improve the uniformity of wall thickness. Furthermore, references of the parameters in future backward path design are provided.","author":[{"dropping-particle":"","family":"GAN","given":"Tian","non-dropping-particle":"","parse-names":false,"suffix":""},{"dropping-particle":"","family":"YU","given":"Zhong qi","non-dropping-particle":"","parse-names":false,"suffix":""},{"dropping-particle":"","family":"ZHAO","given":"Yi xi","non-dropping-particle":"","parse-names":false,"suffix":""},{"dropping-particle":"","family":"EVSYUKOV","given":"S. A.","non-dropping-particle":"","parse-names":false,"suffix":""},{"dropping-particle":"","family":"LAI","given":"Xin min","non-dropping-particle":"","parse-names":false,"suffix":""}],"container-title":"Transactions of Nonferrous Metals Society of China (English Edition)","id":"ITEM-1","issue":"2","issued":{"date-parts":[["2018"]]},"page":"328-339","publisher":"The Nonferrous Metals Society of China","title":"Effects of backward path parameters on formability in conventional spinning of aluminum hemispherical parts","type":"article-journal","volume":"28"},"uris":["http://www.mendeley.com/documents/?uuid=6d2fcdc9-e211-4943-add5-04309a8c950e"]},{"id":"ITEM-2","itemData":{"DOI":"10.1016/j.matdes.2010.12.021","ISBN":"0261-3069","ISSN":"02641275","abstract":"This paper reports a study on material deformation during a multi-pass conventional spinning. A Finite Element (FE) analysis model has been developed based on a 5-pass conventional spinning experiment. The explicit Finite Element solution method has been used to model this multi-pass spinning process. Effects of mass scaling and reduced integration linear element used in the FE simulation have been evaluated by using various energy histories obtained from the FE analysis. The numerical results suggest that among three tool force components the axial force is the highest while the tangential force is the lowest. Certain correlations have been found between the FE analysis results and measured dimensions of the spun part. The blank thickness decreases after each forward pass and there are almost no thickness changes during the backward pass. Stress distributions of the local forming zone of the workpiece in both forward and backward passes have also been analysed, which gives an insight into the material deformation during the spinning process. ?? 2010 Elsevier Ltd.","author":[{"dropping-particle":"","family":"Wang","given":"Lin","non-dropping-particle":"","parse-names":false,"suffix":""},{"dropping-particle":"","family":"Long","given":"Hui","non-dropping-particle":"","parse-names":false,"suffix":""}],"container-title":"Materials and Design","id":"ITEM-2","issue":"5","issued":{"date-parts":[["2011"]]},"page":"2891-2899","publisher":"Elsevier Ltd","title":"Investigation of material deformation in multi-pass conventional metal spinning","type":"article-journal","volume":"32"},"uris":["http://www.mendeley.com/documents/?uuid=e1407343-153c-47c3-8186-018052b6119b"]}],"mendeley":{"formattedCitation":"(42, 60)","plainTextFormattedCitation":"(42, 60)","previouslyFormattedCitation":"(42, 60)"},"properties":{"noteIndex":0},"schema":"https://github.com/citation-style-language/schema/raw/master/csl-citation.json"}</w:instrText>
      </w:r>
      <w:r w:rsidRPr="004B4A7B">
        <w:rPr>
          <w:rFonts w:eastAsia="宋体"/>
        </w:rPr>
        <w:fldChar w:fldCharType="separate"/>
      </w:r>
      <w:r w:rsidR="008060B3" w:rsidRPr="004B4A7B">
        <w:rPr>
          <w:rFonts w:eastAsia="宋体"/>
          <w:noProof/>
        </w:rPr>
        <w:t>(42, 60)</w:t>
      </w:r>
      <w:r w:rsidRPr="004B4A7B">
        <w:rPr>
          <w:rFonts w:eastAsia="宋体"/>
        </w:rPr>
        <w:fldChar w:fldCharType="end"/>
      </w:r>
      <w:r w:rsidRPr="004B4A7B">
        <w:rPr>
          <w:rFonts w:eastAsia="宋体"/>
        </w:rPr>
        <w:t xml:space="preserve">. </w:t>
      </w:r>
    </w:p>
    <w:p w14:paraId="59262E13" w14:textId="77777777" w:rsidR="00D02BD1" w:rsidRPr="004B4A7B" w:rsidRDefault="00D02BD1" w:rsidP="00D02BD1">
      <w:pPr>
        <w:pStyle w:val="ab0"/>
      </w:pPr>
      <w:r w:rsidRPr="004B4A7B">
        <w:drawing>
          <wp:inline distT="0" distB="0" distL="0" distR="0" wp14:anchorId="25BF7E08" wp14:editId="242D8C93">
            <wp:extent cx="5040000" cy="1800000"/>
            <wp:effectExtent l="0" t="0" r="1905" b="3810"/>
            <wp:docPr id="11" name="图片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40000" cy="1800000"/>
                    </a:xfrm>
                    <a:prstGeom prst="rect">
                      <a:avLst/>
                    </a:prstGeom>
                    <a:solidFill>
                      <a:schemeClr val="bg1"/>
                    </a:solidFill>
                  </pic:spPr>
                </pic:pic>
              </a:graphicData>
            </a:graphic>
          </wp:inline>
        </w:drawing>
      </w:r>
    </w:p>
    <w:p w14:paraId="28C2636D" w14:textId="77777777" w:rsidR="00D02BD1" w:rsidRPr="004B4A7B" w:rsidRDefault="00D02BD1" w:rsidP="00D02BD1">
      <w:pPr>
        <w:pStyle w:val="ab0"/>
      </w:pPr>
      <w:r w:rsidRPr="004B4A7B">
        <w:t>(a)                                                          (b)                                                 (c)</w:t>
      </w:r>
    </w:p>
    <w:p w14:paraId="446D0757" w14:textId="326CCDDB" w:rsidR="00D02BD1" w:rsidRPr="004B4A7B" w:rsidRDefault="00D02BD1" w:rsidP="00D02BD1">
      <w:pPr>
        <w:pStyle w:val="ad"/>
        <w:rPr>
          <w:rFonts w:eastAsia="宋体"/>
        </w:rPr>
      </w:pPr>
      <w:bookmarkStart w:id="122" w:name="_Toc49864405"/>
      <w:bookmarkStart w:id="123" w:name="_Toc64206263"/>
      <w:r w:rsidRPr="004B4A7B">
        <w:rPr>
          <w:rFonts w:eastAsia="宋体"/>
        </w:rPr>
        <w:t>Figure 2.1</w:t>
      </w:r>
      <w:r w:rsidR="00563814">
        <w:rPr>
          <w:rFonts w:eastAsia="宋体"/>
        </w:rPr>
        <w:t>5</w:t>
      </w:r>
      <w:r w:rsidRPr="004B4A7B">
        <w:rPr>
          <w:rFonts w:eastAsia="宋体"/>
        </w:rPr>
        <w:t xml:space="preserve"> Illustration of toolpath profiles: (a) linear path, (b) convex path, and (c) concave path</w:t>
      </w:r>
      <w:bookmarkEnd w:id="122"/>
      <w:bookmarkEnd w:id="123"/>
    </w:p>
    <w:p w14:paraId="5CCCBB2E" w14:textId="52D675BD" w:rsidR="009262DD" w:rsidRPr="004B4A7B" w:rsidRDefault="009262DD" w:rsidP="001B21AC">
      <w:pPr>
        <w:rPr>
          <w:rFonts w:eastAsia="宋体"/>
        </w:rPr>
      </w:pPr>
      <w:r w:rsidRPr="004B4A7B">
        <w:t xml:space="preserve">The toolpath profile has a strong influence on the quality of the spun component in the conventional spinning process </w:t>
      </w:r>
      <w:r w:rsidRPr="004B4A7B">
        <w:fldChar w:fldCharType="begin" w:fldLock="1"/>
      </w:r>
      <w:r w:rsidR="005C1E12" w:rsidRPr="004B4A7B">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spinning","type":"article-journal","volume":"210"},"uris":["http://www.mendeley.com/documents/?uuid=57c0102c-ece6-4a2b-b31d-7760136540ac"]},{"id":"ITEM-2","itemData":{"DOI":"10.1016/j.jmatprotec.2011.07.013","ISSN":"09240136","abstract":"Sheet metal spinning has seen significant developments in recent years. However, in the present industrial practice, the process design still highly relies on undocumented expertise; trial-and-error approach is commonly used to design the roller path and passes. In this paper, four different roller path profiles, i.e. combined concave and convex, convex, linear, and concave, have been designed and used to carry out spinning experiments and to conduct finite element (FE) analysis. The effects of these roller paths on tool forces, part wall thickness and stress variations in conventional metal spinning have been analysed numerically. The results show that the concave path produces highest tool forces among these four roller path profiles. Using the concave roller path tends to cause higher reductions of wall thickness of the spun part and using the convex roller path helps to maintain the original wall thickness unchanged. A greater curvature of the concave path would result in more thinning in wall thickness of the spun part. © 2011 Elsevier B.V. All rights reserved.","author":[{"dropping-particle":"","family":"Wang","given":"L.","non-dropping-particle":"","parse-names":false,"suffix":""},{"dropping-particle":"","family":"Long","given":"H.","non-dropping-particle":"","parse-names":false,"suffix":""}],"container-title":"Journal of Materials Processing Technology","id":"ITEM-2","issue":"12","issued":{"date-parts":[["2011"]]},"page":"2140-2151","publisher":"Elsevier B.V.","title":"A study of effects of roller path profiles on tool forces and part wall thickness variation in conventional metal spinning","type":"article-journal","volume":"211"},"uris":["http://www.mendeley.com/documents/?uuid=4d23cae9-7a1f-4383-bec6-e84392e19493"]}],"mendeley":{"formattedCitation":"(5, 61)","plainTextFormattedCitation":"(5, 61)","previouslyFormattedCitation":"(5, 61)"},"properties":{"noteIndex":0},"schema":"https://github.com/citation-style-language/schema/raw/master/csl-citation.json"}</w:instrText>
      </w:r>
      <w:r w:rsidRPr="004B4A7B">
        <w:fldChar w:fldCharType="separate"/>
      </w:r>
      <w:r w:rsidR="008060B3" w:rsidRPr="004B4A7B">
        <w:rPr>
          <w:noProof/>
        </w:rPr>
        <w:t>(5, 61)</w:t>
      </w:r>
      <w:r w:rsidRPr="004B4A7B">
        <w:fldChar w:fldCharType="end"/>
      </w:r>
      <w:r w:rsidRPr="004B4A7B">
        <w:t>. Three types</w:t>
      </w:r>
      <w:r w:rsidR="001B21AC">
        <w:t xml:space="preserve"> of</w:t>
      </w:r>
      <w:r w:rsidRPr="004B4A7B">
        <w:t xml:space="preserve"> the toolpath profile </w:t>
      </w:r>
      <w:r w:rsidR="001B21AC">
        <w:t xml:space="preserve">commonly employed </w:t>
      </w:r>
      <w:r w:rsidRPr="004B4A7B">
        <w:t xml:space="preserve">are linear path, convex path, and concave path, as shown in </w:t>
      </w:r>
      <w:r w:rsidRPr="004B4A7B">
        <w:lastRenderedPageBreak/>
        <w:t>Figure 2.1</w:t>
      </w:r>
      <w:r w:rsidR="00563814">
        <w:t>5</w:t>
      </w:r>
      <w:r w:rsidRPr="004B4A7B">
        <w:t xml:space="preserve">. </w:t>
      </w:r>
      <w:proofErr w:type="spellStart"/>
      <w:r w:rsidRPr="004B4A7B">
        <w:t>Hayama</w:t>
      </w:r>
      <w:proofErr w:type="spellEnd"/>
      <w:r w:rsidRPr="004B4A7B">
        <w:t xml:space="preserve"> et al. </w:t>
      </w:r>
      <w:r w:rsidRPr="004B4A7B">
        <w:fldChar w:fldCharType="begin" w:fldLock="1"/>
      </w:r>
      <w:r w:rsidR="005C1E12" w:rsidRPr="004B4A7B">
        <w:instrText>ADDIN CSL_CITATION {"citationItems":[{"id":"ITEM-1","itemData":{"ISSN":"0021-3764","author":[{"dropping-particle":"","family":"HAYAMA","given":"Masujiro","non-dropping-particle":"","parse-names":false,"suffix":""},{"dropping-particle":"","family":"Hiroaki","given":"KUDO","non-dropping-particle":"","parse-names":false,"suffix":""},{"dropping-particle":"","family":"SHINOKURA","given":"Tsuneki","non-dropping-particle":"","parse-names":false,"suffix":""}],"container-title":"Bulletin of JSME","id":"ITEM-1","issue":"65","issued":{"date-parts":[["1970"]]},"page":"1358-1365","publisher":"The Japan Society of Mechanical Engineers","title":"Study of the pass schedule in conventional simple spinning","type":"article-journal","volume":"13"},"uris":["http://www.mendeley.com/documents/?uuid=e096700b-9f7f-47e0-b140-a2c01de463b2"]}],"mendeley":{"formattedCitation":"(18)","plainTextFormattedCitation":"(18)","previouslyFormattedCitation":"(18)"},"properties":{"noteIndex":0},"schema":"https://github.com/citation-style-language/schema/raw/master/csl-citation.json"}</w:instrText>
      </w:r>
      <w:r w:rsidRPr="004B4A7B">
        <w:fldChar w:fldCharType="separate"/>
      </w:r>
      <w:r w:rsidR="008060B3" w:rsidRPr="004B4A7B">
        <w:rPr>
          <w:noProof/>
        </w:rPr>
        <w:t>(18)</w:t>
      </w:r>
      <w:r w:rsidRPr="004B4A7B">
        <w:fldChar w:fldCharType="end"/>
      </w:r>
      <w:r w:rsidRPr="004B4A7B">
        <w:t xml:space="preserve"> experimentally studied the effects of these </w:t>
      </w:r>
      <w:r w:rsidR="005832EE">
        <w:t xml:space="preserve">three </w:t>
      </w:r>
      <w:r w:rsidRPr="004B4A7B">
        <w:t xml:space="preserve">types of toolpath profile on spinning ratio, paying close attention to material failures. They reported that the involute path, which is a special type of concave curve, can </w:t>
      </w:r>
      <w:r w:rsidR="001B21AC">
        <w:t>produce</w:t>
      </w:r>
      <w:r w:rsidRPr="004B4A7B">
        <w:t xml:space="preserve"> the best results in the actual conventional spinning process. This </w:t>
      </w:r>
      <w:r w:rsidR="001B21AC">
        <w:t>finding</w:t>
      </w:r>
      <w:r w:rsidRPr="004B4A7B">
        <w:t xml:space="preserve"> was supported by Kang et al. </w:t>
      </w:r>
      <w:r w:rsidRPr="004B4A7B">
        <w:fldChar w:fldCharType="begin" w:fldLock="1"/>
      </w:r>
      <w:r w:rsidR="005C1E12" w:rsidRPr="004B4A7B">
        <w:instrText>ADDIN CSL_CITATION {"citationItems":[{"id":"ITEM-1","itemData":{"ISSN":"0924-0136","author":[{"dropping-particle":"","family":"Kang","given":"Da-Chang","non-dropping-particle":"","parse-names":false,"suffix":""},{"dropping-particle":"","family":"Gao","given":"Xi-Cheng","non-dropping-particle":"","parse-names":false,"suffix":""},{"dropping-particle":"","family":"Meng","given":"Xiao-Feng","non-dropping-particle":"","parse-names":false,"suffix":""},{"dropping-particle":"","family":"Wang","given":"Zhi-Hui","non-dropping-particle":"","parse-names":false,"suffix":""}],"container-title":"Journal of Materials Processing Technology","id":"ITEM-1","issue":"1","issued":{"date-parts":[["1999"]]},"page":"226-230","publisher":"Elsevier","title":"Study on the deformation mode of conventional spinning of plates","type":"article-journal","volume":"91"},"uris":["http://www.mendeley.com/documents/?uuid=34592296-3253-4f75-9514-687019b14ea0"]}],"mendeley":{"formattedCitation":"(30)","plainTextFormattedCitation":"(30)","previouslyFormattedCitation":"(30)"},"properties":{"noteIndex":0},"schema":"https://github.com/citation-style-language/schema/raw/master/csl-citation.json"}</w:instrText>
      </w:r>
      <w:r w:rsidRPr="004B4A7B">
        <w:fldChar w:fldCharType="separate"/>
      </w:r>
      <w:r w:rsidR="008060B3" w:rsidRPr="004B4A7B">
        <w:rPr>
          <w:noProof/>
        </w:rPr>
        <w:t>(30)</w:t>
      </w:r>
      <w:r w:rsidRPr="004B4A7B">
        <w:fldChar w:fldCharType="end"/>
      </w:r>
      <w:r w:rsidRPr="004B4A7B">
        <w:t xml:space="preserve"> and Liu et al. </w:t>
      </w:r>
      <w:r w:rsidRPr="004B4A7B">
        <w:fldChar w:fldCharType="begin" w:fldLock="1"/>
      </w:r>
      <w:r w:rsidR="005C1E12" w:rsidRPr="004B4A7B">
        <w:instrText>ADDIN CSL_CITATION {"citationItems":[{"id":"ITEM-1","itemData":{"ISSN":"0924-0136","author":[{"dropping-particle":"","family":"Liu","given":"J H","non-dropping-particle":"","parse-names":false,"suffix":""},{"dropping-particle":"","family":"Yang","given":"He","non-dropping-particle":"","parse-names":false,"suffix":""},{"dropping-particle":"","family":"Li","given":"Y Q","non-dropping-particle":"","parse-names":false,"suffix":""}],"container-title":"Journal of Materials Processing Technology","id":"ITEM-1","issue":"1","issued":{"date-parts":[["2002"]]},"page":"326-329","publisher":"Elsevier","title":"A study of the stress and strain distributions of first-pass conventional spinning under different roller-traces","type":"article-journal","volume":"129"},"uris":["http://www.mendeley.com/documents/?uuid=276de42d-a301-4860-81b8-6df365b66df6"]}],"mendeley":{"formattedCitation":"(19)","plainTextFormattedCitation":"(19)","previouslyFormattedCitation":"(19)"},"properties":{"noteIndex":0},"schema":"https://github.com/citation-style-language/schema/raw/master/csl-citation.json"}</w:instrText>
      </w:r>
      <w:r w:rsidRPr="004B4A7B">
        <w:fldChar w:fldCharType="separate"/>
      </w:r>
      <w:r w:rsidR="008060B3" w:rsidRPr="004B4A7B">
        <w:rPr>
          <w:noProof/>
        </w:rPr>
        <w:t>(19)</w:t>
      </w:r>
      <w:r w:rsidRPr="004B4A7B">
        <w:fldChar w:fldCharType="end"/>
      </w:r>
      <w:r w:rsidRPr="004B4A7B">
        <w:t xml:space="preserve">, who also concluded that the linear toolpath profile helps to reveal deformation </w:t>
      </w:r>
      <w:r w:rsidR="00E60D5F">
        <w:t>features</w:t>
      </w:r>
      <w:r w:rsidRPr="004B4A7B">
        <w:t xml:space="preserve"> due to its </w:t>
      </w:r>
      <w:r w:rsidRPr="004B4A7B">
        <w:rPr>
          <w:rFonts w:eastAsia="宋体"/>
        </w:rPr>
        <w:t xml:space="preserve">fewer complications. Wang and Long </w:t>
      </w:r>
      <w:r w:rsidRPr="004B4A7B">
        <w:rPr>
          <w:rFonts w:eastAsia="宋体"/>
        </w:rPr>
        <w:fldChar w:fldCharType="begin" w:fldLock="1"/>
      </w:r>
      <w:r w:rsidR="005C1E12" w:rsidRPr="004B4A7B">
        <w:rPr>
          <w:rFonts w:eastAsia="宋体"/>
        </w:rPr>
        <w:instrText>ADDIN CSL_CITATION {"citationItems":[{"id":"ITEM-1","itemData":{"DOI":"10.1016/j.jmatprotec.2011.07.013","ISSN":"09240136","abstract":"Sheet metal spinning has seen significant developments in recent years. However, in the present industrial practice, the process design still highly relies on undocumented expertise; trial-and-error approach is commonly used to design the roller path and passes. In this paper, four different roller path profiles, i.e. combined concave and convex, convex, linear, and concave, have been designed and used to carry out spinning experiments and to conduct finite element (FE) analysis. The effects of these roller paths on tool forces, part wall thickness and stress variations in conventional metal spinning have been analysed numerically. The results show that the concave path produces highest tool forces among these four roller path profiles. Using the concave roller path tends to cause higher reductions of wall thickness of the spun part and using the convex roller path helps to maintain the original wall thickness unchanged. A greater curvature of the concave path would result in more thinning in wall thickness of the spun part. © 2011 Elsevier B.V. All rights reserved.","author":[{"dropping-particle":"","family":"Wang","given":"L.","non-dropping-particle":"","parse-names":false,"suffix":""},{"dropping-particle":"","family":"Long","given":"H.","non-dropping-particle":"","parse-names":false,"suffix":""}],"container-title":"Journal of Materials Processing Technology","id":"ITEM-1","issue":"12","issued":{"date-parts":[["2011"]]},"page":"2140-2151","publisher":"Elsevier B.V.","title":"A study of effects of roller path profiles on tool forces and part wall thickness variation in conventional metal spinning","type":"article-journal","volume":"211"},"uris":["http://www.mendeley.com/documents/?uuid=4d23cae9-7a1f-4383-bec6-e84392e19493"]}],"mendeley":{"formattedCitation":"(61)","plainTextFormattedCitation":"(61)","previouslyFormattedCitation":"(61)"},"properties":{"noteIndex":0},"schema":"https://github.com/citation-style-language/schema/raw/master/csl-citation.json"}</w:instrText>
      </w:r>
      <w:r w:rsidRPr="004B4A7B">
        <w:rPr>
          <w:rFonts w:eastAsia="宋体"/>
        </w:rPr>
        <w:fldChar w:fldCharType="separate"/>
      </w:r>
      <w:r w:rsidR="008060B3" w:rsidRPr="004B4A7B">
        <w:rPr>
          <w:rFonts w:eastAsia="宋体"/>
          <w:noProof/>
        </w:rPr>
        <w:t>(61)</w:t>
      </w:r>
      <w:r w:rsidRPr="004B4A7B">
        <w:rPr>
          <w:rFonts w:eastAsia="宋体"/>
        </w:rPr>
        <w:fldChar w:fldCharType="end"/>
      </w:r>
      <w:r w:rsidRPr="004B4A7B">
        <w:rPr>
          <w:rFonts w:eastAsia="宋体"/>
        </w:rPr>
        <w:t xml:space="preserve"> studied the effects of different toolpath profiles, including linear path, convex path, concave path, and combined curve</w:t>
      </w:r>
      <w:r w:rsidR="00244A72">
        <w:rPr>
          <w:rFonts w:eastAsia="宋体"/>
          <w:lang w:val="en-US"/>
        </w:rPr>
        <w:t>s</w:t>
      </w:r>
      <w:r w:rsidRPr="004B4A7B">
        <w:rPr>
          <w:rFonts w:eastAsia="宋体"/>
        </w:rPr>
        <w:t xml:space="preserve">, on the magnitude of tool forces, stress and strain distributions, and wall thickness variation using the FE analysis method. </w:t>
      </w:r>
      <w:r w:rsidR="001B21AC">
        <w:rPr>
          <w:rFonts w:eastAsia="宋体"/>
        </w:rPr>
        <w:t>It was</w:t>
      </w:r>
      <w:r w:rsidRPr="004B4A7B">
        <w:rPr>
          <w:rFonts w:eastAsia="宋体"/>
        </w:rPr>
        <w:t xml:space="preserve"> observed that wall thickness decreased substantially when using a concave toolpath, while it was unchanged when using a convex toolpath. </w:t>
      </w:r>
      <w:r w:rsidR="001B21AC">
        <w:rPr>
          <w:rFonts w:eastAsia="宋体"/>
        </w:rPr>
        <w:t xml:space="preserve">This finding </w:t>
      </w:r>
      <w:r w:rsidRPr="004B4A7B">
        <w:rPr>
          <w:rFonts w:eastAsia="宋体"/>
        </w:rPr>
        <w:t xml:space="preserve">was </w:t>
      </w:r>
      <w:r w:rsidR="001B21AC">
        <w:rPr>
          <w:rFonts w:eastAsia="宋体"/>
        </w:rPr>
        <w:t>supported</w:t>
      </w:r>
      <w:r w:rsidRPr="004B4A7B">
        <w:rPr>
          <w:rFonts w:eastAsia="宋体"/>
        </w:rPr>
        <w:t xml:space="preserve"> by Peter et al. </w:t>
      </w:r>
      <w:r w:rsidRPr="004B4A7B">
        <w:rPr>
          <w:rFonts w:eastAsia="宋体"/>
        </w:rPr>
        <w:fldChar w:fldCharType="begin" w:fldLock="1"/>
      </w:r>
      <w:r w:rsidR="005C1E12" w:rsidRPr="004B4A7B">
        <w:rPr>
          <w:rFonts w:eastAsia="宋体"/>
        </w:rPr>
        <w:instrText>ADDIN CSL_CITATION {"citationItems":[{"id":"ITEM-1","itemData":{"DOI":"10.5545/sv-jme.2015.2901","ISSN":"00392480","abstract":"Metal spinning is one of a number of flexible sheet forming processes which is a cost effective option for the production of parts with a very high strength to weight ratio. Although the wall thickness of the formed part in conventional spinning is generally considered to be nearly constant, a non uniform distribution of wall thickness is in fact observed. In this study, the wall thickness variation of a formed part made of Cr-Mn austenitic stainless steel was analysed. The thickness variation was measured using an optical 3D scanning method and the influence of mandrel speed, feed ratio and tool path profile (convex, concave and linear) on wall thickness variation was studied. A three-level full factorial design of the experiment and ANOVA (Analysis of Variance) were used. The results show that the maximal variation in wall thickness is observed in approximately half of the part wall height (thinning) and on the open end of the part (thickening). Feed ratio and roller path profile are statistically significant factors governing wall thickness variation. There was no obvious effect from the variation in mandrel speed on the thickness distribution.","author":[{"dropping-particle":"","family":"Šugár","given":"Peter","non-dropping-particle":"","parse-names":false,"suffix":""},{"dropping-particle":"","family":"Šugárová","given":"Jana","non-dropping-particle":"","parse-names":false,"suffix":""},{"dropping-particle":"","family":"Petrovič","given":"Ján","non-dropping-particle":"","parse-names":false,"suffix":""}],"container-title":"Strojniski Vestnik/Journal of Mechanical Engineering","id":"ITEM-1","issue":"3","issued":{"date-parts":[["2016"]]},"page":"171-178","title":"Analysis of the effect of process parameters on part wall thickness variation in conventional metal spinning of Cr-Mn austenitic stainless steels","type":"article-journal","volume":"62"},"uris":["http://www.mendeley.com/documents/?uuid=111d96cf-a259-4b57-9a6b-89b9882c57cc"]}],"mendeley":{"formattedCitation":"(58)","plainTextFormattedCitation":"(58)","previouslyFormattedCitation":"(58)"},"properties":{"noteIndex":0},"schema":"https://github.com/citation-style-language/schema/raw/master/csl-citation.json"}</w:instrText>
      </w:r>
      <w:r w:rsidRPr="004B4A7B">
        <w:rPr>
          <w:rFonts w:eastAsia="宋体"/>
        </w:rPr>
        <w:fldChar w:fldCharType="separate"/>
      </w:r>
      <w:r w:rsidR="008060B3" w:rsidRPr="004B4A7B">
        <w:rPr>
          <w:rFonts w:eastAsia="宋体"/>
          <w:noProof/>
        </w:rPr>
        <w:t>(58)</w:t>
      </w:r>
      <w:r w:rsidRPr="004B4A7B">
        <w:rPr>
          <w:rFonts w:eastAsia="宋体"/>
        </w:rPr>
        <w:fldChar w:fldCharType="end"/>
      </w:r>
      <w:r w:rsidRPr="004B4A7B">
        <w:rPr>
          <w:rFonts w:eastAsia="宋体"/>
        </w:rPr>
        <w:t xml:space="preserve">. By developing FE models using the Box-Behnken experiment design method, Watson et al. </w:t>
      </w:r>
      <w:r w:rsidRPr="004B4A7B">
        <w:rPr>
          <w:rFonts w:eastAsia="宋体"/>
        </w:rPr>
        <w:fldChar w:fldCharType="begin" w:fldLock="1"/>
      </w:r>
      <w:r w:rsidR="005C1E12" w:rsidRPr="004B4A7B">
        <w:rPr>
          <w:rFonts w:eastAsia="宋体"/>
        </w:rPr>
        <w:instrText>ADDIN CSL_CITATION {"citationItems":[{"id":"ITEM-1","itemData":{"DOI":"10.1007/s00170-014-6694-6","ISSN":"14333015","abstract":"An investigation into material wrinkling failure mechanics of conventional metal spinning and the effects of process parameters and material properties are presented in this paper. By developing finite element (FE) models using the Box-Behnken design of experiments, the effects of six key process and material parameters on the start of material wrin-kling have been investigated. These key factors include roller feed per pass, feed rate, blank thickness, tool path profile, material Young's modulus, yield stress and strain hardening exponent. The results of FE simulation are validated by com-paring the modelled roller tool forces and spun part end shape with those measured during a spinning experiment. From FE simulations, large residual stresses in the form of bending moments are found to be present in the flange of the blank, induced by the roller contact. It is found that material wrinkling failure begins when a plastic hinge is formed be-tween the roller and the edge of the blank. It is found that both roller feed per pass and feed rate produce the most significant effect on the initiation of wrinkling failure, as they increase the bending stresses causing a plastic hinge to form more rapidly, thus wrinkling to occur more quickly.","author":[{"dropping-particle":"","family":"Watson","given":"M.","non-dropping-particle":"","parse-names":false,"suffix":""},{"dropping-particle":"","family":"Long","given":"H.","non-dropping-particle":"","parse-names":false,"suffix":""},{"dropping-particle":"","family":"Lu","given":"B.","non-dropping-particle":"","parse-names":false,"suffix":""}],"container-title":"International Journal of Advanced Manufacturing Technology","id":"ITEM-1","issue":"5-8","issued":{"date-parts":[["2015"]]},"page":"981-995","title":"Investigation of wrinkling failure mechanics in metal spinning by Box-Behnken design of experiments using finite element method","type":"article-journal","volume":"78"},"uris":["http://www.mendeley.com/documents/?uuid=3a5e3d54-c91b-4d9d-b3f4-2f806f8ee753"]}],"mendeley":{"formattedCitation":"(27)","plainTextFormattedCitation":"(27)","previouslyFormattedCitation":"(27)"},"properties":{"noteIndex":0},"schema":"https://github.com/citation-style-language/schema/raw/master/csl-citation.json"}</w:instrText>
      </w:r>
      <w:r w:rsidRPr="004B4A7B">
        <w:rPr>
          <w:rFonts w:eastAsia="宋体"/>
        </w:rPr>
        <w:fldChar w:fldCharType="separate"/>
      </w:r>
      <w:r w:rsidR="008060B3" w:rsidRPr="004B4A7B">
        <w:rPr>
          <w:rFonts w:eastAsia="宋体"/>
          <w:noProof/>
        </w:rPr>
        <w:t>(27)</w:t>
      </w:r>
      <w:r w:rsidRPr="004B4A7B">
        <w:rPr>
          <w:rFonts w:eastAsia="宋体"/>
        </w:rPr>
        <w:fldChar w:fldCharType="end"/>
      </w:r>
      <w:r w:rsidRPr="004B4A7B">
        <w:rPr>
          <w:rFonts w:eastAsia="宋体"/>
        </w:rPr>
        <w:t xml:space="preserve"> studied the shape of the ideal involute toolpath for the first-pass conventional spinning process. </w:t>
      </w:r>
      <w:r w:rsidR="001B21AC">
        <w:rPr>
          <w:rFonts w:eastAsia="宋体"/>
        </w:rPr>
        <w:t>It was</w:t>
      </w:r>
      <w:r w:rsidRPr="004B4A7B">
        <w:rPr>
          <w:rFonts w:eastAsia="宋体"/>
        </w:rPr>
        <w:t xml:space="preserve"> stated that an angle of 40</w:t>
      </w:r>
      <w:r w:rsidRPr="004B4A7B">
        <w:rPr>
          <w:rFonts w:ascii="Cambria Math" w:eastAsia="宋体" w:hAnsi="Cambria Math"/>
        </w:rPr>
        <w:t>°</w:t>
      </w:r>
      <w:r w:rsidRPr="004B4A7B">
        <w:rPr>
          <w:rFonts w:eastAsia="宋体"/>
        </w:rPr>
        <w:t xml:space="preserve"> was optimal for the first-pass in </w:t>
      </w:r>
      <w:r w:rsidR="00A43EE7">
        <w:rPr>
          <w:rFonts w:eastAsia="宋体"/>
        </w:rPr>
        <w:t xml:space="preserve">the </w:t>
      </w:r>
      <w:r w:rsidRPr="004B4A7B">
        <w:rPr>
          <w:rFonts w:eastAsia="宋体"/>
        </w:rPr>
        <w:t xml:space="preserve">conventional spinning. </w:t>
      </w:r>
    </w:p>
    <w:p w14:paraId="4743835F" w14:textId="5F9DAA95" w:rsidR="009262DD" w:rsidRPr="004B4A7B" w:rsidRDefault="009262DD" w:rsidP="001B21AC">
      <w:pPr>
        <w:rPr>
          <w:rFonts w:eastAsia="宋体"/>
        </w:rPr>
      </w:pPr>
      <w:r w:rsidRPr="004B4A7B">
        <w:rPr>
          <w:rFonts w:eastAsia="宋体"/>
        </w:rPr>
        <w:t xml:space="preserve">Importantly, the toolpath profiles studied in </w:t>
      </w:r>
      <w:r w:rsidR="001B21AC">
        <w:rPr>
          <w:rFonts w:eastAsia="宋体"/>
        </w:rPr>
        <w:t>previous studies</w:t>
      </w:r>
      <w:r w:rsidRPr="004B4A7B">
        <w:rPr>
          <w:rFonts w:eastAsia="宋体"/>
        </w:rPr>
        <w:t xml:space="preserve"> were usually only defined qualitatively. Most </w:t>
      </w:r>
      <w:r w:rsidR="001B21AC">
        <w:rPr>
          <w:rFonts w:eastAsia="宋体"/>
        </w:rPr>
        <w:t>studies</w:t>
      </w:r>
      <w:r w:rsidRPr="004B4A7B">
        <w:rPr>
          <w:rFonts w:eastAsia="宋体"/>
        </w:rPr>
        <w:t xml:space="preserve"> just focused on the effects of different toolpath profiles, and mainly relied on empirical methods to design the toolpaths. For this reason, Li et al. </w:t>
      </w:r>
      <w:r w:rsidRPr="004B4A7B">
        <w:rPr>
          <w:rFonts w:eastAsia="宋体"/>
        </w:rPr>
        <w:fldChar w:fldCharType="begin" w:fldLock="1"/>
      </w:r>
      <w:r w:rsidR="005C1E12" w:rsidRPr="004B4A7B">
        <w:rPr>
          <w:rFonts w:eastAsia="宋体"/>
        </w:rPr>
        <w:instrText>ADDIN CSL_CITATION {"citationItems":[{"id":"ITEM-1","itemData":{"DOI":"10.1631/jzus.A1300405","ISBN":"2012010113","ISSN":"18621775","abstract":"Die-less spinning eliminates the dependence upon the mandrel of traditional spinning, but bringing about comparatively poor dimensional accuracy which needs to be improved. In this paper, roller paths in the first pass of die-less spinning, including concave, convex, linear and combined ones are parameterized according to the degree of bending and their effects on dimensional precision (thickness variation and shape deviation) have been studied by using experiments of finite element (FE) analysis. The effects of roller paths on thickness variation, shape deviation, tool forces, and stress and strain variations have been analyzed numerically. The results showed that for concave roller paths, the thickness variation is not very sensitive to the degree of bending, while a low degree of bending of the roller path can result in a low shape deviation. For convex roller paths, a low degree of bending leads to both low thickness reduction and low shape deviation. Further research shows that a combined roller path with convex-concave curve could contribute a low shape deviation, while an inverse combined roller path gives better thickness precision. © 2014 Zhejiang University and Springer-Verlag Berlin Heidelberg.","author":[{"dropping-particle":"","family":"Li","given":"Yong","non-dropping-particle":"","parse-names":false,"suffix":""},{"dropping-particle":"","family":"Wang","given":"Jin","non-dropping-particle":"","parse-names":false,"suffix":""},{"dropping-particle":"","family":"Lu","given":"Guo Dong","non-dropping-particle":"","parse-names":false,"suffix":""},{"dropping-particle":"","family":"Pan","given":"Guo Jun","non-dropping-particle":"","parse-names":false,"suffix":""}],"container-title":"Journal of Zhejiang University: Science A","id":"ITEM-1","issue":"6","issued":{"date-parts":[["2014"]]},"page":"432-446","title":"A numerical study of the effects of roller paths on dimensional precision in die-less spinning of sheet metal","type":"article-journal","volume":"15"},"uris":["http://www.mendeley.com/documents/?uuid=1829920b-ef00-42c0-ba45-fca26c6e2d0c"]}],"mendeley":{"formattedCitation":"(24)","plainTextFormattedCitation":"(24)","previouslyFormattedCitation":"(24)"},"properties":{"noteIndex":0},"schema":"https://github.com/citation-style-language/schema/raw/master/csl-citation.json"}</w:instrText>
      </w:r>
      <w:r w:rsidRPr="004B4A7B">
        <w:rPr>
          <w:rFonts w:eastAsia="宋体"/>
        </w:rPr>
        <w:fldChar w:fldCharType="separate"/>
      </w:r>
      <w:r w:rsidR="008060B3" w:rsidRPr="004B4A7B">
        <w:rPr>
          <w:rFonts w:eastAsia="宋体"/>
          <w:noProof/>
        </w:rPr>
        <w:t>(24)</w:t>
      </w:r>
      <w:r w:rsidRPr="004B4A7B">
        <w:rPr>
          <w:rFonts w:eastAsia="宋体"/>
        </w:rPr>
        <w:fldChar w:fldCharType="end"/>
      </w:r>
      <w:r w:rsidRPr="004B4A7B">
        <w:rPr>
          <w:rFonts w:eastAsia="宋体"/>
        </w:rPr>
        <w:t xml:space="preserve"> developed a toolpath parameterisation method using the quadratic </w:t>
      </w:r>
      <w:proofErr w:type="spellStart"/>
      <w:r w:rsidRPr="004B4A7B">
        <w:t>Bézier</w:t>
      </w:r>
      <w:proofErr w:type="spellEnd"/>
      <w:r w:rsidRPr="004B4A7B">
        <w:t xml:space="preserve"> curve</w:t>
      </w:r>
      <w:r w:rsidRPr="004B4A7B">
        <w:rPr>
          <w:rFonts w:eastAsia="宋体"/>
        </w:rPr>
        <w:t xml:space="preserve"> for the first toolpath in a die-less spinning process</w:t>
      </w:r>
      <w:r w:rsidRPr="004B4A7B">
        <w:t xml:space="preserve">, and it was observed that the increase of path curvature </w:t>
      </w:r>
      <w:r w:rsidR="000E7990" w:rsidRPr="004B4A7B">
        <w:t xml:space="preserve">(PC) </w:t>
      </w:r>
      <w:r w:rsidRPr="004B4A7B">
        <w:t xml:space="preserve">resulted in higher forming forces. The </w:t>
      </w:r>
      <w:r w:rsidRPr="004B4A7B">
        <w:rPr>
          <w:rFonts w:eastAsia="宋体"/>
        </w:rPr>
        <w:t xml:space="preserve">quadratic </w:t>
      </w:r>
      <w:bookmarkStart w:id="124" w:name="OLE_LINK21"/>
      <w:bookmarkStart w:id="125" w:name="OLE_LINK22"/>
      <w:proofErr w:type="spellStart"/>
      <w:r w:rsidRPr="004B4A7B">
        <w:t>Bézier</w:t>
      </w:r>
      <w:proofErr w:type="spellEnd"/>
      <w:r w:rsidRPr="004B4A7B">
        <w:t xml:space="preserve"> curve</w:t>
      </w:r>
      <w:bookmarkEnd w:id="124"/>
      <w:bookmarkEnd w:id="125"/>
      <w:r w:rsidRPr="004B4A7B">
        <w:t xml:space="preserve"> was also adopted by </w:t>
      </w:r>
      <w:proofErr w:type="spellStart"/>
      <w:r w:rsidRPr="004B4A7B">
        <w:t>Poly</w:t>
      </w:r>
      <w:r w:rsidR="00585C9D" w:rsidRPr="004B4A7B">
        <w:t>blank</w:t>
      </w:r>
      <w:proofErr w:type="spellEnd"/>
      <w:r w:rsidRPr="004B4A7B">
        <w:t xml:space="preserve"> and Music </w:t>
      </w:r>
      <w:r w:rsidRPr="004B4A7B">
        <w:fldChar w:fldCharType="begin" w:fldLock="1"/>
      </w:r>
      <w:r w:rsidR="005C1E12" w:rsidRPr="004B4A7B">
        <w:instrText>ADDIN CSL_CITATION {"citationItems":[{"id":"ITEM-1","itemData":{"DOI":"10.1016/j.cirp.2015.04.077","ISSN":"00078506","abstract":"Toolpaths in metal spinning are still designed by human operators, largely by intuition: a scientific basis remains elusive. In this paper, a parameterised toolpath is proposed based on a quadratic Bezier curve. Experiments are performed varying each of four design parameters in turn, to investigate how tool force, part geometry and various failure modes evolve with key features of the tool path. Analysis of these experimental results reveals some new features of process mechanics and leads to a proposal for a set of rules that may become useful for automatic toolpath generation.","author":[{"dropping-particle":"","family":"Polyblank","given":"James A.","non-dropping-particle":"","parse-names":false,"suffix":""},{"dropping-particle":"","family":"Allwood","given":"Julian M.","non-dropping-particle":"","parse-names":false,"suffix":""}],"container-title":"CIRP Annals - Manufacturing Technology","id":"ITEM-1","issue":"1","issued":{"date-parts":[["2015"]]},"page":"301-304","publisher":"CIRP","title":"Parametric toolpath design in metal spinning","type":"article-journal","volume":"64"},"uris":["http://www.mendeley.com/documents/?uuid=b8253376-8eb4-4320-83bc-562d688f8c2e"]}],"mendeley":{"formattedCitation":"(20)","plainTextFormattedCitation":"(20)","previouslyFormattedCitation":"(20)"},"properties":{"noteIndex":0},"schema":"https://github.com/citation-style-language/schema/raw/master/csl-citation.json"}</w:instrText>
      </w:r>
      <w:r w:rsidRPr="004B4A7B">
        <w:fldChar w:fldCharType="separate"/>
      </w:r>
      <w:r w:rsidR="008060B3" w:rsidRPr="004B4A7B">
        <w:rPr>
          <w:noProof/>
        </w:rPr>
        <w:t>(20)</w:t>
      </w:r>
      <w:r w:rsidRPr="004B4A7B">
        <w:fldChar w:fldCharType="end"/>
      </w:r>
      <w:r w:rsidRPr="004B4A7B">
        <w:t xml:space="preserve">, who performed a set of experiments to investigate how tool force, workpiece geometry, and </w:t>
      </w:r>
      <w:r w:rsidR="001C1A33">
        <w:t>component defects</w:t>
      </w:r>
      <w:r w:rsidRPr="004B4A7B">
        <w:t xml:space="preserve"> evolved with the change of toolpath parameters during the first-pass conventional spinning process. However, these two studies only focused on </w:t>
      </w:r>
      <w:r w:rsidR="00A43EE7">
        <w:rPr>
          <w:rFonts w:eastAsia="宋体"/>
        </w:rPr>
        <w:t xml:space="preserve">the </w:t>
      </w:r>
      <w:r w:rsidRPr="004B4A7B">
        <w:t>one-pass</w:t>
      </w:r>
      <w:r w:rsidR="00A43EE7">
        <w:t xml:space="preserve"> </w:t>
      </w:r>
      <w:r w:rsidRPr="004B4A7B">
        <w:t xml:space="preserve">conventional spinning. For this purpose, Gan et al. </w:t>
      </w:r>
      <w:r w:rsidRPr="004B4A7B">
        <w:fldChar w:fldCharType="begin" w:fldLock="1"/>
      </w:r>
      <w:r w:rsidR="005C1E12" w:rsidRPr="004B4A7B">
        <w:instrText>ADDIN CSL_CITATION {"citationItems":[{"id":"ITEM-1","itemData":{"DOI":"10.1051/matecconf/20168015012","ISSN":"2261236X","abstract":"Bezier curve has been widely used as the roller path in conventional spinning. In this paper, Finite Element model with parameterized 2-pass conventional spinning tool paths based on quadratic Bezier curve is developed to explore the influence on the wall thickness reduction of spherical components. The results show that the first path has significant effect on wall thickness distribution and the selection of parameter values in tool path is crucial for thickness distribution.","author":[{"dropping-particle":"","family":"Gan","given":"Tian","non-dropping-particle":"","parse-names":false,"suffix":""},{"dropping-particle":"","family":"Kong","given":"Qingshuai","non-dropping-particle":"","parse-names":false,"suffix":""},{"dropping-particle":"","family":"Yu","given":"Zhongqi","non-dropping-particle":"","parse-names":false,"suffix":""},{"dropping-particle":"","family":"Zhao","given":"Yixi","non-dropping-particle":"","parse-names":false,"suffix":""},{"dropping-particle":"","family":"Lai","given":"Xinmin","non-dropping-particle":"","parse-names":false,"suffix":""}],"container-title":"MATEC Web of Conferences","id":"ITEM-1","issued":{"date-parts":[["2016"]]},"title":"A numerical study of multi-pass design based on Bezier curve in conventional spinning of spherical components","type":"article-journal","volume":"80"},"uris":["http://www.mendeley.com/documents/?uuid=7bae185e-cfc6-411e-9096-cde83203af41"]}],"mendeley":{"formattedCitation":"(57)","plainTextFormattedCitation":"(57)","previouslyFormattedCitation":"(57)"},"properties":{"noteIndex":0},"schema":"https://github.com/citation-style-language/schema/raw/master/csl-citation.json"}</w:instrText>
      </w:r>
      <w:r w:rsidRPr="004B4A7B">
        <w:fldChar w:fldCharType="separate"/>
      </w:r>
      <w:r w:rsidR="008060B3" w:rsidRPr="004B4A7B">
        <w:rPr>
          <w:noProof/>
        </w:rPr>
        <w:t>(57)</w:t>
      </w:r>
      <w:r w:rsidRPr="004B4A7B">
        <w:fldChar w:fldCharType="end"/>
      </w:r>
      <w:r w:rsidRPr="004B4A7B">
        <w:t xml:space="preserve"> numerically investigated the thickness distribution of spherical components based on </w:t>
      </w:r>
      <w:r w:rsidR="00A43EE7">
        <w:rPr>
          <w:rFonts w:eastAsia="宋体"/>
        </w:rPr>
        <w:t xml:space="preserve">the </w:t>
      </w:r>
      <w:r w:rsidRPr="004B4A7B">
        <w:t xml:space="preserve">two-pass conventional spinning with concave quadratic </w:t>
      </w:r>
      <w:proofErr w:type="spellStart"/>
      <w:r w:rsidRPr="004B4A7B">
        <w:t>Bézier</w:t>
      </w:r>
      <w:proofErr w:type="spellEnd"/>
      <w:r w:rsidRPr="004B4A7B">
        <w:t xml:space="preserve"> curve. </w:t>
      </w:r>
      <w:r w:rsidR="001B21AC">
        <w:t>It was found</w:t>
      </w:r>
      <w:r w:rsidRPr="004B4A7B">
        <w:t xml:space="preserve"> that the wall thickness was affected by the</w:t>
      </w:r>
      <w:r w:rsidR="001B21AC">
        <w:t xml:space="preserve"> material</w:t>
      </w:r>
      <w:r w:rsidRPr="004B4A7B">
        <w:t xml:space="preserve"> deformation between adjacent passes, the sloping degree of the flange, and the curvature of the </w:t>
      </w:r>
      <w:proofErr w:type="spellStart"/>
      <w:r w:rsidRPr="004B4A7B">
        <w:t>Bézier</w:t>
      </w:r>
      <w:proofErr w:type="spellEnd"/>
      <w:r w:rsidRPr="004B4A7B">
        <w:t xml:space="preserve"> curve. However, the above </w:t>
      </w:r>
      <w:r w:rsidR="001B21AC">
        <w:t xml:space="preserve">studies </w:t>
      </w:r>
      <w:r w:rsidRPr="004B4A7B">
        <w:t xml:space="preserve">only applied the </w:t>
      </w:r>
      <w:proofErr w:type="spellStart"/>
      <w:r w:rsidRPr="004B4A7B">
        <w:t>Bézier</w:t>
      </w:r>
      <w:proofErr w:type="spellEnd"/>
      <w:r w:rsidRPr="004B4A7B">
        <w:t xml:space="preserve"> curve to produce the first one or two passes, </w:t>
      </w:r>
      <w:r w:rsidRPr="004B4A7B">
        <w:lastRenderedPageBreak/>
        <w:t>and little attention</w:t>
      </w:r>
      <w:r w:rsidR="001B21AC">
        <w:t xml:space="preserve"> was paid</w:t>
      </w:r>
      <w:r w:rsidRPr="004B4A7B">
        <w:t xml:space="preserve"> to the final geometry of the </w:t>
      </w:r>
      <w:r w:rsidR="001B21AC">
        <w:t xml:space="preserve">spun </w:t>
      </w:r>
      <w:r w:rsidR="00D02BD1">
        <w:t>components</w:t>
      </w:r>
      <w:r w:rsidRPr="004B4A7B">
        <w:t>. For a given spun geometry, the</w:t>
      </w:r>
      <w:r w:rsidRPr="004B4A7B">
        <w:rPr>
          <w:rFonts w:eastAsia="宋体"/>
        </w:rPr>
        <w:t xml:space="preserve"> establishment of the </w:t>
      </w:r>
      <w:proofErr w:type="spellStart"/>
      <w:r w:rsidRPr="004B4A7B">
        <w:t>Bézier</w:t>
      </w:r>
      <w:proofErr w:type="spellEnd"/>
      <w:r w:rsidRPr="004B4A7B">
        <w:t xml:space="preserve"> curve</w:t>
      </w:r>
      <w:r w:rsidRPr="004B4A7B">
        <w:rPr>
          <w:rFonts w:eastAsia="宋体"/>
        </w:rPr>
        <w:t xml:space="preserve"> in the above studies remains unclear. Additionally, the accuracy of the curve produced by the </w:t>
      </w:r>
      <w:proofErr w:type="spellStart"/>
      <w:r w:rsidRPr="004B4A7B">
        <w:t>Bézier</w:t>
      </w:r>
      <w:proofErr w:type="spellEnd"/>
      <w:r w:rsidRPr="004B4A7B">
        <w:t xml:space="preserve"> curve has yet to be assessed. This greatly limits the applicability of </w:t>
      </w:r>
      <w:r w:rsidR="005F1EAC">
        <w:t>previous</w:t>
      </w:r>
      <w:r w:rsidRPr="004B4A7B">
        <w:t xml:space="preserve"> research results</w:t>
      </w:r>
      <w:r w:rsidR="005F1EAC">
        <w:t xml:space="preserve"> for applications</w:t>
      </w:r>
      <w:r w:rsidRPr="004B4A7B">
        <w:t xml:space="preserve">. </w:t>
      </w:r>
    </w:p>
    <w:p w14:paraId="0413BF0A" w14:textId="422C88C7" w:rsidR="009262DD" w:rsidRPr="004B4A7B" w:rsidRDefault="009262DD" w:rsidP="004F0BF2">
      <w:pPr>
        <w:pStyle w:val="3"/>
      </w:pPr>
      <w:bookmarkStart w:id="126" w:name="_Toc47255133"/>
      <w:bookmarkStart w:id="127" w:name="_Toc64206159"/>
      <w:r w:rsidRPr="004B4A7B">
        <w:t>Feed Ratio</w:t>
      </w:r>
      <w:bookmarkEnd w:id="126"/>
      <w:bookmarkEnd w:id="127"/>
    </w:p>
    <w:p w14:paraId="049488DA" w14:textId="7A36B273" w:rsidR="009262DD" w:rsidRPr="004B4A7B" w:rsidRDefault="009262DD" w:rsidP="009262DD">
      <w:pPr>
        <w:rPr>
          <w:rFonts w:eastAsia="宋体"/>
        </w:rPr>
      </w:pPr>
      <w:r w:rsidRPr="004B4A7B">
        <w:rPr>
          <w:rFonts w:eastAsia="宋体"/>
        </w:rPr>
        <w:t xml:space="preserve">In sheet metal spinning operations, a parameter referred to as the feed ratio is often used. This parameter is defined as the ratio of the tool feed rate, </w:t>
      </w:r>
      <m:oMath>
        <m:r>
          <w:rPr>
            <w:rFonts w:ascii="Cambria Math" w:eastAsia="宋体" w:hAnsi="Cambria Math"/>
          </w:rPr>
          <m:t>F</m:t>
        </m:r>
      </m:oMath>
      <w:r w:rsidRPr="004B4A7B">
        <w:rPr>
          <w:rFonts w:eastAsia="宋体"/>
        </w:rPr>
        <w:t xml:space="preserve">, to the spindle rotation speed, </w:t>
      </w:r>
      <m:oMath>
        <m:r>
          <w:rPr>
            <w:rFonts w:ascii="Cambria Math" w:eastAsia="宋体" w:hAnsi="Cambria Math"/>
          </w:rPr>
          <m:t>S</m:t>
        </m:r>
      </m:oMath>
      <w:r w:rsidRPr="004B4A7B">
        <w:rPr>
          <w:rFonts w:eastAsia="宋体"/>
        </w:rPr>
        <w:t>, which is given by Equation 2.</w:t>
      </w:r>
      <w:r w:rsidR="005D28BC">
        <w:rPr>
          <w:rFonts w:eastAsia="宋体"/>
        </w:rPr>
        <w:t>20</w:t>
      </w:r>
      <w:r w:rsidRPr="004B4A7B">
        <w:rPr>
          <w:rFonts w:eastAsia="宋体"/>
        </w:rPr>
        <w:t xml:space="preserve">. </w:t>
      </w:r>
    </w:p>
    <w:p w14:paraId="5152B8BC" w14:textId="77777777" w:rsidR="009262DD" w:rsidRPr="004B4A7B" w:rsidRDefault="009262DD" w:rsidP="009262DD">
      <w:pPr>
        <w:pStyle w:val="Equation"/>
        <w:rPr>
          <w:rFonts w:eastAsia="宋体"/>
          <w:sz w:val="24"/>
        </w:rPr>
      </w:pPr>
      <m:oMathPara>
        <m:oMath>
          <m:r>
            <m:rPr>
              <m:sty m:val="bi"/>
            </m:rPr>
            <w:rPr>
              <w:rFonts w:ascii="Cambria Math" w:hAnsi="Cambria Math"/>
            </w:rPr>
            <m:t>f</m:t>
          </m:r>
          <m:r>
            <m:rPr>
              <m:sty m:val="b"/>
            </m:rPr>
            <w:rPr>
              <w:rFonts w:ascii="Cambria Math" w:hAnsi="Cambria Math"/>
            </w:rPr>
            <m:t>=</m:t>
          </m:r>
          <m:f>
            <m:fPr>
              <m:ctrlPr>
                <w:rPr>
                  <w:rFonts w:ascii="Cambria Math" w:hAnsi="Cambria Math"/>
                  <w:sz w:val="24"/>
                </w:rPr>
              </m:ctrlPr>
            </m:fPr>
            <m:num>
              <m:r>
                <m:rPr>
                  <m:sty m:val="bi"/>
                </m:rPr>
                <w:rPr>
                  <w:rFonts w:ascii="Cambria Math" w:hAnsi="Cambria Math"/>
                </w:rPr>
                <m:t>F</m:t>
              </m:r>
            </m:num>
            <m:den>
              <m:r>
                <m:rPr>
                  <m:sty m:val="bi"/>
                </m:rPr>
                <w:rPr>
                  <w:rFonts w:ascii="Cambria Math" w:hAnsi="Cambria Math"/>
                </w:rPr>
                <m:t>S</m:t>
              </m:r>
            </m:den>
          </m:f>
        </m:oMath>
      </m:oMathPara>
    </w:p>
    <w:p w14:paraId="6D85DE35" w14:textId="77A068BC" w:rsidR="009262DD" w:rsidRPr="008302D7" w:rsidRDefault="009262DD" w:rsidP="008302D7">
      <w:pPr>
        <w:pStyle w:val="Equation"/>
      </w:pPr>
      <w:r w:rsidRPr="008302D7">
        <w:t>Equation 2.</w:t>
      </w:r>
      <w:r w:rsidR="005D28BC">
        <w:t>20</w:t>
      </w:r>
    </w:p>
    <w:p w14:paraId="43AA9642" w14:textId="00EDB802" w:rsidR="009262DD" w:rsidRPr="004B4A7B" w:rsidRDefault="009262DD" w:rsidP="009262DD">
      <w:pPr>
        <w:rPr>
          <w:rFonts w:eastAsia="宋体"/>
        </w:rPr>
      </w:pPr>
      <w:r w:rsidRPr="004B4A7B">
        <w:rPr>
          <w:rFonts w:eastAsia="宋体"/>
        </w:rPr>
        <w:t xml:space="preserve">Both the experimental method and the FE method have </w:t>
      </w:r>
      <w:r w:rsidR="005F1EAC">
        <w:rPr>
          <w:rFonts w:eastAsia="宋体"/>
        </w:rPr>
        <w:t>concluded</w:t>
      </w:r>
      <w:r w:rsidRPr="004B4A7B">
        <w:rPr>
          <w:rFonts w:eastAsia="宋体"/>
        </w:rPr>
        <w:t xml:space="preserve"> that, in the sheet metal spinning process, both the feed rate and the spindle rotation</w:t>
      </w:r>
      <w:r w:rsidR="003968D8">
        <w:rPr>
          <w:rFonts w:eastAsia="宋体"/>
        </w:rPr>
        <w:t>al</w:t>
      </w:r>
      <w:r w:rsidRPr="004B4A7B">
        <w:rPr>
          <w:rFonts w:eastAsia="宋体"/>
        </w:rPr>
        <w:t xml:space="preserve"> speed have substantial effects on the forming forces </w:t>
      </w:r>
      <w:r w:rsidRPr="004B4A7B">
        <w:rPr>
          <w:rFonts w:eastAsia="宋体"/>
        </w:rPr>
        <w:fldChar w:fldCharType="begin" w:fldLock="1"/>
      </w:r>
      <w:r w:rsidR="005C1E12" w:rsidRPr="004B4A7B">
        <w:rPr>
          <w:rFonts w:eastAsia="宋体"/>
        </w:rPr>
        <w:instrText>ADDIN CSL_CITATION {"citationItems":[{"id":"ITEM-1","itemData":{"author":[{"dropping-particle":"","family":"Long","given":"H","non-dropping-particle":"","parse-names":false,"suffix":""},{"dropping-particle":"","family":"Wang","given":"L","non-dropping-particle":"","parse-names":false,"suffix":""},{"dropping-particle":"","family":"Jagger","given":"P","non-dropping-particle":"","parse-names":false,"suffix":""}],"container-title":"Proceedings of the 10th International Conference on Technology of Plasticity, Aachen, Germany","id":"ITEM-1","issued":{"date-parts":[["2011"]]},"title":"Roller force analysis in multi-pass conventional spinning by finite element simulation and experimental measurement","type":"paper-conference"},"uris":["http://www.mendeley.com/documents/?uuid=3c3f522c-c237-423e-bc86-eab76a37c700"]},{"id":"ITEM-2","itemData":{"DOI":"10.1016/j.jmatprotec.2011.07.013","ISSN":"09240136","abstract":"Sheet metal spinning has seen significant developments in recent years. However, in the present industrial practice, the process design still highly relies on undocumented expertise; trial-and-error approach is commonly used to design the roller path and passes. In this paper, four different roller path profiles, i.e. combined concave and convex, convex, linear, and concave, have been designed and used to carry out spinning experiments and to conduct finite element (FE) analysis. The effects of these roller paths on tool forces, part wall thickness and stress variations in conventional metal spinning have been analysed numerically. The results show that the concave path produces highest tool forces among these four roller path profiles. Using the concave roller path tends to cause higher reductions of wall thickness of the spun part and using the convex roller path helps to maintain the original wall thickness unchanged. A greater curvature of the concave path would result in more thinning in wall thickness of the spun part. © 2011 Elsevier B.V. All rights reserved.","author":[{"dropping-particle":"","family":"Wang","given":"L.","non-dropping-particle":"","parse-names":false,"suffix":""},{"dropping-particle":"","family":"Long","given":"H.","non-dropping-particle":"","parse-names":false,"suffix":""}],"container-title":"Journal of Materials Processing Technology","id":"ITEM-2","issue":"12","issued":{"date-parts":[["2011"]]},"page":"2140-2151","publisher":"Elsevier B.V.","title":"A study of effects of roller path profiles on tool forces and part wall thickness variation in conventional metal spinning","type":"article-journal","volume":"211"},"uris":["http://www.mendeley.com/documents/?uuid=4d23cae9-7a1f-4383-bec6-e84392e19493"]},{"id":"ITEM-3","itemData":{"ISSN":"0924-0136","author":[{"dropping-particle":"","family":"Xia","given":"Qinxiang","non-dropping-particle":"","parse-names":false,"suffix":""},{"dropping-particle":"","family":"Shima","given":"Susumu","non-dropping-particle":"","parse-names":false,"suffix":""},{"dropping-particle":"","family":"Kotera","given":"Hidetoshi","non-dropping-particle":"","parse-names":false,"suffix":""},{"dropping-particle":"","family":"Yasuhuku","given":"Daifu","non-dropping-particle":"","parse-names":false,"suffix":""}],"container-title":"Journal of Materials Processing Technology","id":"ITEM-3","issue":"3","issued":{"date-parts":[["2005"]]},"page":"397-400","publisher":"Elsevier","title":"A study of the one-path deep drawing spinning of cups","type":"article-journal","volume":"159"},"uris":["http://www.mendeley.com/documents/?uuid=72690718-bbcb-4596-8147-3b73bd99661b"]}],"mendeley":{"formattedCitation":"(14, 61, 62)","plainTextFormattedCitation":"(14, 61, 62)","previouslyFormattedCitation":"(14, 61, 62)"},"properties":{"noteIndex":0},"schema":"https://github.com/citation-style-language/schema/raw/master/csl-citation.json"}</w:instrText>
      </w:r>
      <w:r w:rsidRPr="004B4A7B">
        <w:rPr>
          <w:rFonts w:eastAsia="宋体"/>
        </w:rPr>
        <w:fldChar w:fldCharType="separate"/>
      </w:r>
      <w:r w:rsidR="008060B3" w:rsidRPr="004B4A7B">
        <w:rPr>
          <w:rFonts w:eastAsia="宋体"/>
          <w:noProof/>
        </w:rPr>
        <w:t>(14, 61, 62)</w:t>
      </w:r>
      <w:r w:rsidRPr="004B4A7B">
        <w:rPr>
          <w:rFonts w:eastAsia="宋体"/>
        </w:rPr>
        <w:fldChar w:fldCharType="end"/>
      </w:r>
      <w:r w:rsidRPr="004B4A7B">
        <w:rPr>
          <w:rFonts w:eastAsia="宋体"/>
        </w:rPr>
        <w:t xml:space="preserve">, workpiece thickness </w:t>
      </w:r>
      <w:r w:rsidRPr="004B4A7B">
        <w:rPr>
          <w:rFonts w:eastAsia="宋体"/>
        </w:rPr>
        <w:fldChar w:fldCharType="begin" w:fldLock="1"/>
      </w:r>
      <w:r w:rsidR="005C1E12" w:rsidRPr="004B4A7B">
        <w:rPr>
          <w:rFonts w:eastAsia="宋体"/>
        </w:rPr>
        <w:instrText>ADDIN CSL_CITATION {"citationItems":[{"id":"ITEM-1","itemData":{"ISSN":"0890-6955","author":[{"dropping-particle":"","family":"Wong","given":"C C","non-dropping-particle":"","parse-names":false,"suffix":""},{"dropping-particle":"","family":"Dean","given":"T A","non-dropping-particle":"","parse-names":false,"suffix":""},{"dropping-particle":"","family":"Lin","given":"J","non-dropping-particle":"","parse-names":false,"suffix":""}],"container-title":"International Journal of Machine Tools and Manufacture","id":"ITEM-1","issue":"14","issued":{"date-parts":[["2003"]]},"page":"1419-1435","publisher":"Elsevier","title":"A review of spinning, shear forming and flow forming processes","type":"article-journal","volume":"43"},"uris":["http://www.mendeley.com/documents/?uuid=5950e661-49ed-49dd-b50a-3e192f8d390d"]},{"id":"ITEM-2","itemData":{"ISSN":"0924-0136","author":[{"dropping-particle":"","family":"Kawai","given":"K","non-dropping-particle":"","parse-names":false,"suffix":""},{"dropping-particle":"","family":"Yang","given":"L-N","non-dropping-particle":"","parse-names":false,"suffix":""},{"dropping-particle":"","family":"Kudo","given":"H","non-dropping-particle":"","parse-names":false,"suffix":""}],"container-title":"Journal of Materials Processing Technology","id":"ITEM-2","issued":{"date-parts":[["2007"]]},"page":"13-17","publisher":"Elsevier","title":"A flexible shear spinning of axi-symmetrical shells with a general-purpose mandrel","type":"article-journal","volume":"192"},"uris":["http://www.mendeley.com/documents/?uuid=02cc4acb-5ea4-49d0-a0d6-82747a874105"]}],"mendeley":{"formattedCitation":"(1, 11)","plainTextFormattedCitation":"(1, 11)","previouslyFormattedCitation":"(1, 11)"},"properties":{"noteIndex":0},"schema":"https://github.com/citation-style-language/schema/raw/master/csl-citation.json"}</w:instrText>
      </w:r>
      <w:r w:rsidRPr="004B4A7B">
        <w:rPr>
          <w:rFonts w:eastAsia="宋体"/>
        </w:rPr>
        <w:fldChar w:fldCharType="separate"/>
      </w:r>
      <w:r w:rsidR="008060B3" w:rsidRPr="004B4A7B">
        <w:rPr>
          <w:rFonts w:eastAsia="宋体"/>
          <w:noProof/>
        </w:rPr>
        <w:t>(1, 11)</w:t>
      </w:r>
      <w:r w:rsidRPr="004B4A7B">
        <w:rPr>
          <w:rFonts w:eastAsia="宋体"/>
        </w:rPr>
        <w:fldChar w:fldCharType="end"/>
      </w:r>
      <w:r w:rsidRPr="004B4A7B">
        <w:rPr>
          <w:rFonts w:eastAsia="宋体"/>
        </w:rPr>
        <w:t xml:space="preserve">, surface finish </w:t>
      </w:r>
      <w:r w:rsidRPr="004B4A7B">
        <w:rPr>
          <w:rFonts w:eastAsia="宋体"/>
        </w:rPr>
        <w:fldChar w:fldCharType="begin" w:fldLock="1"/>
      </w:r>
      <w:r w:rsidR="005C1E12" w:rsidRPr="004B4A7B">
        <w:rPr>
          <w:rFonts w:eastAsia="宋体"/>
        </w:rPr>
        <w:instrText>ADDIN CSL_CITATION {"citationItems":[{"id":"ITEM-1","itemData":{"ISSN":"0924-0136","author":[{"dropping-particle":"","family":"Ma","given":"F","non-dropping-particle":"","parse-names":false,"suffix":""},{"dropping-particle":"","family":"Yang","given":"H","non-dropping-particle":"","parse-names":false,"suffix":""},{"dropping-particle":"","family":"Zhan","given":"M","non-dropping-particle":"","parse-names":false,"suffix":""}],"container-title":"Journal of Materials Processing Technology","id":"ITEM-1","issue":"1","issued":{"date-parts":[["2010"]]},"page":"180-189","publisher":"Elsevier","title":"Plastic deformation behaviors and their application in power spinning process of conical parts with transverse inner rib","type":"article-journal","volume":"210"},"uris":["http://www.mendeley.com/documents/?uuid=33954faf-6522-4d69-858f-ee8c203cb4f2"]}],"mendeley":{"formattedCitation":"(63)","plainTextFormattedCitation":"(63)","previouslyFormattedCitation":"(63)"},"properties":{"noteIndex":0},"schema":"https://github.com/citation-style-language/schema/raw/master/csl-citation.json"}</w:instrText>
      </w:r>
      <w:r w:rsidRPr="004B4A7B">
        <w:rPr>
          <w:rFonts w:eastAsia="宋体"/>
        </w:rPr>
        <w:fldChar w:fldCharType="separate"/>
      </w:r>
      <w:r w:rsidR="008060B3" w:rsidRPr="004B4A7B">
        <w:rPr>
          <w:rFonts w:eastAsia="宋体"/>
          <w:noProof/>
        </w:rPr>
        <w:t>(63)</w:t>
      </w:r>
      <w:r w:rsidRPr="004B4A7B">
        <w:rPr>
          <w:rFonts w:eastAsia="宋体"/>
        </w:rPr>
        <w:fldChar w:fldCharType="end"/>
      </w:r>
      <w:r w:rsidRPr="004B4A7B">
        <w:rPr>
          <w:rFonts w:eastAsia="宋体"/>
        </w:rPr>
        <w:t xml:space="preserve">, and </w:t>
      </w:r>
      <w:r w:rsidR="001C1A33">
        <w:rPr>
          <w:rFonts w:eastAsia="宋体"/>
        </w:rPr>
        <w:t>component defects</w:t>
      </w:r>
      <w:r w:rsidRPr="004B4A7B">
        <w:rPr>
          <w:rFonts w:eastAsia="宋体"/>
        </w:rPr>
        <w:t xml:space="preserve">, including fracture and wrinkling </w:t>
      </w:r>
      <w:r w:rsidRPr="004B4A7B">
        <w:rPr>
          <w:rFonts w:eastAsia="宋体"/>
        </w:rPr>
        <w:fldChar w:fldCharType="begin" w:fldLock="1"/>
      </w:r>
      <w:r w:rsidR="005C1E12" w:rsidRPr="004B4A7B">
        <w:rPr>
          <w:rFonts w:eastAsia="宋体"/>
        </w:rPr>
        <w:instrText>ADDIN CSL_CITATION {"citationItems":[{"id":"ITEM-1","itemData":{"DOI":"10.1177/0954405410396024","ISSN":"20412975","abstract":"In this study, wrinkling failure in conventional spinning of a cylindrical cup has been investigated by using both finite element (FE) analysis and experimental methods. FE simulation models of a spinning experiment have been developed using the explicit finite element solution method provided by the software Abaqus. The severity of wrinkles is quantified by calculating the standard deviation of the radial coordinates of element nodes on the edge of the workpiece obtained from the FE models. The results show that the severity of wrinkles tends to increase when increasing the roller feed ratio. A forming limit study for wrinkling has been carried out and shows that there is a feed ratio limit beyond which the wrinkling failure will take place. Provided that the feed ratio is kept below this limit, the wrinkling failure can be prevented. It is believed that high compressive tangential stresses in the local forming zone are the causes of the wrinkling failure. Furthermore, the computational performance of the solid and shell elements in simulating the spinning process are examined and the tool forces obtained from wrinkling and wrinkle-free models are compared. Finally, the effects of the feed ratio on variations of the wall thickness of the spun cylindrical cup are investigated. © 2011 Authors.","author":[{"dropping-particle":"","family":"Wang","given":"L.","non-dropping-particle":"","parse-names":false,"suffix":""},{"dropping-particle":"","family":"Long","given":"H.","non-dropping-particle":"","parse-names":false,"suffix":""},{"dropping-particle":"","family":"Ashley","given":"D.","non-dropping-particle":"","parse-names":false,"suffix":""},{"dropping-particle":"","family":"Roberts","given":"M.","non-dropping-particle":"","parse-names":false,"suffix":""},{"dropping-particle":"","family":"White","given":"P.","non-dropping-particle":"","parse-names":false,"suffix":""}],"container-title":"Proceedings of the Institution of Mechanical Engineers, Part B: Journal of Engineering Manufacture","id":"ITEM-1","issue":"11","issued":{"date-parts":[["2011"]]},"page":"1991-2006","title":"Effects of the roller feed ratio on wrinkling failure in conventional spinning of a cylindrical cup","type":"article-journal","volume":"225"},"uris":["http://www.mendeley.com/documents/?uuid=dd40b675-a04c-4e28-a199-9f1c0835079b"]},{"id":"ITEM-2","itemData":{"ISSN":"0513-2592","author":[{"dropping-particle":"","family":"Hayama","given":"Masujiro","non-dropping-particle":"","parse-names":false,"suffix":""},{"dropping-particle":"","family":"Tago","given":"Akio","non-dropping-particle":"","parse-names":false,"suffix":""}],"container-title":"</w:instrText>
      </w:r>
      <w:r w:rsidR="005C1E12" w:rsidRPr="004B4A7B">
        <w:rPr>
          <w:rFonts w:eastAsia="宋体"/>
        </w:rPr>
        <w:instrText>横浜国立大学工学部紀要</w:instrText>
      </w:r>
      <w:r w:rsidR="005C1E12" w:rsidRPr="004B4A7B">
        <w:rPr>
          <w:rFonts w:eastAsia="宋体"/>
        </w:rPr>
        <w:instrText>","id":"ITEM-2","issued":{"date-parts":[["1968"]]},"page":"93-103","publisher":"</w:instrText>
      </w:r>
      <w:r w:rsidR="005C1E12" w:rsidRPr="004B4A7B">
        <w:rPr>
          <w:rFonts w:eastAsia="宋体"/>
        </w:rPr>
        <w:instrText>横浜国立大学</w:instrText>
      </w:r>
      <w:r w:rsidR="005C1E12" w:rsidRPr="004B4A7B">
        <w:rPr>
          <w:rFonts w:eastAsia="宋体"/>
        </w:rPr>
        <w:instrText>","title":"The Fracture of Walls on Shear Spinning: Study on the Spinnability of Aluminium Plates","type":"article-journal","volume":"17"},"uris":["http://www.mendeley.com/documents/?uuid=88ba14c4-8dbf-454f-862d-b6911031483f"]}],"mendeley":{"formattedCitation":"(10, 17)","plainTextFormattedCitation":"(10, 17)","previouslyFormattedCitation":"(10, 17)"},"properties":{"noteIndex":0},"schema":"https://github.com/citation-style-language/schema/raw/master/csl-citation.json"}</w:instrText>
      </w:r>
      <w:r w:rsidRPr="004B4A7B">
        <w:rPr>
          <w:rFonts w:eastAsia="宋体"/>
        </w:rPr>
        <w:fldChar w:fldCharType="separate"/>
      </w:r>
      <w:r w:rsidR="008060B3" w:rsidRPr="004B4A7B">
        <w:rPr>
          <w:rFonts w:eastAsia="宋体"/>
          <w:noProof/>
        </w:rPr>
        <w:t>(10, 17)</w:t>
      </w:r>
      <w:r w:rsidRPr="004B4A7B">
        <w:rPr>
          <w:rFonts w:eastAsia="宋体"/>
        </w:rPr>
        <w:fldChar w:fldCharType="end"/>
      </w:r>
      <w:r w:rsidRPr="004B4A7B">
        <w:rPr>
          <w:rFonts w:eastAsia="宋体"/>
        </w:rPr>
        <w:t>. However, as long as these two parameters change proportionally</w:t>
      </w:r>
      <w:r w:rsidR="005F1EAC">
        <w:rPr>
          <w:rFonts w:eastAsia="宋体"/>
        </w:rPr>
        <w:t>,</w:t>
      </w:r>
      <w:r w:rsidRPr="004B4A7B">
        <w:rPr>
          <w:rFonts w:eastAsia="宋体"/>
        </w:rPr>
        <w:t xml:space="preserve"> thereby ensuring a constant feed ratio value, the</w:t>
      </w:r>
      <w:r w:rsidR="003968D8">
        <w:rPr>
          <w:rFonts w:eastAsia="宋体"/>
        </w:rPr>
        <w:t>ir</w:t>
      </w:r>
      <w:r w:rsidRPr="004B4A7B">
        <w:rPr>
          <w:rFonts w:eastAsia="宋体"/>
        </w:rPr>
        <w:t xml:space="preserve"> effects on the above parameter</w:t>
      </w:r>
      <w:r w:rsidR="003968D8">
        <w:rPr>
          <w:rFonts w:eastAsia="宋体"/>
        </w:rPr>
        <w:t>s</w:t>
      </w:r>
      <w:r w:rsidRPr="004B4A7B">
        <w:rPr>
          <w:rFonts w:eastAsia="宋体"/>
        </w:rPr>
        <w:t xml:space="preserve"> will not be altered significantly. However, it was found that the material deformation rate shows an increasing trend when the spindle speed rate rises. Additionally, for a given feed ratio, there exists an optimal spindle rotation</w:t>
      </w:r>
      <w:r w:rsidR="003968D8">
        <w:rPr>
          <w:rFonts w:eastAsia="宋体"/>
        </w:rPr>
        <w:t>al</w:t>
      </w:r>
      <w:r w:rsidRPr="004B4A7B">
        <w:rPr>
          <w:rFonts w:eastAsia="宋体"/>
        </w:rPr>
        <w:t xml:space="preserve"> speed, which generates the lowest tangential force </w:t>
      </w:r>
      <w:r w:rsidRPr="004B4A7B">
        <w:rPr>
          <w:rFonts w:eastAsia="宋体"/>
        </w:rPr>
        <w:fldChar w:fldCharType="begin" w:fldLock="1"/>
      </w:r>
      <w:r w:rsidR="005C1E12" w:rsidRPr="004B4A7B">
        <w:rPr>
          <w:rFonts w:eastAsia="宋体"/>
        </w:rPr>
        <w:instrText>ADDIN CSL_CITATION {"citationItems":[{"id":"ITEM-1","itemData":{"ISSN":"0890-6955","author":[{"dropping-particle":"","family":"Wong","given":"C C","non-dropping-particle":"","parse-names":false,"suffix":""},{"dropping-particle":"","family":"Dean","given":"T A","non-dropping-particle":"","parse-names":false,"suffix":""},{"dropping-particle":"","family":"Lin","given":"J","non-dropping-particle":"","parse-names":false,"suffix":""}],"container-title":"International Journal of Machine Tools and Manufacture","id":"ITEM-1","issue":"14","issued":{"date-parts":[["2003"]]},"page":"1419-1435","publisher":"Elsevier","title":"A review of spinning, shear forming and flow forming processes","type":"article-journal","volume":"43"},"uris":["http://www.mendeley.com/documents/?uuid=5950e661-49ed-49dd-b50a-3e192f8d390d"]}],"mendeley":{"formattedCitation":"(1)","plainTextFormattedCitation":"(1)","previouslyFormattedCitation":"(1)"},"properties":{"noteIndex":0},"schema":"https://github.com/citation-style-language/schema/raw/master/csl-citation.json"}</w:instrText>
      </w:r>
      <w:r w:rsidRPr="004B4A7B">
        <w:rPr>
          <w:rFonts w:eastAsia="宋体"/>
        </w:rPr>
        <w:fldChar w:fldCharType="separate"/>
      </w:r>
      <w:r w:rsidR="008060B3" w:rsidRPr="004B4A7B">
        <w:rPr>
          <w:rFonts w:eastAsia="宋体"/>
          <w:noProof/>
        </w:rPr>
        <w:t>(1)</w:t>
      </w:r>
      <w:r w:rsidRPr="004B4A7B">
        <w:rPr>
          <w:rFonts w:eastAsia="宋体"/>
        </w:rPr>
        <w:fldChar w:fldCharType="end"/>
      </w:r>
      <w:r w:rsidRPr="004B4A7B">
        <w:rPr>
          <w:rFonts w:eastAsia="宋体"/>
        </w:rPr>
        <w:t>.</w:t>
      </w:r>
    </w:p>
    <w:p w14:paraId="02533753" w14:textId="0CC951F4" w:rsidR="009262DD" w:rsidRPr="004B4A7B" w:rsidRDefault="009262DD" w:rsidP="00AA6FFC">
      <w:pPr>
        <w:rPr>
          <w:rFonts w:eastAsia="宋体"/>
        </w:rPr>
      </w:pPr>
      <w:r w:rsidRPr="004B4A7B">
        <w:rPr>
          <w:rFonts w:eastAsia="宋体"/>
        </w:rPr>
        <w:t xml:space="preserve">Lower feed ratios were found to be favourable for producing parts with a uniform thickness distribution and low surface roughness. On the other hand, higher forming forces were generally </w:t>
      </w:r>
      <w:r w:rsidR="003968D8">
        <w:rPr>
          <w:rFonts w:eastAsia="宋体"/>
        </w:rPr>
        <w:t xml:space="preserve">when using </w:t>
      </w:r>
      <w:r w:rsidRPr="004B4A7B">
        <w:rPr>
          <w:rFonts w:eastAsia="宋体"/>
        </w:rPr>
        <w:t xml:space="preserve">higher feed ratios, which can cause wrinkling failures or fracture failure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Pr="004B4A7B">
        <w:rPr>
          <w:rFonts w:eastAsia="宋体"/>
        </w:rPr>
        <w:fldChar w:fldCharType="separate"/>
      </w:r>
      <w:r w:rsidR="008060B3" w:rsidRPr="004B4A7B">
        <w:rPr>
          <w:rFonts w:eastAsia="宋体"/>
          <w:noProof/>
        </w:rPr>
        <w:t>(5)</w:t>
      </w:r>
      <w:r w:rsidRPr="004B4A7B">
        <w:rPr>
          <w:rFonts w:eastAsia="宋体"/>
        </w:rPr>
        <w:fldChar w:fldCharType="end"/>
      </w:r>
      <w:r w:rsidRPr="004B4A7B">
        <w:rPr>
          <w:rFonts w:eastAsia="宋体"/>
        </w:rPr>
        <w:t xml:space="preserve">. The effect of feed ratio on wall thinning was examined by Zhang et al. </w:t>
      </w:r>
      <w:r w:rsidRPr="004B4A7B">
        <w:rPr>
          <w:rFonts w:eastAsia="宋体"/>
        </w:rPr>
        <w:fldChar w:fldCharType="begin" w:fldLock="1"/>
      </w:r>
      <w:r w:rsidR="005C1E12" w:rsidRPr="004B4A7B">
        <w:rPr>
          <w:rFonts w:eastAsia="宋体"/>
        </w:rPr>
        <w:instrText>ADDIN CSL_CITATION {"citationItems":[{"id":"ITEM-1","itemData":{"ISSN":"1960-6206","author":[{"dropping-particle":"","family":"Zhang","given":"Shi-Hong","non-dropping-particle":"","parse-names":false,"suffix":""},{"dropping-particle":"","family":"Lu","given":"Xin-Yu","non-dropping-particle":"","parse-names":false,"suffix":""},{"dropping-particle":"","family":"Liu","given":"Hai","non-dropping-particle":"","parse-names":false,"suffix":""},{"dropping-particle":"","family":"Hou","given":"Hong-Liang","non-dropping-particle":"","parse-names":false,"suffix":""},{"dropping-particle":"","family":"Li","given":"Zhi-Qiang","non-dropping-particle":"","parse-names":false,"suffix":""},{"dropping-particle":"","family":"Zeng","given":"Yuan-Song","non-dropping-particle":"","parse-names":false,"suffix":""}],"container-title":"International journal of material forming","id":"ITEM-1","issue":"4","issued":{"date-parts":[["2011"]]},"page":"413-419","publisher":"Springer","title":"Effects of feeding ratio on flange bending in shear spinning","type":"article-journal","volume":"4"},"uris":["http://www.mendeley.com/documents/?uuid=4e246631-fba7-4d84-9aa3-70d747bca936"]}],"mendeley":{"formattedCitation":"(35)","plainTextFormattedCitation":"(35)","previouslyFormattedCitation":"(35)"},"properties":{"noteIndex":0},"schema":"https://github.com/citation-style-language/schema/raw/master/csl-citation.json"}</w:instrText>
      </w:r>
      <w:r w:rsidRPr="004B4A7B">
        <w:rPr>
          <w:rFonts w:eastAsia="宋体"/>
        </w:rPr>
        <w:fldChar w:fldCharType="separate"/>
      </w:r>
      <w:r w:rsidR="008060B3" w:rsidRPr="004B4A7B">
        <w:rPr>
          <w:rFonts w:eastAsia="宋体"/>
          <w:noProof/>
        </w:rPr>
        <w:t>(35)</w:t>
      </w:r>
      <w:r w:rsidRPr="004B4A7B">
        <w:rPr>
          <w:rFonts w:eastAsia="宋体"/>
        </w:rPr>
        <w:fldChar w:fldCharType="end"/>
      </w:r>
      <w:r w:rsidRPr="004B4A7B">
        <w:rPr>
          <w:rFonts w:eastAsia="宋体"/>
        </w:rPr>
        <w:t xml:space="preserve">, </w:t>
      </w:r>
      <w:r w:rsidR="00AA6FFC">
        <w:rPr>
          <w:rFonts w:eastAsia="宋体"/>
        </w:rPr>
        <w:t>they reported</w:t>
      </w:r>
      <w:r w:rsidRPr="004B4A7B">
        <w:rPr>
          <w:rFonts w:eastAsia="宋体"/>
        </w:rPr>
        <w:t xml:space="preserve"> that the influence of feed ratio on deformation energy was non-linear. The </w:t>
      </w:r>
      <w:r w:rsidR="00AA6FFC">
        <w:rPr>
          <w:rFonts w:eastAsia="宋体"/>
        </w:rPr>
        <w:t>uniformity</w:t>
      </w:r>
      <w:r w:rsidRPr="004B4A7B">
        <w:rPr>
          <w:rFonts w:eastAsia="宋体"/>
        </w:rPr>
        <w:t xml:space="preserve"> of the wall thickness of </w:t>
      </w:r>
      <w:r w:rsidR="00AA6FFC">
        <w:rPr>
          <w:rFonts w:eastAsia="宋体"/>
        </w:rPr>
        <w:t>spun parts</w:t>
      </w:r>
      <w:r w:rsidRPr="004B4A7B">
        <w:rPr>
          <w:rFonts w:eastAsia="宋体"/>
        </w:rPr>
        <w:t xml:space="preserve"> can be maintained by using a relatively high feed ratio </w:t>
      </w:r>
      <w:r w:rsidRPr="004B4A7B">
        <w:rPr>
          <w:rFonts w:eastAsia="宋体"/>
        </w:rPr>
        <w:fldChar w:fldCharType="begin" w:fldLock="1"/>
      </w:r>
      <w:r w:rsidR="005C1E12" w:rsidRPr="004B4A7B">
        <w:rPr>
          <w:rFonts w:eastAsia="宋体"/>
        </w:rPr>
        <w:instrText>ADDIN CSL_CITATION {"citationItems":[{"id":"ITEM-1","itemData":{"ISSN":"0924-0136","author":[{"dropping-particle":"","family":"Xia","given":"Qinxiang","non-dropping-particle":"","parse-names":false,"suffix":""},{"dropping-particle":"","family":"Shima","given":"Susumu","non-dropping-particle":"","parse-names":false,"suffix":""},{"dropping-particle":"","family":"Kotera","given":"Hidetoshi","non-dropping-particle":"","parse-names":false,"suffix":""},{"dropping-particle":"","family":"Yasuhuku","given":"Daifu","non-dropping-particle":"","parse-names":false,"suffix":""}],"container-title":"Journal of Materials Processing Technology","id":"ITEM-1","issue":"3","issued":{"date-parts":[["2005"]]},"page":"397-400","publisher":"Elsevier","title":"A study of the one-path deep drawing spinning of cups","type":"article-journal","volume":"159"},"uris":["http://www.mendeley.com/documents/?uuid=72690718-bbcb-4596-8147-3b73bd99661b"]},{"id":"ITEM-2","itemData":{"DOI":"10.1177/0954405410396024","ISSN":"20412975","abstract":"In this study, wrinkling failure in conventional spinning of a cylindrical cup has been investigated by using both finite element (FE) analysis and experimental methods. FE simulation models of a spinning experiment have been developed using the explicit finite element solution method provided by the software Abaqus. The severity of wrinkles is quantified by calculating the standard deviation of the radial coordinates of element nodes on the edge of the workpiece obtained from the FE models. The results show that the severity of wrinkles tends to increase when increasing the roller feed ratio. A forming limit study for wrinkling has been carried out and shows that there is a feed ratio limit beyond which the wrinkling failure will take place. Provided that the feed ratio is kept below this limit, the wrinkling failure can be prevented. It is believed that high compressive tangential stresses in the local forming zone are the causes of the wrinkling failure. Furthermore, the computational performance of the solid and shell elements in simulating the spinning process are examined and the tool forces obtained from wrinkling and wrinkle-free models are compared. Finally, the effects of the feed ratio on variations of the wall thickness of the spun cylindrical cup are investigated. © 2011 Authors.","author":[{"dropping-particle":"","family":"Wang","given":"L.","non-dropping-particle":"","parse-names":false,"suffix":""},{"dropping-particle":"","family":"Long","given":"H.","non-dropping-particle":"","parse-names":false,"suffix":""},{"dropping-particle":"","family":"Ashley","given":"D.","non-dropping-particle":"","parse-names":false,"suffix":""},{"dropping-particle":"","family":"Roberts","given":"M.","non-dropping-particle":"","parse-names":false,"suffix":""},{"dropping-particle":"","family":"White","given":"P.","non-dropping-particle":"","parse-names":false,"suffix":""}],"container-title":"Proceedings of the Institution of Mechanical Engineers, Part B: Journal of Engineering Manufacture","id":"ITEM-2","issue":"11","issued":{"date-parts":[["2011"]]},"page":"1991-2006","title":"Effects of the roller feed ratio on wrinkling failure in conventional spinning of a cylindrical cup","type":"article-journal","volume":"225"},"uris":["http://www.mendeley.com/documents/?uuid=dd40b675-a04c-4e28-a199-9f1c0835079b"]}],"mendeley":{"formattedCitation":"(14, 17)","plainTextFormattedCitation":"(14, 17)","previouslyFormattedCitation":"(14, 17)"},"properties":{"noteIndex":0},"schema":"https://github.com/citation-style-language/schema/raw/master/csl-citation.json"}</w:instrText>
      </w:r>
      <w:r w:rsidRPr="004B4A7B">
        <w:rPr>
          <w:rFonts w:eastAsia="宋体"/>
        </w:rPr>
        <w:fldChar w:fldCharType="separate"/>
      </w:r>
      <w:r w:rsidR="008060B3" w:rsidRPr="004B4A7B">
        <w:rPr>
          <w:rFonts w:eastAsia="宋体"/>
          <w:noProof/>
        </w:rPr>
        <w:t>(14, 17)</w:t>
      </w:r>
      <w:r w:rsidRPr="004B4A7B">
        <w:rPr>
          <w:rFonts w:eastAsia="宋体"/>
        </w:rPr>
        <w:fldChar w:fldCharType="end"/>
      </w:r>
      <w:r w:rsidRPr="004B4A7B">
        <w:rPr>
          <w:rFonts w:eastAsia="宋体"/>
        </w:rPr>
        <w:t xml:space="preserve">. In contrast, wall thickness of </w:t>
      </w:r>
      <w:r w:rsidR="00AA6FFC">
        <w:rPr>
          <w:rFonts w:eastAsia="宋体"/>
        </w:rPr>
        <w:lastRenderedPageBreak/>
        <w:t>spun parts</w:t>
      </w:r>
      <w:r w:rsidRPr="004B4A7B">
        <w:rPr>
          <w:rFonts w:eastAsia="宋体"/>
        </w:rPr>
        <w:t xml:space="preserve"> can be reduced significantly with a low feed ratio </w:t>
      </w:r>
      <w:r w:rsidRPr="004B4A7B">
        <w:rPr>
          <w:rFonts w:eastAsia="宋体"/>
        </w:rPr>
        <w:fldChar w:fldCharType="begin" w:fldLock="1"/>
      </w:r>
      <w:r w:rsidR="005C1E12" w:rsidRPr="004B4A7B">
        <w:rPr>
          <w:rFonts w:eastAsia="宋体"/>
        </w:rPr>
        <w:instrText>ADDIN CSL_CITATION {"citationItems":[{"id":"ITEM-1","itemData":{"ISSN":"0890-6955","author":[{"dropping-particle":"","family":"Wong","given":"C C","non-dropping-particle":"","parse-names":false,"suffix":""},{"dropping-particle":"","family":"Dean","given":"T A","non-dropping-particle":"","parse-names":false,"suffix":""},{"dropping-particle":"","family":"Lin","given":"J","non-dropping-particle":"","parse-names":false,"suffix":""}],"container-title":"International Journal of Machine Tools and Manufacture","id":"ITEM-1","issue":"14","issued":{"date-parts":[["2003"]]},"page":"1419-1435","publisher":"Elsevier","title":"A review of spinning, shear forming and flow forming processes","type":"article-journal","volume":"43"},"uris":["http://www.mendeley.com/documents/?uuid=5950e661-49ed-49dd-b50a-3e192f8d390d"]}],"mendeley":{"formattedCitation":"(1)","plainTextFormattedCitation":"(1)","previouslyFormattedCitation":"(1)"},"properties":{"noteIndex":0},"schema":"https://github.com/citation-style-language/schema/raw/master/csl-citation.json"}</w:instrText>
      </w:r>
      <w:r w:rsidRPr="004B4A7B">
        <w:rPr>
          <w:rFonts w:eastAsia="宋体"/>
        </w:rPr>
        <w:fldChar w:fldCharType="separate"/>
      </w:r>
      <w:r w:rsidR="008060B3" w:rsidRPr="004B4A7B">
        <w:rPr>
          <w:rFonts w:eastAsia="宋体"/>
          <w:noProof/>
        </w:rPr>
        <w:t>(1)</w:t>
      </w:r>
      <w:r w:rsidRPr="004B4A7B">
        <w:rPr>
          <w:rFonts w:eastAsia="宋体"/>
        </w:rPr>
        <w:fldChar w:fldCharType="end"/>
      </w:r>
      <w:r w:rsidRPr="004B4A7B">
        <w:rPr>
          <w:rFonts w:eastAsia="宋体"/>
        </w:rPr>
        <w:t xml:space="preserve">, which was also reported by Zhan et al </w:t>
      </w:r>
      <w:r w:rsidRPr="004B4A7B">
        <w:rPr>
          <w:rFonts w:eastAsia="宋体"/>
        </w:rPr>
        <w:fldChar w:fldCharType="begin" w:fldLock="1"/>
      </w:r>
      <w:r w:rsidR="005C1E12" w:rsidRPr="004B4A7B">
        <w:rPr>
          <w:rFonts w:eastAsia="宋体"/>
        </w:rPr>
        <w:instrText>ADDIN CSL_CITATION {"citationItems":[{"id":"ITEM-1","itemData":{"ISSN":"0924-0136","author":[{"dropping-particle":"","family":"Zhan","given":"Mei","non-dropping-particle":"","parse-names":false,"suffix":""},{"dropping-particle":"","family":"Yang","given":"He","non-dropping-particle":"","parse-names":false,"suffix":""},{"dropping-particle":"","family":"Zhang","given":"J H","non-dropping-particle":"","parse-names":false,"suffix":""},{"dropping-particle":"","family":"Xu","given":"Y L","non-dropping-particle":"","parse-names":false,"suffix":""},{"dropping-particle":"","family":"Ma","given":"F","non-dropping-particle":"","parse-names":false,"suffix":""}],"container-title":"Journal of Materials Processing Technology","id":"ITEM-1","issued":{"date-parts":[["2007"]]},"page":"486-491","publisher":"Elsevier","title":"3D FEM analysis of influence of roller feed rate on forming force and quality of cone spinning","type":"article-journal","volume":"187"},"uris":["http://www.mendeley.com/documents/?uuid=58189573-7063-408d-aba1-d2d899d5310d"]}],"mendeley":{"formattedCitation":"(15)","plainTextFormattedCitation":"(15)","previouslyFormattedCitation":"(15)"},"properties":{"noteIndex":0},"schema":"https://github.com/citation-style-language/schema/raw/master/csl-citation.json"}</w:instrText>
      </w:r>
      <w:r w:rsidRPr="004B4A7B">
        <w:rPr>
          <w:rFonts w:eastAsia="宋体"/>
        </w:rPr>
        <w:fldChar w:fldCharType="separate"/>
      </w:r>
      <w:r w:rsidR="008060B3" w:rsidRPr="004B4A7B">
        <w:rPr>
          <w:rFonts w:eastAsia="宋体"/>
          <w:noProof/>
        </w:rPr>
        <w:t>(15)</w:t>
      </w:r>
      <w:r w:rsidRPr="004B4A7B">
        <w:rPr>
          <w:rFonts w:eastAsia="宋体"/>
        </w:rPr>
        <w:fldChar w:fldCharType="end"/>
      </w:r>
      <w:r w:rsidRPr="004B4A7B">
        <w:rPr>
          <w:rFonts w:eastAsia="宋体"/>
        </w:rPr>
        <w:t xml:space="preserve">. </w:t>
      </w:r>
    </w:p>
    <w:p w14:paraId="4D7E1A5B" w14:textId="2259C606" w:rsidR="009262DD" w:rsidRPr="004B4A7B" w:rsidRDefault="009262DD" w:rsidP="00AA6FFC">
      <w:pPr>
        <w:rPr>
          <w:rFonts w:eastAsia="宋体"/>
        </w:rPr>
      </w:pPr>
      <w:r w:rsidRPr="004B4A7B">
        <w:rPr>
          <w:rFonts w:eastAsia="宋体"/>
        </w:rPr>
        <w:t xml:space="preserve">The </w:t>
      </w:r>
      <w:proofErr w:type="spellStart"/>
      <w:r w:rsidRPr="004B4A7B">
        <w:rPr>
          <w:rFonts w:eastAsia="宋体"/>
        </w:rPr>
        <w:t>springback</w:t>
      </w:r>
      <w:proofErr w:type="spellEnd"/>
      <w:r w:rsidRPr="004B4A7B">
        <w:rPr>
          <w:rFonts w:eastAsia="宋体"/>
        </w:rPr>
        <w:t xml:space="preserve"> phenomenon in the spinning process is significantly affected by the feed ratio. El-</w:t>
      </w:r>
      <w:proofErr w:type="spellStart"/>
      <w:r w:rsidRPr="004B4A7B">
        <w:rPr>
          <w:rFonts w:eastAsia="宋体"/>
        </w:rPr>
        <w:t>Khabeery</w:t>
      </w:r>
      <w:proofErr w:type="spellEnd"/>
      <w:r w:rsidRPr="004B4A7B">
        <w:rPr>
          <w:rFonts w:eastAsia="宋体"/>
        </w:rPr>
        <w:t xml:space="preserve"> et al. </w:t>
      </w:r>
      <w:r w:rsidRPr="004B4A7B">
        <w:rPr>
          <w:rFonts w:eastAsia="宋体"/>
        </w:rPr>
        <w:fldChar w:fldCharType="begin" w:fldLock="1"/>
      </w:r>
      <w:r w:rsidR="005C1E12" w:rsidRPr="004B4A7B">
        <w:rPr>
          <w:rFonts w:eastAsia="宋体"/>
        </w:rPr>
        <w:instrText>ADDIN CSL_CITATION {"citationItems":[{"id":"ITEM-1","itemData":{"DOI":"10.1016/0890-6955(91)90005-N","ISSN":"08906955","abstract":"In this work, a study into the conventional simple spinning of cylindrical aluminium cups was carried out. The effects of roller face angle, feed rate and roller nose radius on each of wall thickness variation, cup inner diameter uniformity, spinning ratio, roundness uniformity, surface roughness, and spinning forces during simple spinning under dry conditions were investigated. Theoretical relationships for axial and radial components of the spinning force are determined and their validity is experimentally examined. The results show that decreasing both roller angle and feed rate, and increasing roller nose radius improve most of the spinning characteristics of the spun cup for the range of parameters considered. The results could be interpreted in terms of temperature rise in the deformation zone, over-rolling and spring-back phenomena, spinning forces, and the variations of contact area between the roller and the spun metal. © 1991.","author":[{"dropping-particle":"","family":"El-Khabeery","given":"M. M.","non-dropping-particle":"","parse-names":false,"suffix":""},{"dropping-particle":"","family":"Fattouh","given":"M.","non-dropping-particle":"","parse-names":false,"suffix":""},{"dropping-particle":"","family":"El-Sheikh","given":"M. N.","non-dropping-particle":"","parse-names":false,"suffix":""},{"dropping-particle":"","family":"Hamed","given":"O. A.","non-dropping-particle":"","parse-names":false,"suffix":""}],"container-title":"International Journal of Machine Tools and Manufacture","id":"ITEM-1","issue":"2","issued":{"date-parts":[["1991"]]},"page":"203-219","title":"On the conventional simple spinning of cylindrical aluminium cups","type":"article-journal","volume":"31"},"uris":["http://www.mendeley.com/documents/?uuid=69262570-0a33-4124-95d3-5f0fe6f54144"]}],"mendeley":{"formattedCitation":"(64)","plainTextFormattedCitation":"(64)","previouslyFormattedCitation":"(64)"},"properties":{"noteIndex":0},"schema":"https://github.com/citation-style-language/schema/raw/master/csl-citation.json"}</w:instrText>
      </w:r>
      <w:r w:rsidRPr="004B4A7B">
        <w:rPr>
          <w:rFonts w:eastAsia="宋体"/>
        </w:rPr>
        <w:fldChar w:fldCharType="separate"/>
      </w:r>
      <w:r w:rsidR="008060B3" w:rsidRPr="004B4A7B">
        <w:rPr>
          <w:rFonts w:eastAsia="宋体"/>
          <w:noProof/>
        </w:rPr>
        <w:t>(64)</w:t>
      </w:r>
      <w:r w:rsidRPr="004B4A7B">
        <w:rPr>
          <w:rFonts w:eastAsia="宋体"/>
        </w:rPr>
        <w:fldChar w:fldCharType="end"/>
      </w:r>
      <w:r w:rsidRPr="004B4A7B">
        <w:rPr>
          <w:rFonts w:eastAsia="宋体"/>
        </w:rPr>
        <w:t xml:space="preserve"> measured the cylindrical cup inner diameter formed using different feed ratios, and concluded that growth in the inner diameter, as a measure of </w:t>
      </w:r>
      <w:proofErr w:type="spellStart"/>
      <w:r w:rsidRPr="004B4A7B">
        <w:rPr>
          <w:rFonts w:eastAsia="宋体"/>
        </w:rPr>
        <w:t>springback</w:t>
      </w:r>
      <w:proofErr w:type="spellEnd"/>
      <w:r w:rsidRPr="004B4A7B">
        <w:rPr>
          <w:rFonts w:eastAsia="宋体"/>
        </w:rPr>
        <w:t xml:space="preserve">, was accompanied by an increase in the feed ratio. A significant impact of feed ratio on the severity of </w:t>
      </w:r>
      <w:proofErr w:type="spellStart"/>
      <w:r w:rsidRPr="004B4A7B">
        <w:rPr>
          <w:rFonts w:eastAsia="宋体"/>
        </w:rPr>
        <w:t>springback</w:t>
      </w:r>
      <w:proofErr w:type="spellEnd"/>
      <w:r w:rsidRPr="004B4A7B">
        <w:rPr>
          <w:rFonts w:eastAsia="宋体"/>
        </w:rPr>
        <w:t xml:space="preserve"> was observed by Essa and Hartley </w:t>
      </w:r>
      <w:r w:rsidRPr="004B4A7B">
        <w:rPr>
          <w:rFonts w:eastAsia="宋体"/>
        </w:rPr>
        <w:fldChar w:fldCharType="begin" w:fldLock="1"/>
      </w:r>
      <w:r w:rsidR="005C1E12" w:rsidRPr="004B4A7B">
        <w:rPr>
          <w:rFonts w:eastAsia="宋体"/>
        </w:rPr>
        <w:instrText>ADDIN CSL_CITATION {"citationItems":[{"id":"ITEM-1","itemData":{"DOI":"10.1243/09544054JEM1786","ISSN":"09544054","author":[{"dropping-particle":"","family":"Essa","given":"K.","non-dropping-particle":"","parse-names":false,"suffix":""},{"dropping-particle":"","family":"Hartley","given":"P.","non-dropping-particle":"","parse-names":false,"suffix":""}],"container-title":"Proceedings of the Institution of Mechanical Engineers, Part B: Journal of Engineering Manufacture","id":"ITEM-1","issue":"11","issued":{"date-parts":[["2010"]]},"page":"1691-1705","title":"Optimization of conventional spinning process parameters by means of numerical simulation and statistical analysis","type":"article-journal","volume":"224"},"uris":["http://www.mendeley.com/documents/?uuid=802a3ad6-404e-450b-939e-93c0e3563d7f"]}],"mendeley":{"formattedCitation":"(16)","plainTextFormattedCitation":"(16)","previouslyFormattedCitation":"(16)"},"properties":{"noteIndex":0},"schema":"https://github.com/citation-style-language/schema/raw/master/csl-citation.json"}</w:instrText>
      </w:r>
      <w:r w:rsidRPr="004B4A7B">
        <w:rPr>
          <w:rFonts w:eastAsia="宋体"/>
        </w:rPr>
        <w:fldChar w:fldCharType="separate"/>
      </w:r>
      <w:r w:rsidR="008060B3" w:rsidRPr="004B4A7B">
        <w:rPr>
          <w:rFonts w:eastAsia="宋体"/>
          <w:noProof/>
        </w:rPr>
        <w:t>(16)</w:t>
      </w:r>
      <w:r w:rsidRPr="004B4A7B">
        <w:rPr>
          <w:rFonts w:eastAsia="宋体"/>
        </w:rPr>
        <w:fldChar w:fldCharType="end"/>
      </w:r>
      <w:r w:rsidRPr="004B4A7B">
        <w:rPr>
          <w:rFonts w:eastAsia="宋体"/>
        </w:rPr>
        <w:t xml:space="preserve"> and Kawai et al. </w:t>
      </w:r>
      <w:r w:rsidRPr="004B4A7B">
        <w:rPr>
          <w:rFonts w:eastAsia="宋体"/>
        </w:rPr>
        <w:fldChar w:fldCharType="begin" w:fldLock="1"/>
      </w:r>
      <w:r w:rsidR="005C1E12" w:rsidRPr="004B4A7B">
        <w:rPr>
          <w:rFonts w:eastAsia="宋体"/>
        </w:rPr>
        <w:instrText>ADDIN CSL_CITATION {"citationItems":[{"id":"ITEM-1","itemData":{"ISSN":"0924-0136","author":[{"dropping-particle":"","family":"Kawai","given":"K","non-dropping-particle":"","parse-names":false,"suffix":""},{"dropping-particle":"","family":"Yang","given":"L-N","non-dropping-particle":"","parse-names":false,"suffix":""},{"dropping-particle":"","family":"Kudo","given":"H","non-dropping-particle":"","parse-names":false,"suffix":""}],"container-title":"Journal of Materials Processing Technology","id":"ITEM-1","issued":{"date-parts":[["2007"]]},"page":"13-17","publisher":"Elsevier","title":"A flexible shear spinning of axi-symmetrical shells with a general-purpose mandrel","type":"article-journal","volume":"192"},"uris":["http://www.mendeley.com/documents/?uuid=02cc4acb-5ea4-49d0-a0d6-82747a874105"]}],"mendeley":{"formattedCitation":"(11)","plainTextFormattedCitation":"(11)","previouslyFormattedCitation":"(11)"},"properties":{"noteIndex":0},"schema":"https://github.com/citation-style-language/schema/raw/master/csl-citation.json"}</w:instrText>
      </w:r>
      <w:r w:rsidRPr="004B4A7B">
        <w:rPr>
          <w:rFonts w:eastAsia="宋体"/>
        </w:rPr>
        <w:fldChar w:fldCharType="separate"/>
      </w:r>
      <w:r w:rsidR="008060B3" w:rsidRPr="004B4A7B">
        <w:rPr>
          <w:rFonts w:eastAsia="宋体"/>
          <w:noProof/>
        </w:rPr>
        <w:t>(11)</w:t>
      </w:r>
      <w:r w:rsidRPr="004B4A7B">
        <w:rPr>
          <w:rFonts w:eastAsia="宋体"/>
        </w:rPr>
        <w:fldChar w:fldCharType="end"/>
      </w:r>
      <w:r w:rsidRPr="004B4A7B">
        <w:rPr>
          <w:rFonts w:eastAsia="宋体"/>
        </w:rPr>
        <w:t>. However, Abd-</w:t>
      </w:r>
      <w:proofErr w:type="spellStart"/>
      <w:r w:rsidRPr="004B4A7B">
        <w:rPr>
          <w:rFonts w:eastAsia="宋体"/>
        </w:rPr>
        <w:t>Alrazzaq</w:t>
      </w:r>
      <w:proofErr w:type="spellEnd"/>
      <w:r w:rsidRPr="004B4A7B">
        <w:rPr>
          <w:rFonts w:eastAsia="宋体"/>
        </w:rPr>
        <w:t xml:space="preserve"> et al. </w:t>
      </w:r>
      <w:r w:rsidRPr="004B4A7B">
        <w:rPr>
          <w:rFonts w:eastAsia="宋体"/>
        </w:rPr>
        <w:fldChar w:fldCharType="begin" w:fldLock="1"/>
      </w:r>
      <w:r w:rsidR="005C1E12" w:rsidRPr="004B4A7B">
        <w:rPr>
          <w:rFonts w:eastAsia="宋体"/>
        </w:rPr>
        <w:instrText>ADDIN CSL_CITATION {"citationItems":[{"id":"ITEM-1","itemData":{"DOI":"10.3390/jmmp2030059","ISSN":"2504-4494","abstract":"The geometrical accuracy of multi-pass sheet metal spinning products is crucial in many applications. Aerospace, petroleum, and chemical industries motivated the development of modern spun components of complicated shapes with special functionality, but a substantial research lag exists behind this progress. Due to the localized plastic deformation involved, careful control of dimensions and form is required in spinning procedures. In this study, two sets of experiments were implemented for cup manufacturing using a retrofitted computer numerically controlled (CNC) spinning machine to identify the critical factors affecting product geometry and reveal their influence on the shape accuracy of the spun cups. The first set is a screening experiment to determine the most significant parameters and the second provides the optimum processing conditions affecting cup quality. The feed ratio, number of spin-forming passes, spinning ratio, and lubrication were found to have the most important effect on the geometry of the spun cups. Optimum quality with a higher processing speed (productivity) was achieved under a lubricated condition using a larger number of spin-forming passes at a high feed ratio, diminishing the commonly adopted rule of slow spinning for accurate products and reflecting a significance for state-of-the-art spinning practice. The findings of this paper introduce a basis for a spinning quality database.","author":[{"dropping-particle":"","family":"Abd-Alrazzaq","given":"Mohamed","non-dropping-particle":"","parse-names":false,"suffix":""},{"dropping-particle":"","family":"Ahmed","given":"Mahmoud","non-dropping-particle":"","parse-names":false,"suffix":""},{"dropping-particle":"","family":"Younes","given":"Mohamed","non-dropping-particle":"","parse-names":false,"suffix":""}],"container-title":"Journal of Manufacturing and Materials Processing","id":"ITEM-1","issue":"3","issued":{"date-parts":[["2018"]]},"page":"59","title":"Experimental Investigation on the Geometrical Accuracy of the CNC Multi-Pass Sheet Metal Spinning Process","type":"article-journal","volume":"2"},"uris":["http://www.mendeley.com/documents/?uuid=7aaea7dc-9b5b-4705-b7d1-fb1888225827"]}],"mendeley":{"formattedCitation":"(4)","plainTextFormattedCitation":"(4)","previouslyFormattedCitation":"(4)"},"properties":{"noteIndex":0},"schema":"https://github.com/citation-style-language/schema/raw/master/csl-citation.json"}</w:instrText>
      </w:r>
      <w:r w:rsidRPr="004B4A7B">
        <w:rPr>
          <w:rFonts w:eastAsia="宋体"/>
        </w:rPr>
        <w:fldChar w:fldCharType="separate"/>
      </w:r>
      <w:r w:rsidR="008060B3" w:rsidRPr="004B4A7B">
        <w:rPr>
          <w:rFonts w:eastAsia="宋体"/>
          <w:noProof/>
        </w:rPr>
        <w:t>(4)</w:t>
      </w:r>
      <w:r w:rsidRPr="004B4A7B">
        <w:rPr>
          <w:rFonts w:eastAsia="宋体"/>
        </w:rPr>
        <w:fldChar w:fldCharType="end"/>
      </w:r>
      <w:r w:rsidRPr="004B4A7B">
        <w:rPr>
          <w:rFonts w:eastAsia="宋体"/>
        </w:rPr>
        <w:t xml:space="preserve"> reported that </w:t>
      </w:r>
      <w:proofErr w:type="spellStart"/>
      <w:r w:rsidRPr="004B4A7B">
        <w:rPr>
          <w:rFonts w:eastAsia="宋体"/>
        </w:rPr>
        <w:t>springback</w:t>
      </w:r>
      <w:proofErr w:type="spellEnd"/>
      <w:r w:rsidRPr="004B4A7B">
        <w:rPr>
          <w:rFonts w:eastAsia="宋体"/>
        </w:rPr>
        <w:t xml:space="preserve"> decreased with lubrication as the feed ratio increased due to the lower friction and forming forces.  </w:t>
      </w:r>
    </w:p>
    <w:p w14:paraId="79C5FF88" w14:textId="214AF424" w:rsidR="009262DD" w:rsidRPr="004B4A7B" w:rsidRDefault="009262DD" w:rsidP="009262DD">
      <w:pPr>
        <w:rPr>
          <w:rFonts w:eastAsia="宋体"/>
        </w:rPr>
      </w:pPr>
      <w:r w:rsidRPr="004B4A7B">
        <w:rPr>
          <w:rFonts w:eastAsia="宋体"/>
        </w:rPr>
        <w:t xml:space="preserve">Feed ratio is one of the most significant factors that influences surface roughness in the spinning process, as reported by </w:t>
      </w:r>
      <w:proofErr w:type="spellStart"/>
      <w:r w:rsidRPr="004B4A7B">
        <w:rPr>
          <w:rFonts w:eastAsia="宋体"/>
        </w:rPr>
        <w:t>Childerhouse</w:t>
      </w:r>
      <w:proofErr w:type="spellEnd"/>
      <w:r w:rsidRPr="004B4A7B">
        <w:rPr>
          <w:rFonts w:eastAsia="宋体"/>
        </w:rPr>
        <w:t xml:space="preserve"> and Long </w:t>
      </w:r>
      <w:r w:rsidRPr="004B4A7B">
        <w:rPr>
          <w:rFonts w:eastAsia="宋体"/>
        </w:rPr>
        <w:fldChar w:fldCharType="begin" w:fldLock="1"/>
      </w:r>
      <w:r w:rsidR="005C1E12" w:rsidRPr="004B4A7B">
        <w:rPr>
          <w:rFonts w:eastAsia="宋体"/>
        </w:rPr>
        <w:instrText>ADDIN CSL_CITATION {"citationItems":[{"id":"ITEM-1","itemData":{"DOI":"10.1016/j.promfg.2019.02.118","ISSN":"23519789","abstract":"An experimental investigation was conducted to study the effects of key processing parameters when shear spinning conical part geometries from both aluminium alloy and mild steel disc shaped blanks. It investigated the effects of feed ratio, spindle speed, initial blank thickness, and thickness reduction on the occurrence of the wrinkling failure, effectiveness of thickness reduction, part springback, surface finish, and strain hardening effects resulting from the process. A design of experiments approach was used to conduct the experimental tests and a multi-variate regression analysis method was applied to obtain processing maps of the key parameters which produced wrinkling free and quality enhanced spun parts. The results showed that the feed ratio was the most critical processing parameter, with higher feed ratios led to the onset of wrinkling failure, less effective thickness reduction, more part springback and rougher part surfaces. The process was shown to result in a significant strain hardening effect in the blank material, which was found to be enhanced when the amount of blank thickness reduction was increased.","author":[{"dropping-particle":"","family":"Childerhouse","given":"Thomas","non-dropping-particle":"","parse-names":false,"suffix":""},{"dropping-particle":"","family":"Long","given":"Hui","non-dropping-particle":"","parse-names":false,"suffix":""}],"container-title":"Procedia Manufacturing","id":"ITEM-1","issued":{"date-parts":[["2019"]]},"page":"137-144","publisher":"Elsevier B.V.","title":"Processing maps for wrinkle free and quality enhanced parts by shear spinning","type":"article-journal","volume":"29"},"uris":["http://www.mendeley.com/documents/?uuid=1407ca36-afa9-4405-887b-ff6df2a3f794"]}],"mendeley":{"formattedCitation":"(29)","plainTextFormattedCitation":"(29)","previouslyFormattedCitation":"(29)"},"properties":{"noteIndex":0},"schema":"https://github.com/citation-style-language/schema/raw/master/csl-citation.json"}</w:instrText>
      </w:r>
      <w:r w:rsidRPr="004B4A7B">
        <w:rPr>
          <w:rFonts w:eastAsia="宋体"/>
        </w:rPr>
        <w:fldChar w:fldCharType="separate"/>
      </w:r>
      <w:r w:rsidR="008060B3" w:rsidRPr="004B4A7B">
        <w:rPr>
          <w:rFonts w:eastAsia="宋体"/>
          <w:noProof/>
        </w:rPr>
        <w:t>(29)</w:t>
      </w:r>
      <w:r w:rsidRPr="004B4A7B">
        <w:rPr>
          <w:rFonts w:eastAsia="宋体"/>
        </w:rPr>
        <w:fldChar w:fldCharType="end"/>
      </w:r>
      <w:r w:rsidRPr="004B4A7B">
        <w:rPr>
          <w:rFonts w:eastAsia="宋体"/>
        </w:rPr>
        <w:t xml:space="preserve">. Better surface </w:t>
      </w:r>
      <w:r w:rsidR="00AA6FFC">
        <w:rPr>
          <w:rFonts w:eastAsia="宋体"/>
        </w:rPr>
        <w:t>finishing</w:t>
      </w:r>
      <w:r w:rsidRPr="004B4A7B">
        <w:rPr>
          <w:rFonts w:eastAsia="宋体"/>
        </w:rPr>
        <w:t xml:space="preserve"> can be achieved by applying low feed ratios, and large tool nose radius under lubricated forming conditions </w:t>
      </w:r>
      <w:r w:rsidRPr="004B4A7B">
        <w:rPr>
          <w:rFonts w:eastAsia="宋体"/>
        </w:rPr>
        <w:fldChar w:fldCharType="begin" w:fldLock="1"/>
      </w:r>
      <w:r w:rsidR="005C1E12" w:rsidRPr="004B4A7B">
        <w:rPr>
          <w:rFonts w:eastAsia="宋体"/>
        </w:rPr>
        <w:instrText>ADDIN CSL_CITATION {"citationItems":[{"id":"ITEM-1","itemData":{"ISSN":"0924-0136","author":[{"dropping-particle":"","family":"Chen","given":"Ming-Der","non-dropping-particle":"","parse-names":false,"suffix":""},{"dropping-particle":"","family":"Hsu","given":"Ray-Quan","non-dropping-particle":"","parse-names":false,"suffix":""},{"dropping-particle":"","family":"Fuh","given":"Kuang-Hua","non-dropping-particle":"","parse-names":false,"suffix":""}],"container-title":"Journal of materials processing technology","id":"ITEM-1","issue":"1","issued":{"date-parts":[["2005"]]},"page":"1-8","publisher":"Elsevier","title":"Effects of over-roll thickness on cone surface roughness in shear spinning","type":"article-journal","volume":"159"},"uris":["http://www.mendeley.com/documents/?uuid=852426d7-cdc2-47a9-80a6-ae3a726025f0"]},{"id":"ITEM-2","itemData":{"ISSN":"0890-6955","author":[{"dropping-particle":"","family":"Chen","given":"M D","non-dropping-particle":"","parse-names":false,"suffix":""},{"dropping-particle":"","family":"Hsu","given":"R Q","non-dropping-particle":"","parse-names":false,"suffix":""},{"dropping-particle":"","family":"Fuh","given":"K H","non-dropping-particle":"","parse-names":false,"suffix":""}],"container-title":"International Journal of machine tools and manufacture","id":"ITEM-2","issue":"12","issued":{"date-parts":[["2001"]]},"page":"1721-1734","publisher":"Elsevier","title":"Forecast of shear spinning force and surface roughness of spun cones by employing regression analysis","type":"article-journal","volume":"41"},"uris":["http://www.mendeley.com/documents/?uuid=693ba463-732c-4256-870b-05bfe129a2db"]}],"mendeley":{"formattedCitation":"(39, 65)","plainTextFormattedCitation":"(39, 65)","previouslyFormattedCitation":"(39, 65)"},"properties":{"noteIndex":0},"schema":"https://github.com/citation-style-language/schema/raw/master/csl-citation.json"}</w:instrText>
      </w:r>
      <w:r w:rsidRPr="004B4A7B">
        <w:rPr>
          <w:rFonts w:eastAsia="宋体"/>
        </w:rPr>
        <w:fldChar w:fldCharType="separate"/>
      </w:r>
      <w:r w:rsidR="008060B3" w:rsidRPr="004B4A7B">
        <w:rPr>
          <w:rFonts w:eastAsia="宋体"/>
          <w:noProof/>
        </w:rPr>
        <w:t>(39, 65)</w:t>
      </w:r>
      <w:r w:rsidRPr="004B4A7B">
        <w:rPr>
          <w:rFonts w:eastAsia="宋体"/>
        </w:rPr>
        <w:fldChar w:fldCharType="end"/>
      </w:r>
      <w:r w:rsidRPr="004B4A7B">
        <w:rPr>
          <w:rFonts w:eastAsia="宋体"/>
        </w:rPr>
        <w:t>. This has also been reported by El-</w:t>
      </w:r>
      <w:proofErr w:type="spellStart"/>
      <w:r w:rsidRPr="004B4A7B">
        <w:rPr>
          <w:rFonts w:eastAsia="宋体"/>
        </w:rPr>
        <w:t>Khabeery</w:t>
      </w:r>
      <w:proofErr w:type="spellEnd"/>
      <w:r w:rsidRPr="004B4A7B">
        <w:rPr>
          <w:rFonts w:eastAsia="宋体"/>
        </w:rPr>
        <w:t xml:space="preserve"> et al. </w:t>
      </w:r>
      <w:r w:rsidRPr="004B4A7B">
        <w:rPr>
          <w:rFonts w:eastAsia="宋体"/>
        </w:rPr>
        <w:fldChar w:fldCharType="begin" w:fldLock="1"/>
      </w:r>
      <w:r w:rsidR="005C1E12" w:rsidRPr="004B4A7B">
        <w:rPr>
          <w:rFonts w:eastAsia="宋体"/>
        </w:rPr>
        <w:instrText>ADDIN CSL_CITATION {"citationItems":[{"id":"ITEM-1","itemData":{"DOI":"10.1016/0890-6955(91)90005-N","ISSN":"08906955","abstract":"In this work, a study into the conventional simple spinning of cylindrical aluminium cups was carried out. The effects of roller face angle, feed rate and roller nose radius on each of wall thickness variation, cup inner diameter uniformity, spinning ratio, roundness uniformity, surface roughness, and spinning forces during simple spinning under dry conditions were investigated. Theoretical relationships for axial and radial components of the spinning force are determined and their validity is experimentally examined. The results show that decreasing both roller angle and feed rate, and increasing roller nose radius improve most of the spinning characteristics of the spun cup for the range of parameters considered. The results could be interpreted in terms of temperature rise in the deformation zone, over-rolling and spring-back phenomena, spinning forces, and the variations of contact area between the roller and the spun metal. © 1991.","author":[{"dropping-particle":"","family":"El-Khabeery","given":"M. M.","non-dropping-particle":"","parse-names":false,"suffix":""},{"dropping-particle":"","family":"Fattouh","given":"M.","non-dropping-particle":"","parse-names":false,"suffix":""},{"dropping-particle":"","family":"El-Sheikh","given":"M. N.","non-dropping-particle":"","parse-names":false,"suffix":""},{"dropping-particle":"","family":"Hamed","given":"O. A.","non-dropping-particle":"","parse-names":false,"suffix":""}],"container-title":"International Journal of Machine Tools and Manufacture","id":"ITEM-1","issue":"2","issued":{"date-parts":[["1991"]]},"page":"203-219","title":"On the conventional simple spinning of cylindrical aluminium cups","type":"article-journal","volume":"31"},"uris":["http://www.mendeley.com/documents/?uuid=69262570-0a33-4124-95d3-5f0fe6f54144"]}],"mendeley":{"formattedCitation":"(64)","plainTextFormattedCitation":"(64)","previouslyFormattedCitation":"(64)"},"properties":{"noteIndex":0},"schema":"https://github.com/citation-style-language/schema/raw/master/csl-citation.json"}</w:instrText>
      </w:r>
      <w:r w:rsidRPr="004B4A7B">
        <w:rPr>
          <w:rFonts w:eastAsia="宋体"/>
        </w:rPr>
        <w:fldChar w:fldCharType="separate"/>
      </w:r>
      <w:r w:rsidR="008060B3" w:rsidRPr="004B4A7B">
        <w:rPr>
          <w:rFonts w:eastAsia="宋体"/>
          <w:noProof/>
        </w:rPr>
        <w:t>(64)</w:t>
      </w:r>
      <w:r w:rsidRPr="004B4A7B">
        <w:rPr>
          <w:rFonts w:eastAsia="宋体"/>
        </w:rPr>
        <w:fldChar w:fldCharType="end"/>
      </w:r>
      <w:r w:rsidRPr="004B4A7B">
        <w:rPr>
          <w:rFonts w:eastAsia="宋体"/>
        </w:rPr>
        <w:t xml:space="preserve"> and Abd-</w:t>
      </w:r>
      <w:proofErr w:type="spellStart"/>
      <w:r w:rsidRPr="004B4A7B">
        <w:rPr>
          <w:rFonts w:eastAsia="宋体"/>
        </w:rPr>
        <w:t>Alrazzaq</w:t>
      </w:r>
      <w:proofErr w:type="spellEnd"/>
      <w:r w:rsidRPr="004B4A7B">
        <w:rPr>
          <w:rFonts w:eastAsia="宋体"/>
        </w:rPr>
        <w:t xml:space="preserve"> et al. </w:t>
      </w:r>
      <w:r w:rsidRPr="004B4A7B">
        <w:rPr>
          <w:rFonts w:eastAsia="宋体"/>
        </w:rPr>
        <w:fldChar w:fldCharType="begin" w:fldLock="1"/>
      </w:r>
      <w:r w:rsidR="005C1E12" w:rsidRPr="004B4A7B">
        <w:rPr>
          <w:rFonts w:eastAsia="宋体"/>
        </w:rPr>
        <w:instrText>ADDIN CSL_CITATION {"citationItems":[{"id":"ITEM-1","itemData":{"DOI":"10.3390/jmmp2030059","ISSN":"2504-4494","abstract":"The geometrical accuracy of multi-pass sheet metal spinning products is crucial in many applications. Aerospace, petroleum, and chemical industries motivated the development of modern spun components of complicated shapes with special functionality, but a substantial research lag exists behind this progress. Due to the localized plastic deformation involved, careful control of dimensions and form is required in spinning procedures. In this study, two sets of experiments were implemented for cup manufacturing using a retrofitted computer numerically controlled (CNC) spinning machine to identify the critical factors affecting product geometry and reveal their influence on the shape accuracy of the spun cups. The first set is a screening experiment to determine the most significant parameters and the second provides the optimum processing conditions affecting cup quality. The feed ratio, number of spin-forming passes, spinning ratio, and lubrication were found to have the most important effect on the geometry of the spun cups. Optimum quality with a higher processing speed (productivity) was achieved under a lubricated condition using a larger number of spin-forming passes at a high feed ratio, diminishing the commonly adopted rule of slow spinning for accurate products and reflecting a significance for state-of-the-art spinning practice. The findings of this paper introduce a basis for a spinning quality database.","author":[{"dropping-particle":"","family":"Abd-Alrazzaq","given":"Mohamed","non-dropping-particle":"","parse-names":false,"suffix":""},{"dropping-particle":"","family":"Ahmed","given":"Mahmoud","non-dropping-particle":"","parse-names":false,"suffix":""},{"dropping-particle":"","family":"Younes","given":"Mohamed","non-dropping-particle":"","parse-names":false,"suffix":""}],"container-title":"Journal of Manufacturing and Materials Processing","id":"ITEM-1","issue":"3","issued":{"date-parts":[["2018"]]},"page":"59","title":"Experimental Investigation on the Geometrical Accuracy of the CNC Multi-Pass Sheet Metal Spinning Process","type":"article-journal","volume":"2"},"uris":["http://www.mendeley.com/documents/?uuid=7aaea7dc-9b5b-4705-b7d1-fb1888225827"]}],"mendeley":{"formattedCitation":"(4)","plainTextFormattedCitation":"(4)","previouslyFormattedCitation":"(4)"},"properties":{"noteIndex":0},"schema":"https://github.com/citation-style-language/schema/raw/master/csl-citation.json"}</w:instrText>
      </w:r>
      <w:r w:rsidRPr="004B4A7B">
        <w:rPr>
          <w:rFonts w:eastAsia="宋体"/>
        </w:rPr>
        <w:fldChar w:fldCharType="separate"/>
      </w:r>
      <w:r w:rsidR="008060B3" w:rsidRPr="004B4A7B">
        <w:rPr>
          <w:rFonts w:eastAsia="宋体"/>
          <w:noProof/>
        </w:rPr>
        <w:t>(4)</w:t>
      </w:r>
      <w:r w:rsidRPr="004B4A7B">
        <w:rPr>
          <w:rFonts w:eastAsia="宋体"/>
        </w:rPr>
        <w:fldChar w:fldCharType="end"/>
      </w:r>
      <w:r w:rsidRPr="004B4A7B">
        <w:rPr>
          <w:rFonts w:eastAsia="宋体"/>
        </w:rPr>
        <w:t xml:space="preserve">. </w:t>
      </w:r>
    </w:p>
    <w:p w14:paraId="3BE8F985" w14:textId="6948E63D" w:rsidR="009262DD" w:rsidRPr="004B4A7B" w:rsidRDefault="009262DD" w:rsidP="004F0BF2">
      <w:pPr>
        <w:pStyle w:val="3"/>
      </w:pPr>
      <w:r w:rsidRPr="004B4A7B">
        <w:t xml:space="preserve"> </w:t>
      </w:r>
      <w:bookmarkStart w:id="128" w:name="_Toc47255134"/>
      <w:bookmarkStart w:id="129" w:name="_Toc64206160"/>
      <w:r w:rsidR="00A43EE7">
        <w:t>Material</w:t>
      </w:r>
      <w:r w:rsidRPr="004B4A7B">
        <w:t xml:space="preserve"> Diameter and Thickness</w:t>
      </w:r>
      <w:bookmarkEnd w:id="128"/>
      <w:bookmarkEnd w:id="129"/>
    </w:p>
    <w:p w14:paraId="73B9398E" w14:textId="6BDB72BC" w:rsidR="009262DD" w:rsidRPr="004B4A7B" w:rsidRDefault="009262DD" w:rsidP="009262DD">
      <w:pPr>
        <w:rPr>
          <w:rFonts w:eastAsia="宋体"/>
        </w:rPr>
      </w:pPr>
      <w:r w:rsidRPr="004B4A7B">
        <w:rPr>
          <w:rFonts w:eastAsia="宋体"/>
        </w:rPr>
        <w:t xml:space="preserve">In the spinning process, the effect of </w:t>
      </w:r>
      <w:r w:rsidR="00B87755">
        <w:rPr>
          <w:rFonts w:eastAsia="宋体"/>
        </w:rPr>
        <w:t>material parameters</w:t>
      </w:r>
      <w:r w:rsidR="003E4168">
        <w:rPr>
          <w:rFonts w:eastAsia="宋体"/>
        </w:rPr>
        <w:t>,</w:t>
      </w:r>
      <w:r w:rsidRPr="004B4A7B">
        <w:rPr>
          <w:rFonts w:eastAsia="宋体"/>
        </w:rPr>
        <w:t xml:space="preserve"> such as the diameter and thickness of the workpiece, on the tool force components, thickness reduction, </w:t>
      </w:r>
      <w:proofErr w:type="spellStart"/>
      <w:r w:rsidRPr="004B4A7B">
        <w:rPr>
          <w:rFonts w:eastAsia="宋体"/>
        </w:rPr>
        <w:t>springback</w:t>
      </w:r>
      <w:proofErr w:type="spellEnd"/>
      <w:r w:rsidRPr="004B4A7B">
        <w:rPr>
          <w:rFonts w:eastAsia="宋体"/>
        </w:rPr>
        <w:t xml:space="preserve">, and wrinkling failure have been investigated in several studies. </w:t>
      </w:r>
    </w:p>
    <w:p w14:paraId="23E1FF6A" w14:textId="5BC174E8" w:rsidR="009262DD" w:rsidRPr="004B4A7B" w:rsidRDefault="009262DD" w:rsidP="00AA6FFC">
      <w:pPr>
        <w:rPr>
          <w:rFonts w:eastAsia="宋体"/>
        </w:rPr>
      </w:pPr>
      <w:r w:rsidRPr="004B4A7B">
        <w:rPr>
          <w:rFonts w:eastAsia="宋体"/>
        </w:rPr>
        <w:t xml:space="preserve">The influence of workpiece diameter and thickness on tool force components in the shear spinning process was investigate by </w:t>
      </w:r>
      <w:proofErr w:type="spellStart"/>
      <w:r w:rsidRPr="004B4A7B">
        <w:rPr>
          <w:rFonts w:eastAsia="宋体"/>
        </w:rPr>
        <w:t>Hayama</w:t>
      </w:r>
      <w:proofErr w:type="spellEnd"/>
      <w:r w:rsidRPr="004B4A7B">
        <w:rPr>
          <w:rFonts w:eastAsia="宋体"/>
        </w:rPr>
        <w:t xml:space="preserve"> et al. </w:t>
      </w:r>
      <w:r w:rsidRPr="004B4A7B">
        <w:rPr>
          <w:rFonts w:eastAsia="宋体"/>
        </w:rPr>
        <w:fldChar w:fldCharType="begin" w:fldLock="1"/>
      </w:r>
      <w:r w:rsidR="005C1E12" w:rsidRPr="004B4A7B">
        <w:rPr>
          <w:rFonts w:eastAsia="宋体"/>
        </w:rPr>
        <w:instrText>ADDIN CSL_CITATION {"citationItems":[{"id":"ITEM-1","itemData":{"ISSN":"0021-3764","author":[{"dropping-particle":"","family":"HAyAMA","given":"Masujiro","non-dropping-particle":"","parse-names":false,"suffix":""},{"dropping-particle":"","family":"MUROTA","given":"Tadao","non-dropping-particle":"","parse-names":false,"suffix":""},{"dropping-particle":"","family":"Hiroaki","given":"KUDO","non-dropping-particle":"","parse-names":false,"suffix":""}],"container-title":"Bulletin of JSME","id":"ITEM-1","issue":"31","issued":{"date-parts":[["1965"]]},"page":"453-460","publisher":"The Japan Society of Mechanical Engineers","title":"Experimental study of shear spinning","type":"article-journal","volume":"8"},"uris":["http://www.mendeley.com/documents/?uuid=3ac9762e-7ad4-4613-a07e-ba25c8201e98"]}],"mendeley":{"formattedCitation":"(66)","plainTextFormattedCitation":"(66)","previouslyFormattedCitation":"(66)"},"properties":{"noteIndex":0},"schema":"https://github.com/citation-style-language/schema/raw/master/csl-citation.json"}</w:instrText>
      </w:r>
      <w:r w:rsidRPr="004B4A7B">
        <w:rPr>
          <w:rFonts w:eastAsia="宋体"/>
        </w:rPr>
        <w:fldChar w:fldCharType="separate"/>
      </w:r>
      <w:r w:rsidR="008060B3" w:rsidRPr="004B4A7B">
        <w:rPr>
          <w:rFonts w:eastAsia="宋体"/>
          <w:noProof/>
        </w:rPr>
        <w:t>(66)</w:t>
      </w:r>
      <w:r w:rsidRPr="004B4A7B">
        <w:rPr>
          <w:rFonts w:eastAsia="宋体"/>
        </w:rPr>
        <w:fldChar w:fldCharType="end"/>
      </w:r>
      <w:r w:rsidRPr="004B4A7B">
        <w:rPr>
          <w:rFonts w:eastAsia="宋体"/>
        </w:rPr>
        <w:t xml:space="preserve">. </w:t>
      </w:r>
      <w:r w:rsidR="00AA6FFC">
        <w:rPr>
          <w:rFonts w:eastAsia="宋体"/>
        </w:rPr>
        <w:t xml:space="preserve">It was </w:t>
      </w:r>
      <w:r w:rsidRPr="004B4A7B">
        <w:rPr>
          <w:rFonts w:eastAsia="宋体"/>
        </w:rPr>
        <w:t>found that all three</w:t>
      </w:r>
      <w:r w:rsidR="00AA6FFC">
        <w:rPr>
          <w:rFonts w:eastAsia="宋体"/>
        </w:rPr>
        <w:t xml:space="preserve"> force</w:t>
      </w:r>
      <w:r w:rsidRPr="004B4A7B">
        <w:rPr>
          <w:rFonts w:eastAsia="宋体"/>
        </w:rPr>
        <w:t xml:space="preserve"> components increased with an increase in workpiece diameter and thickness. They stated that there existed a linear and directly proportional relationship between workpiece thickness and the three force components. </w:t>
      </w:r>
      <w:r w:rsidR="00AA6FFC">
        <w:rPr>
          <w:rFonts w:eastAsia="宋体"/>
        </w:rPr>
        <w:t>Similar</w:t>
      </w:r>
      <w:r w:rsidRPr="004B4A7B">
        <w:rPr>
          <w:rFonts w:eastAsia="宋体"/>
        </w:rPr>
        <w:t xml:space="preserve"> results were </w:t>
      </w:r>
      <w:r w:rsidR="00AA6FFC">
        <w:rPr>
          <w:rFonts w:eastAsia="宋体"/>
        </w:rPr>
        <w:t xml:space="preserve">also </w:t>
      </w:r>
      <w:r w:rsidRPr="004B4A7B">
        <w:rPr>
          <w:rFonts w:eastAsia="宋体"/>
        </w:rPr>
        <w:t xml:space="preserve">reported by Chen et al </w:t>
      </w:r>
      <w:r w:rsidRPr="004B4A7B">
        <w:rPr>
          <w:rFonts w:eastAsia="宋体"/>
        </w:rPr>
        <w:fldChar w:fldCharType="begin" w:fldLock="1"/>
      </w:r>
      <w:r w:rsidR="005C1E12" w:rsidRPr="004B4A7B">
        <w:rPr>
          <w:rFonts w:eastAsia="宋体"/>
        </w:rPr>
        <w:instrText>ADDIN CSL_CITATION {"citationItems":[{"id":"ITEM-1","itemData":{"ISSN":"0890-6955","author":[{"dropping-particle":"","family":"Chen","given":"M D","non-dropping-particle":"","parse-names":false,"suffix":""},{"dropping-particle":"","family":"Hsu","given":"R Q","non-dropping-particle":"","parse-names":false,"suffix":""},{"dropping-particle":"","family":"Fuh","given":"K H","non-dropping-particle":"","parse-names":false,"suffix":""}],"container-title":"International Journal of machine tools and manufacture","id":"ITEM-1","issue":"12","issued":{"date-parts":[["2001"]]},"page":"1721-1734","publisher":"Elsevier","title":"Forecast of shear spinning force and surface roughness of spun cones by employing regression analysis","type":"article-journal","volume":"41"},"uris":["http://www.mendeley.com/documents/?uuid=693ba463-732c-4256-870b-05bfe129a2db"]}],"mendeley":{"formattedCitation":"(39)","plainTextFormattedCitation":"(39)","previouslyFormattedCitation":"(39)"},"properties":{"noteIndex":0},"schema":"https://github.com/citation-style-language/schema/raw/master/csl-citation.json"}</w:instrText>
      </w:r>
      <w:r w:rsidRPr="004B4A7B">
        <w:rPr>
          <w:rFonts w:eastAsia="宋体"/>
        </w:rPr>
        <w:fldChar w:fldCharType="separate"/>
      </w:r>
      <w:r w:rsidR="008060B3" w:rsidRPr="004B4A7B">
        <w:rPr>
          <w:rFonts w:eastAsia="宋体"/>
          <w:noProof/>
        </w:rPr>
        <w:t>(39)</w:t>
      </w:r>
      <w:r w:rsidRPr="004B4A7B">
        <w:rPr>
          <w:rFonts w:eastAsia="宋体"/>
        </w:rPr>
        <w:fldChar w:fldCharType="end"/>
      </w:r>
      <w:r w:rsidRPr="004B4A7B">
        <w:rPr>
          <w:rFonts w:eastAsia="宋体"/>
        </w:rPr>
        <w:t xml:space="preserve">. However, the force components showed an increasing trend </w:t>
      </w:r>
      <w:r w:rsidR="00AA6FFC">
        <w:rPr>
          <w:rFonts w:eastAsia="宋体"/>
        </w:rPr>
        <w:t>for</w:t>
      </w:r>
      <w:r w:rsidRPr="004B4A7B">
        <w:rPr>
          <w:rFonts w:eastAsia="宋体"/>
        </w:rPr>
        <w:t xml:space="preserve"> workpiece thicknesses of up to 100 </w:t>
      </w:r>
      <m:oMath>
        <m:r>
          <w:rPr>
            <w:rFonts w:ascii="Cambria Math" w:eastAsia="宋体" w:hAnsi="Cambria Math"/>
          </w:rPr>
          <m:t>mm</m:t>
        </m:r>
      </m:oMath>
      <w:r w:rsidRPr="004B4A7B">
        <w:rPr>
          <w:rFonts w:eastAsia="宋体"/>
        </w:rPr>
        <w:t xml:space="preserve">, after which the force was constant. </w:t>
      </w:r>
      <w:r w:rsidR="00AA6FFC">
        <w:rPr>
          <w:rFonts w:eastAsia="宋体"/>
        </w:rPr>
        <w:t>It was</w:t>
      </w:r>
      <w:r w:rsidRPr="004B4A7B">
        <w:rPr>
          <w:rFonts w:eastAsia="宋体"/>
        </w:rPr>
        <w:t xml:space="preserve"> suggested that this may be caused by the constraints of the workpiece’s flange. </w:t>
      </w:r>
    </w:p>
    <w:p w14:paraId="30103EAE" w14:textId="60C3CF21" w:rsidR="009262DD" w:rsidRPr="004B4A7B" w:rsidRDefault="009262DD" w:rsidP="00AA6FFC">
      <w:pPr>
        <w:rPr>
          <w:rFonts w:eastAsia="宋体"/>
        </w:rPr>
      </w:pPr>
      <w:r w:rsidRPr="004B4A7B">
        <w:rPr>
          <w:rFonts w:eastAsia="宋体"/>
        </w:rPr>
        <w:lastRenderedPageBreak/>
        <w:t xml:space="preserve">For the conventional spinning process, Xia et al. </w:t>
      </w:r>
      <w:r w:rsidRPr="004B4A7B">
        <w:rPr>
          <w:rFonts w:eastAsia="宋体"/>
        </w:rPr>
        <w:fldChar w:fldCharType="begin" w:fldLock="1"/>
      </w:r>
      <w:r w:rsidR="005C1E12" w:rsidRPr="004B4A7B">
        <w:rPr>
          <w:rFonts w:eastAsia="宋体"/>
        </w:rPr>
        <w:instrText>ADDIN CSL_CITATION {"citationItems":[{"id":"ITEM-1","itemData":{"ISSN":"0924-0136","author":[{"dropping-particle":"","family":"Xia","given":"Qinxiang","non-dropping-particle":"","parse-names":false,"suffix":""},{"dropping-particle":"","family":"Shima","given":"Susumu","non-dropping-particle":"","parse-names":false,"suffix":""},{"dropping-particle":"","family":"Kotera","given":"Hidetoshi","non-dropping-particle":"","parse-names":false,"suffix":""},{"dropping-particle":"","family":"Yasuhuku","given":"Daifu","non-dropping-particle":"","parse-names":false,"suffix":""}],"container-title":"Journal of Materials Processing Technology","id":"ITEM-1","issue":"3","issued":{"date-parts":[["2005"]]},"page":"397-400","publisher":"Elsevier","title":"A study of the one-path deep drawing spinning of cups","type":"article-journal","volume":"159"},"uris":["http://www.mendeley.com/documents/?uuid=72690718-bbcb-4596-8147-3b73bd99661b"]}],"mendeley":{"formattedCitation":"(14)","plainTextFormattedCitation":"(14)","previouslyFormattedCitation":"(14)"},"properties":{"noteIndex":0},"schema":"https://github.com/citation-style-language/schema/raw/master/csl-citation.json"}</w:instrText>
      </w:r>
      <w:r w:rsidRPr="004B4A7B">
        <w:rPr>
          <w:rFonts w:eastAsia="宋体"/>
        </w:rPr>
        <w:fldChar w:fldCharType="separate"/>
      </w:r>
      <w:r w:rsidR="008060B3" w:rsidRPr="004B4A7B">
        <w:rPr>
          <w:rFonts w:eastAsia="宋体"/>
          <w:noProof/>
        </w:rPr>
        <w:t>(14)</w:t>
      </w:r>
      <w:r w:rsidRPr="004B4A7B">
        <w:rPr>
          <w:rFonts w:eastAsia="宋体"/>
        </w:rPr>
        <w:fldChar w:fldCharType="end"/>
      </w:r>
      <w:r w:rsidRPr="004B4A7B">
        <w:rPr>
          <w:rFonts w:eastAsia="宋体"/>
        </w:rPr>
        <w:t xml:space="preserve"> observed that the radial and axial forces increased with an increase in workpiece diameter, which was consistent with the findings reported in other studies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Pr="004B4A7B">
        <w:rPr>
          <w:rFonts w:eastAsia="宋体"/>
        </w:rPr>
        <w:fldChar w:fldCharType="separate"/>
      </w:r>
      <w:r w:rsidR="008060B3" w:rsidRPr="004B4A7B">
        <w:rPr>
          <w:rFonts w:eastAsia="宋体"/>
          <w:noProof/>
        </w:rPr>
        <w:t>(5)</w:t>
      </w:r>
      <w:r w:rsidRPr="004B4A7B">
        <w:rPr>
          <w:rFonts w:eastAsia="宋体"/>
        </w:rPr>
        <w:fldChar w:fldCharType="end"/>
      </w:r>
      <w:r w:rsidRPr="004B4A7B">
        <w:rPr>
          <w:rFonts w:eastAsia="宋体"/>
        </w:rPr>
        <w:t xml:space="preserve">. Essa and Hartley </w:t>
      </w:r>
      <w:r w:rsidRPr="004B4A7B">
        <w:rPr>
          <w:rFonts w:eastAsia="宋体"/>
        </w:rPr>
        <w:fldChar w:fldCharType="begin" w:fldLock="1"/>
      </w:r>
      <w:r w:rsidR="005C1E12" w:rsidRPr="004B4A7B">
        <w:rPr>
          <w:rFonts w:eastAsia="宋体"/>
        </w:rPr>
        <w:instrText>ADDIN CSL_CITATION {"citationItems":[{"id":"ITEM-1","itemData":{"DOI":"10.1243/09544054JEM1786","ISSN":"09544054","author":[{"dropping-particle":"","family":"Essa","given":"K.","non-dropping-particle":"","parse-names":false,"suffix":""},{"dropping-particle":"","family":"Hartley","given":"P.","non-dropping-particle":"","parse-names":false,"suffix":""}],"container-title":"Proceedings of the Institution of Mechanical Engineers, Part B: Journal of Engineering Manufacture","id":"ITEM-1","issue":"11","issued":{"date-parts":[["2010"]]},"page":"1691-1705","title":"Optimization of conventional spinning process parameters by means of numerical simulation and statistical analysis","type":"article-journal","volume":"224"},"uris":["http://www.mendeley.com/documents/?uuid=802a3ad6-404e-450b-939e-93c0e3563d7f"]}],"mendeley":{"formattedCitation":"(16)","plainTextFormattedCitation":"(16)","previouslyFormattedCitation":"(16)"},"properties":{"noteIndex":0},"schema":"https://github.com/citation-style-language/schema/raw/master/csl-citation.json"}</w:instrText>
      </w:r>
      <w:r w:rsidRPr="004B4A7B">
        <w:rPr>
          <w:rFonts w:eastAsia="宋体"/>
        </w:rPr>
        <w:fldChar w:fldCharType="separate"/>
      </w:r>
      <w:r w:rsidR="008060B3" w:rsidRPr="004B4A7B">
        <w:rPr>
          <w:rFonts w:eastAsia="宋体"/>
          <w:noProof/>
        </w:rPr>
        <w:t>(16)</w:t>
      </w:r>
      <w:r w:rsidRPr="004B4A7B">
        <w:rPr>
          <w:rFonts w:eastAsia="宋体"/>
        </w:rPr>
        <w:fldChar w:fldCharType="end"/>
      </w:r>
      <w:r w:rsidRPr="004B4A7B">
        <w:rPr>
          <w:rFonts w:eastAsia="宋体"/>
        </w:rPr>
        <w:t xml:space="preserve"> undertook an optimisation study of the </w:t>
      </w:r>
      <w:r w:rsidR="00A43EE7">
        <w:rPr>
          <w:rFonts w:eastAsia="宋体"/>
        </w:rPr>
        <w:t>material</w:t>
      </w:r>
      <w:r w:rsidRPr="004B4A7B">
        <w:rPr>
          <w:rFonts w:eastAsia="宋体"/>
        </w:rPr>
        <w:t xml:space="preserve"> parameters in the conventional spinning of cylindrical cups using the FE simulation method. Based on several spinning models, </w:t>
      </w:r>
      <w:r w:rsidR="00AA6FFC">
        <w:rPr>
          <w:rFonts w:eastAsia="宋体"/>
        </w:rPr>
        <w:t xml:space="preserve">it was </w:t>
      </w:r>
      <w:r w:rsidRPr="004B4A7B">
        <w:rPr>
          <w:rFonts w:eastAsia="宋体"/>
        </w:rPr>
        <w:t xml:space="preserve">stated that </w:t>
      </w:r>
      <w:r w:rsidR="001C1A33">
        <w:rPr>
          <w:rFonts w:eastAsia="宋体"/>
        </w:rPr>
        <w:t>component defects</w:t>
      </w:r>
      <w:r w:rsidRPr="004B4A7B">
        <w:rPr>
          <w:rFonts w:eastAsia="宋体"/>
        </w:rPr>
        <w:t xml:space="preserve"> could be avoided when the workpiece diameter and thickness were fixed at 192 </w:t>
      </w:r>
      <m:oMath>
        <m:r>
          <w:rPr>
            <w:rFonts w:ascii="Cambria Math" w:eastAsia="宋体" w:hAnsi="Cambria Math"/>
          </w:rPr>
          <m:t>mm</m:t>
        </m:r>
      </m:oMath>
      <w:r w:rsidRPr="004B4A7B">
        <w:rPr>
          <w:rFonts w:eastAsia="宋体"/>
        </w:rPr>
        <w:t xml:space="preserve"> and 3 </w:t>
      </w:r>
      <m:oMath>
        <m:r>
          <w:rPr>
            <w:rFonts w:ascii="Cambria Math" w:eastAsia="宋体" w:hAnsi="Cambria Math"/>
          </w:rPr>
          <m:t>mm</m:t>
        </m:r>
      </m:oMath>
      <w:r w:rsidRPr="004B4A7B">
        <w:rPr>
          <w:rFonts w:eastAsia="宋体"/>
        </w:rPr>
        <w:t>, respectively. They also reported that a large diameter of the initial workpiece resu</w:t>
      </w:r>
      <w:proofErr w:type="spellStart"/>
      <w:r w:rsidRPr="004B4A7B">
        <w:rPr>
          <w:rFonts w:eastAsia="宋体"/>
        </w:rPr>
        <w:t>lted</w:t>
      </w:r>
      <w:proofErr w:type="spellEnd"/>
      <w:r w:rsidRPr="004B4A7B">
        <w:rPr>
          <w:rFonts w:eastAsia="宋体"/>
        </w:rPr>
        <w:t xml:space="preserve"> in a reduction in wall thickness with large thinning at the cup bottom, </w:t>
      </w:r>
      <w:r w:rsidR="001F5F03">
        <w:rPr>
          <w:rFonts w:eastAsia="宋体"/>
        </w:rPr>
        <w:t>agreeable results were</w:t>
      </w:r>
      <w:r w:rsidRPr="004B4A7B">
        <w:rPr>
          <w:rFonts w:eastAsia="宋体"/>
        </w:rPr>
        <w:t xml:space="preserve"> also reported by Abd-</w:t>
      </w:r>
      <w:proofErr w:type="spellStart"/>
      <w:r w:rsidRPr="004B4A7B">
        <w:rPr>
          <w:rFonts w:eastAsia="宋体"/>
        </w:rPr>
        <w:t>Alrazzaq</w:t>
      </w:r>
      <w:proofErr w:type="spellEnd"/>
      <w:r w:rsidRPr="004B4A7B">
        <w:rPr>
          <w:rFonts w:eastAsia="宋体"/>
        </w:rPr>
        <w:t xml:space="preserve"> et al. </w:t>
      </w:r>
      <w:r w:rsidRPr="004B4A7B">
        <w:rPr>
          <w:rFonts w:eastAsia="宋体"/>
        </w:rPr>
        <w:fldChar w:fldCharType="begin" w:fldLock="1"/>
      </w:r>
      <w:r w:rsidR="005C1E12" w:rsidRPr="004B4A7B">
        <w:rPr>
          <w:rFonts w:eastAsia="宋体"/>
        </w:rPr>
        <w:instrText>ADDIN CSL_CITATION {"citationItems":[{"id":"ITEM-1","itemData":{"DOI":"10.3390/jmmp2030059","ISSN":"2504-4494","abstract":"The geometrical accuracy of multi-pass sheet metal spinning products is crucial in many applications. Aerospace, petroleum, and chemical industries motivated the development of modern spun components of complicated shapes with special functionality, but a substantial research lag exists behind this progress. Due to the localized plastic deformation involved, careful control of dimensions and form is required in spinning procedures. In this study, two sets of experiments were implemented for cup manufacturing using a retrofitted computer numerically controlled (CNC) spinning machine to identify the critical factors affecting product geometry and reveal their influence on the shape accuracy of the spun cups. The first set is a screening experiment to determine the most significant parameters and the second provides the optimum processing conditions affecting cup quality. The feed ratio, number of spin-forming passes, spinning ratio, and lubrication were found to have the most important effect on the geometry of the spun cups. Optimum quality with a higher processing speed (productivity) was achieved under a lubricated condition using a larger number of spin-forming passes at a high feed ratio, diminishing the commonly adopted rule of slow spinning for accurate products and reflecting a significance for state-of-the-art spinning practice. The findings of this paper introduce a basis for a spinning quality database.","author":[{"dropping-particle":"","family":"Abd-Alrazzaq","given":"Mohamed","non-dropping-particle":"","parse-names":false,"suffix":""},{"dropping-particle":"","family":"Ahmed","given":"Mahmoud","non-dropping-particle":"","parse-names":false,"suffix":""},{"dropping-particle":"","family":"Younes","given":"Mohamed","non-dropping-particle":"","parse-names":false,"suffix":""}],"container-title":"Journal of Manufacturing and Materials Processing","id":"ITEM-1","issue":"3","issued":{"date-parts":[["2018"]]},"page":"59","title":"Experimental Investigation on the Geometrical Accuracy of the CNC Multi-Pass Sheet Metal Spinning Process","type":"article-journal","volume":"2"},"uris":["http://www.mendeley.com/documents/?uuid=7aaea7dc-9b5b-4705-b7d1-fb1888225827"]}],"mendeley":{"formattedCitation":"(4)","plainTextFormattedCitation":"(4)","previouslyFormattedCitation":"(4)"},"properties":{"noteIndex":0},"schema":"https://github.com/citation-style-language/schema/raw/master/csl-citation.json"}</w:instrText>
      </w:r>
      <w:r w:rsidRPr="004B4A7B">
        <w:rPr>
          <w:rFonts w:eastAsia="宋体"/>
        </w:rPr>
        <w:fldChar w:fldCharType="separate"/>
      </w:r>
      <w:r w:rsidR="008060B3" w:rsidRPr="004B4A7B">
        <w:rPr>
          <w:rFonts w:eastAsia="宋体"/>
          <w:noProof/>
        </w:rPr>
        <w:t>(4)</w:t>
      </w:r>
      <w:r w:rsidRPr="004B4A7B">
        <w:rPr>
          <w:rFonts w:eastAsia="宋体"/>
        </w:rPr>
        <w:fldChar w:fldCharType="end"/>
      </w:r>
      <w:r w:rsidRPr="004B4A7B">
        <w:rPr>
          <w:rFonts w:eastAsia="宋体"/>
        </w:rPr>
        <w:t xml:space="preserve"> and </w:t>
      </w:r>
      <w:proofErr w:type="spellStart"/>
      <w:r w:rsidRPr="004B4A7B">
        <w:rPr>
          <w:rFonts w:eastAsia="宋体"/>
        </w:rPr>
        <w:t>Childerhouse</w:t>
      </w:r>
      <w:proofErr w:type="spellEnd"/>
      <w:r w:rsidRPr="004B4A7B">
        <w:rPr>
          <w:rFonts w:eastAsia="宋体"/>
        </w:rPr>
        <w:t xml:space="preserve"> and Long </w:t>
      </w:r>
      <w:r w:rsidRPr="004B4A7B">
        <w:rPr>
          <w:rFonts w:eastAsia="宋体"/>
        </w:rPr>
        <w:fldChar w:fldCharType="begin" w:fldLock="1"/>
      </w:r>
      <w:r w:rsidR="005C1E12" w:rsidRPr="004B4A7B">
        <w:rPr>
          <w:rFonts w:eastAsia="宋体"/>
        </w:rPr>
        <w:instrText>ADDIN CSL_CITATION {"citationItems":[{"id":"ITEM-1","itemData":{"DOI":"10.1016/j.promfg.2019.02.118","ISSN":"23519789","abstract":"An experimental investigation was conducted to study the effects of key processing parameters when shear spinning conical part geometries from both aluminium alloy and mild steel disc shaped blanks. It investigated the effects of feed ratio, spindle speed, initial blank thickness, and thickness reduction on the occurrence of the wrinkling failure, effectiveness of thickness reduction, part springback, surface finish, and strain hardening effects resulting from the process. A design of experiments approach was used to conduct the experimental tests and a multi-variate regression analysis method was applied to obtain processing maps of the key parameters which produced wrinkling free and quality enhanced spun parts. The results showed that the feed ratio was the most critical processing parameter, with higher feed ratios led to the onset of wrinkling failure, less effective thickness reduction, more part springback and rougher part surfaces. The process was shown to result in a significant strain hardening effect in the blank material, which was found to be enhanced when the amount of blank thickness reduction was increased.","author":[{"dropping-particle":"","family":"Childerhouse","given":"Thomas","non-dropping-particle":"","parse-names":false,"suffix":""},{"dropping-particle":"","family":"Long","given":"Hui","non-dropping-particle":"","parse-names":false,"suffix":""}],"container-title":"Procedia Manufacturing","id":"ITEM-1","issued":{"date-parts":[["2019"]]},"page":"137-144","publisher":"Elsevier B.V.","title":"Processing maps for wrinkle free and quality enhanced parts by shear spinning","type":"article-journal","volume":"29"},"uris":["http://www.mendeley.com/documents/?uuid=1407ca36-afa9-4405-887b-ff6df2a3f794"]}],"mendeley":{"formattedCitation":"(29)","plainTextFormattedCitation":"(29)","previouslyFormattedCitation":"(29)"},"properties":{"noteIndex":0},"schema":"https://github.com/citation-style-language/schema/raw/master/csl-citation.json"}</w:instrText>
      </w:r>
      <w:r w:rsidRPr="004B4A7B">
        <w:rPr>
          <w:rFonts w:eastAsia="宋体"/>
        </w:rPr>
        <w:fldChar w:fldCharType="separate"/>
      </w:r>
      <w:r w:rsidR="008060B3" w:rsidRPr="004B4A7B">
        <w:rPr>
          <w:rFonts w:eastAsia="宋体"/>
          <w:noProof/>
        </w:rPr>
        <w:t>(29)</w:t>
      </w:r>
      <w:r w:rsidRPr="004B4A7B">
        <w:rPr>
          <w:rFonts w:eastAsia="宋体"/>
        </w:rPr>
        <w:fldChar w:fldCharType="end"/>
      </w:r>
      <w:r w:rsidRPr="004B4A7B">
        <w:rPr>
          <w:rFonts w:eastAsia="宋体"/>
        </w:rPr>
        <w:t>.</w:t>
      </w:r>
    </w:p>
    <w:p w14:paraId="7A416363" w14:textId="2F47021C" w:rsidR="009262DD" w:rsidRPr="004B4A7B" w:rsidRDefault="009262DD" w:rsidP="009262DD">
      <w:pPr>
        <w:rPr>
          <w:rFonts w:eastAsia="宋体"/>
        </w:rPr>
      </w:pPr>
      <w:proofErr w:type="spellStart"/>
      <w:r w:rsidRPr="004B4A7B">
        <w:rPr>
          <w:rFonts w:eastAsia="宋体"/>
        </w:rPr>
        <w:t>Adb-Alrazzaq</w:t>
      </w:r>
      <w:proofErr w:type="spellEnd"/>
      <w:r w:rsidRPr="004B4A7B">
        <w:rPr>
          <w:rFonts w:eastAsia="宋体"/>
        </w:rPr>
        <w:t xml:space="preserve"> et al. </w:t>
      </w:r>
      <w:r w:rsidRPr="004B4A7B">
        <w:rPr>
          <w:rFonts w:eastAsia="宋体"/>
        </w:rPr>
        <w:fldChar w:fldCharType="begin" w:fldLock="1"/>
      </w:r>
      <w:r w:rsidR="005C1E12" w:rsidRPr="004B4A7B">
        <w:rPr>
          <w:rFonts w:eastAsia="宋体"/>
        </w:rPr>
        <w:instrText>ADDIN CSL_CITATION {"citationItems":[{"id":"ITEM-1","itemData":{"DOI":"10.3390/jmmp2030059","ISSN":"2504-4494","abstract":"The geometrical accuracy of multi-pass sheet metal spinning products is crucial in many applications. Aerospace, petroleum, and chemical industries motivated the development of modern spun components of complicated shapes with special functionality, but a substantial research lag exists behind this progress. Due to the localized plastic deformation involved, careful control of dimensions and form is required in spinning procedures. In this study, two sets of experiments were implemented for cup manufacturing using a retrofitted computer numerically controlled (CNC) spinning machine to identify the critical factors affecting product geometry and reveal their influence on the shape accuracy of the spun cups. The first set is a screening experiment to determine the most significant parameters and the second provides the optimum processing conditions affecting cup quality. The feed ratio, number of spin-forming passes, spinning ratio, and lubrication were found to have the most important effect on the geometry of the spun cups. Optimum quality with a higher processing speed (productivity) was achieved under a lubricated condition using a larger number of spin-forming passes at a high feed ratio, diminishing the commonly adopted rule of slow spinning for accurate products and reflecting a significance for state-of-the-art spinning practice. The findings of this paper introduce a basis for a spinning quality database.","author":[{"dropping-particle":"","family":"Abd-Alrazzaq","given":"Mohamed","non-dropping-particle":"","parse-names":false,"suffix":""},{"dropping-particle":"","family":"Ahmed","given":"Mahmoud","non-dropping-particle":"","parse-names":false,"suffix":""},{"dropping-particle":"","family":"Younes","given":"Mohamed","non-dropping-particle":"","parse-names":false,"suffix":""}],"container-title":"Journal of Manufacturing and Materials Processing","id":"ITEM-1","issue":"3","issued":{"date-parts":[["2018"]]},"page":"59","title":"Experimental Investigation on the Geometrical Accuracy of the CNC Multi-Pass Sheet Metal Spinning Process","type":"article-journal","volume":"2"},"uris":["http://www.mendeley.com/documents/?uuid=7aaea7dc-9b5b-4705-b7d1-fb1888225827"]}],"mendeley":{"formattedCitation":"(4)","plainTextFormattedCitation":"(4)","previouslyFormattedCitation":"(4)"},"properties":{"noteIndex":0},"schema":"https://github.com/citation-style-language/schema/raw/master/csl-citation.json"}</w:instrText>
      </w:r>
      <w:r w:rsidRPr="004B4A7B">
        <w:rPr>
          <w:rFonts w:eastAsia="宋体"/>
        </w:rPr>
        <w:fldChar w:fldCharType="separate"/>
      </w:r>
      <w:r w:rsidR="008060B3" w:rsidRPr="004B4A7B">
        <w:rPr>
          <w:rFonts w:eastAsia="宋体"/>
          <w:noProof/>
        </w:rPr>
        <w:t>(4)</w:t>
      </w:r>
      <w:r w:rsidRPr="004B4A7B">
        <w:rPr>
          <w:rFonts w:eastAsia="宋体"/>
        </w:rPr>
        <w:fldChar w:fldCharType="end"/>
      </w:r>
      <w:r w:rsidRPr="004B4A7B">
        <w:rPr>
          <w:rFonts w:eastAsia="宋体"/>
        </w:rPr>
        <w:t xml:space="preserve"> studied the effects of workpiece diameter and thickness on </w:t>
      </w:r>
      <w:proofErr w:type="spellStart"/>
      <w:r w:rsidRPr="004B4A7B">
        <w:rPr>
          <w:rFonts w:eastAsia="宋体"/>
        </w:rPr>
        <w:t>springback</w:t>
      </w:r>
      <w:proofErr w:type="spellEnd"/>
      <w:r w:rsidRPr="004B4A7B">
        <w:rPr>
          <w:rFonts w:eastAsia="宋体"/>
        </w:rPr>
        <w:t xml:space="preserve"> in the multi-pass conventional spinning process. The study found that an increase in the workpiece diameter and thickness was accompanied by the growth of </w:t>
      </w:r>
      <w:proofErr w:type="spellStart"/>
      <w:r w:rsidRPr="004B4A7B">
        <w:rPr>
          <w:rFonts w:eastAsia="宋体"/>
        </w:rPr>
        <w:t>springback</w:t>
      </w:r>
      <w:proofErr w:type="spellEnd"/>
      <w:r w:rsidRPr="004B4A7B">
        <w:rPr>
          <w:rFonts w:eastAsia="宋体"/>
        </w:rPr>
        <w:t xml:space="preserve">. In contrast, </w:t>
      </w:r>
      <w:proofErr w:type="spellStart"/>
      <w:r w:rsidRPr="004B4A7B">
        <w:rPr>
          <w:rFonts w:eastAsia="宋体"/>
        </w:rPr>
        <w:t>Childerhouse</w:t>
      </w:r>
      <w:proofErr w:type="spellEnd"/>
      <w:r w:rsidRPr="004B4A7B">
        <w:rPr>
          <w:rFonts w:eastAsia="宋体"/>
        </w:rPr>
        <w:t xml:space="preserve"> and Long </w:t>
      </w:r>
      <w:r w:rsidRPr="004B4A7B">
        <w:rPr>
          <w:rFonts w:eastAsia="宋体"/>
        </w:rPr>
        <w:fldChar w:fldCharType="begin" w:fldLock="1"/>
      </w:r>
      <w:r w:rsidR="005C1E12" w:rsidRPr="004B4A7B">
        <w:rPr>
          <w:rFonts w:eastAsia="宋体"/>
        </w:rPr>
        <w:instrText>ADDIN CSL_CITATION {"citationItems":[{"id":"ITEM-1","itemData":{"DOI":"10.1016/j.promfg.2019.02.118","ISSN":"23519789","abstract":"An experimental investigation was conducted to study the effects of key processing parameters when shear spinning conical part geometries from both aluminium alloy and mild steel disc shaped blanks. It investigated the effects of feed ratio, spindle speed, initial blank thickness, and thickness reduction on the occurrence of the wrinkling failure, effectiveness of thickness reduction, part springback, surface finish, and strain hardening effects resulting from the process. A design of experiments approach was used to conduct the experimental tests and a multi-variate regression analysis method was applied to obtain processing maps of the key parameters which produced wrinkling free and quality enhanced spun parts. The results showed that the feed ratio was the most critical processing parameter, with higher feed ratios led to the onset of wrinkling failure, less effective thickness reduction, more part springback and rougher part surfaces. The process was shown to result in a significant strain hardening effect in the blank material, which was found to be enhanced when the amount of blank thickness reduction was increased.","author":[{"dropping-particle":"","family":"Childerhouse","given":"Thomas","non-dropping-particle":"","parse-names":false,"suffix":""},{"dropping-particle":"","family":"Long","given":"Hui","non-dropping-particle":"","parse-names":false,"suffix":""}],"container-title":"Procedia Manufacturing","id":"ITEM-1","issued":{"date-parts":[["2019"]]},"page":"137-144","publisher":"Elsevier B.V.","title":"Processing maps for wrinkle free and quality enhanced parts by shear spinning","type":"article-journal","volume":"29"},"uris":["http://www.mendeley.com/documents/?uuid=1407ca36-afa9-4405-887b-ff6df2a3f794"]}],"mendeley":{"formattedCitation":"(29)","plainTextFormattedCitation":"(29)","previouslyFormattedCitation":"(29)"},"properties":{"noteIndex":0},"schema":"https://github.com/citation-style-language/schema/raw/master/csl-citation.json"}</w:instrText>
      </w:r>
      <w:r w:rsidRPr="004B4A7B">
        <w:rPr>
          <w:rFonts w:eastAsia="宋体"/>
        </w:rPr>
        <w:fldChar w:fldCharType="separate"/>
      </w:r>
      <w:r w:rsidR="008060B3" w:rsidRPr="004B4A7B">
        <w:rPr>
          <w:rFonts w:eastAsia="宋体"/>
          <w:noProof/>
        </w:rPr>
        <w:t>(29)</w:t>
      </w:r>
      <w:r w:rsidRPr="004B4A7B">
        <w:rPr>
          <w:rFonts w:eastAsia="宋体"/>
        </w:rPr>
        <w:fldChar w:fldCharType="end"/>
      </w:r>
      <w:r w:rsidRPr="004B4A7B">
        <w:rPr>
          <w:rFonts w:eastAsia="宋体"/>
        </w:rPr>
        <w:t xml:space="preserve"> stated that thicker materials resulted in less </w:t>
      </w:r>
      <w:proofErr w:type="spellStart"/>
      <w:r w:rsidRPr="004B4A7B">
        <w:rPr>
          <w:rFonts w:eastAsia="宋体"/>
        </w:rPr>
        <w:t>springback</w:t>
      </w:r>
      <w:proofErr w:type="spellEnd"/>
      <w:r w:rsidRPr="004B4A7B">
        <w:rPr>
          <w:rFonts w:eastAsia="宋体"/>
        </w:rPr>
        <w:t xml:space="preserve"> of the spun components in the shear spinning process, which showed consistency with the findings relating to the incremental sheet forming process </w:t>
      </w:r>
      <w:r w:rsidRPr="004B4A7B">
        <w:rPr>
          <w:rFonts w:eastAsia="宋体"/>
        </w:rPr>
        <w:fldChar w:fldCharType="begin" w:fldLock="1"/>
      </w:r>
      <w:r w:rsidR="005C1E12" w:rsidRPr="004B4A7B">
        <w:rPr>
          <w:rFonts w:eastAsia="宋体"/>
        </w:rPr>
        <w:instrText>ADDIN CSL_CITATION {"citationItems":[{"id":"ITEM-1","itemData":{"DOI":"10.1007/s00170-016-8426-6","ISBN":"0017001684","ISSN":"14333015","abstract":"Incremental sheet forming (ISF) is a relatively new flexible forming process. ISF has excellent adaptability to conventional milling machines and requires minimum use of complex tooling, dies and forming press, which makes the process cost-effective and easy to automate for various applications. In the past two decades, extensive research on ISF has resulted in significant advances being made in fundamental understanding and development of new processing and tooling solutions. However, ISF has yet to be fully implemented to mainstream high-value manufacturing industries due to a number of technical challenges, all of which are directly related to ISF process parameters. This paper aims to provide a detailed review of the current state-of-the-art of ISF processes in terms of its technological capabilities and specific limitations with discussions on the ISF process parameters and their effects on ISF processes. Particular attention is given to the ISF process parameters on the formability, deformation and failure mechanics, springback and accuracy and surface roughness. This leads to a number of recommendations that are considered essential for future research effort.","author":[{"dropping-particle":"","family":"Gatea","given":"Shakir","non-dropping-particle":"","parse-names":false,"suffix":""},{"dropping-particle":"","family":"Ou","given":"Hengan","non-dropping-particle":"","parse-names":false,"suffix":""},{"dropping-particle":"","family":"McCartney","given":"Graham","non-dropping-particle":"","parse-names":false,"suffix":""}],"container-title":"International Journal of Advanced Manufacturing Technology","id":"ITEM-1","issue":"1-4","issued":{"date-parts":[["2016"]]},"page":"479-499","publisher":"The International Journal of Advanced Manufacturing Technology","title":"Review on the influence of process parameters in incremental sheet forming","type":"article-journal","volume":"87"},"uris":["http://www.mendeley.com/documents/?uuid=d890002b-80b7-40f1-8188-8e8316602118"]}],"mendeley":{"formattedCitation":"(67)","plainTextFormattedCitation":"(67)","previouslyFormattedCitation":"(67)"},"properties":{"noteIndex":0},"schema":"https://github.com/citation-style-language/schema/raw/master/csl-citation.json"}</w:instrText>
      </w:r>
      <w:r w:rsidRPr="004B4A7B">
        <w:rPr>
          <w:rFonts w:eastAsia="宋体"/>
        </w:rPr>
        <w:fldChar w:fldCharType="separate"/>
      </w:r>
      <w:r w:rsidR="008060B3" w:rsidRPr="004B4A7B">
        <w:rPr>
          <w:rFonts w:eastAsia="宋体"/>
          <w:noProof/>
        </w:rPr>
        <w:t>(67)</w:t>
      </w:r>
      <w:r w:rsidRPr="004B4A7B">
        <w:rPr>
          <w:rFonts w:eastAsia="宋体"/>
        </w:rPr>
        <w:fldChar w:fldCharType="end"/>
      </w:r>
      <w:r w:rsidRPr="004B4A7B">
        <w:rPr>
          <w:rFonts w:eastAsia="宋体"/>
        </w:rPr>
        <w:t>.</w:t>
      </w:r>
    </w:p>
    <w:p w14:paraId="398EC66D" w14:textId="776B90CD" w:rsidR="009262DD" w:rsidRPr="004B4A7B" w:rsidRDefault="009262DD" w:rsidP="009262DD">
      <w:pPr>
        <w:rPr>
          <w:rFonts w:eastAsia="宋体"/>
        </w:rPr>
      </w:pPr>
      <w:proofErr w:type="spellStart"/>
      <w:r w:rsidRPr="004B4A7B">
        <w:rPr>
          <w:rFonts w:eastAsia="宋体"/>
        </w:rPr>
        <w:t>Hayama</w:t>
      </w:r>
      <w:proofErr w:type="spellEnd"/>
      <w:r w:rsidRPr="004B4A7B">
        <w:rPr>
          <w:rFonts w:eastAsia="宋体"/>
        </w:rPr>
        <w:t xml:space="preserve"> et al. </w:t>
      </w:r>
      <w:r w:rsidRPr="004B4A7B">
        <w:rPr>
          <w:rFonts w:eastAsia="宋体"/>
        </w:rPr>
        <w:fldChar w:fldCharType="begin" w:fldLock="1"/>
      </w:r>
      <w:r w:rsidR="005C1E12" w:rsidRPr="004B4A7B">
        <w:rPr>
          <w:rFonts w:eastAsia="宋体"/>
        </w:rPr>
        <w:instrText>ADDIN CSL_CITATION {"citationItems":[{"id":"ITEM-1","itemData":{"DOI":"10.1248/cpb.37.3229","ISSN":"09168451","PMID":"8987871","author":[{"dropping-particle":"","family":"M. Hayama, T. Murota","given":"H. Kudo","non-dropping-particle":"","parse-names":false,"suffix":""}],"container-title":"Bulletin of JSME","id":"ITEM-1","issue":"34","issued":{"date-parts":[["1966"]]},"page":"423-433","title":"Deformation modes and wrinkling of flange on shear spinning","type":"article-journal","volume":"9"},"uris":["http://www.mendeley.com/documents/?uuid=7befe2d4-47ad-40ea-a636-d77c1f76ea9e"]}],"mendeley":{"formattedCitation":"(26)","plainTextFormattedCitation":"(26)","previouslyFormattedCitation":"(26)"},"properties":{"noteIndex":0},"schema":"https://github.com/citation-style-language/schema/raw/master/csl-citation.json"}</w:instrText>
      </w:r>
      <w:r w:rsidRPr="004B4A7B">
        <w:rPr>
          <w:rFonts w:eastAsia="宋体"/>
        </w:rPr>
        <w:fldChar w:fldCharType="separate"/>
      </w:r>
      <w:r w:rsidR="008060B3" w:rsidRPr="004B4A7B">
        <w:rPr>
          <w:rFonts w:eastAsia="宋体"/>
          <w:noProof/>
        </w:rPr>
        <w:t>(26)</w:t>
      </w:r>
      <w:r w:rsidRPr="004B4A7B">
        <w:rPr>
          <w:rFonts w:eastAsia="宋体"/>
        </w:rPr>
        <w:fldChar w:fldCharType="end"/>
      </w:r>
      <w:r w:rsidRPr="004B4A7B">
        <w:rPr>
          <w:rFonts w:eastAsia="宋体"/>
        </w:rPr>
        <w:t xml:space="preserve"> stated that workpiece diameter and thickness had a significant influence on wrinkling failure in the shear spinning process. Similar results were observed in the conventional spinning process by Kleiner et al. </w:t>
      </w:r>
      <w:r w:rsidRPr="004B4A7B">
        <w:rPr>
          <w:rFonts w:eastAsia="宋体"/>
        </w:rPr>
        <w:fldChar w:fldCharType="begin" w:fldLock="1"/>
      </w:r>
      <w:r w:rsidR="005C1E12" w:rsidRPr="004B4A7B">
        <w:rPr>
          <w:rFonts w:eastAsia="宋体"/>
        </w:rPr>
        <w:instrText>ADDIN CSL_CITATION {"citationItems":[{"id":"ITEM-1","itemData":{"DOI":"10.1016/S0007-8506(07)61501-7","ISSN":"00078506","abstract":"A technological and mathematical understanding of the sheet metal spinning process allows to predict dynamic instabilities which lead to wrinkling and other defects in the workpiece depending on the axial feed of the roller tool, the design and the number of the forming passes as well as the angular velocity of the workpiece. The development and combined application of methods of statistical design of experiments, nonlinear time series analysis and finite element analysis yields insight into the dominant effects. The results will allow to predict wrinkling and to design and control the process as to avoid it. Preventing workpiece damage by wrinkling, this methods will help to significantly improve process efficiency.","author":[{"dropping-particle":"","family":"Kleiner","given":"M.","non-dropping-particle":"","parse-names":false,"suffix":""},{"dropping-particle":"","family":"Göbel","given":"R.","non-dropping-particle":"","parse-names":false,"suffix":""},{"dropping-particle":"","family":"Kantz","given":"H.","non-dropping-particle":"","parse-names":false,"suffix":""},{"dropping-particle":"","family":"Klimmek","given":"Ch.","non-dropping-particle":"","parse-names":false,"suffix":""},{"dropping-particle":"","family":"Homberg","given":"W.","non-dropping-particle":"","parse-names":false,"suffix":""}],"container-title":"CIRP Annals - Manufacturing Technology","id":"ITEM-1","issue":"1","issued":{"date-parts":[["2002"]]},"page":"209-214","title":"Combined Methods for the Prediction of Dynamic Instabilities in Sheet Metal Spinning","type":"article-journal","volume":"51"},"uris":["http://www.mendeley.com/documents/?uuid=70e7035e-1b4a-4df2-ba94-e625aa50e3d6"]}],"mendeley":{"formattedCitation":"(2)","plainTextFormattedCitation":"(2)","previouslyFormattedCitation":"(2)"},"properties":{"noteIndex":0},"schema":"https://github.com/citation-style-language/schema/raw/master/csl-citation.json"}</w:instrText>
      </w:r>
      <w:r w:rsidRPr="004B4A7B">
        <w:rPr>
          <w:rFonts w:eastAsia="宋体"/>
        </w:rPr>
        <w:fldChar w:fldCharType="separate"/>
      </w:r>
      <w:r w:rsidR="008060B3" w:rsidRPr="004B4A7B">
        <w:rPr>
          <w:rFonts w:eastAsia="宋体"/>
          <w:noProof/>
        </w:rPr>
        <w:t>(2)</w:t>
      </w:r>
      <w:r w:rsidRPr="004B4A7B">
        <w:rPr>
          <w:rFonts w:eastAsia="宋体"/>
        </w:rPr>
        <w:fldChar w:fldCharType="end"/>
      </w:r>
      <w:r w:rsidRPr="004B4A7B">
        <w:rPr>
          <w:rFonts w:eastAsia="宋体"/>
        </w:rPr>
        <w:t xml:space="preserve">, who performed a set of detailed experiments to understand the mechanism of wrinkling failure. According to the analytical investigation for the first-pass conventional spinning process, Chen et al. </w:t>
      </w:r>
      <w:r w:rsidRPr="004B4A7B">
        <w:rPr>
          <w:rFonts w:eastAsia="宋体"/>
        </w:rPr>
        <w:fldChar w:fldCharType="begin" w:fldLock="1"/>
      </w:r>
      <w:r w:rsidR="005C1E12" w:rsidRPr="004B4A7B">
        <w:rPr>
          <w:rFonts w:eastAsia="宋体"/>
        </w:rPr>
        <w:instrText>ADDIN CSL_CITATION {"citationItems":[{"id":"ITEM-1","itemData":{"DOI":"10.1016/j.jmatprotec.2018.10.003","ISSN":"09240136","abstract":"Flange wrinkling is one of the common defects that occur in conventional spinning process, severely restricting the improvement of forming quality and formability. How to universally determine the formability dependent on flange wrinkling is a critical issue in conventional spinning process. For this end, such a determining method for the formability in the process is proposed to rationally design the forming parameters to prevent flange wrinkling. The method is as follows: firstly, the maximum circumferential stress during the process is calculated at the outer edge of the flange, where the circumferential stress is considered as the combining result of the shrinkage of flange diameter and the bending of flange; then, the formability is determined by comparing the maximum circumferential stress to critical circumferential stress for wrinkling defect. Based on the method, a formability analytical model considering wrinkling defect in the first-pass conventional spinning process with a linear roller path is established. The formability model is validated by experiments and FE simulations at different spinning conditions. Sequentially, the influences of forming parameters and their interaction on the formability considering wrinkling defect are systematically analyzed. Furthermore, the forming diagrams considering wrinkling defect for the first-pass conventional spinning are established. It is found that the feed ratio has the most significant effect on the formability, followed by the blank thickness, the hardening exponent, the feed ratio-hardening exponent interaction and the feed ratio-sheet blank thickness interaction. The smaller feed ratio and hardening exponent, thicker sheet blank and greater relative sheet blank radius are helpful to increase the formability. The research results could provide a theoretical basis and guidance for the selection of forming parameters in the actual production of the first-pass conventional spinning.","author":[{"dropping-particle":"","family":"Chen","given":"S. W.","non-dropping-particle":"","parse-names":false,"suffix":""},{"dropping-particle":"","family":"Gao","given":"P. F.","non-dropping-particle":"","parse-names":false,"suffix":""},{"dropping-particle":"","family":"Zhan","given":"M.","non-dropping-particle":"","parse-names":false,"suffix":""},{"dropping-particle":"","family":"Ma","given":"F.","non-dropping-particle":"","parse-names":false,"suffix":""},{"dropping-particle":"","family":"Zhang","given":"H. R.","non-dropping-particle":"","parse-names":false,"suffix":""},{"dropping-particle":"","family":"Xu","given":"R. Q.","non-dropping-particle":"","parse-names":false,"suffix":""}],"container-title":"Journal of Materials Processing Technology","id":"ITEM-1","issued":{"date-parts":[["2019"]]},"page":"44-55","title":"Determination of formability considering wrinkling defect in first-pass conventional spinning with linear roller path","type":"article-journal","volume":"265"},"uris":["http://www.mendeley.com/documents/?uuid=cc2c65f6-e055-4056-877a-863d433d9dc5"]}],"mendeley":{"formattedCitation":"(23)","plainTextFormattedCitation":"(23)","previouslyFormattedCitation":"(23)"},"properties":{"noteIndex":0},"schema":"https://github.com/citation-style-language/schema/raw/master/csl-citation.json"}</w:instrText>
      </w:r>
      <w:r w:rsidRPr="004B4A7B">
        <w:rPr>
          <w:rFonts w:eastAsia="宋体"/>
        </w:rPr>
        <w:fldChar w:fldCharType="separate"/>
      </w:r>
      <w:r w:rsidR="008060B3" w:rsidRPr="004B4A7B">
        <w:rPr>
          <w:rFonts w:eastAsia="宋体"/>
          <w:noProof/>
        </w:rPr>
        <w:t>(23)</w:t>
      </w:r>
      <w:r w:rsidRPr="004B4A7B">
        <w:rPr>
          <w:rFonts w:eastAsia="宋体"/>
        </w:rPr>
        <w:fldChar w:fldCharType="end"/>
      </w:r>
      <w:r w:rsidRPr="004B4A7B">
        <w:rPr>
          <w:rFonts w:eastAsia="宋体"/>
        </w:rPr>
        <w:t xml:space="preserve"> stated that the effect of workpiece diameter on wrinkling failure were less significant compared to th</w:t>
      </w:r>
      <w:r w:rsidR="00D17D5C">
        <w:rPr>
          <w:rFonts w:eastAsia="宋体"/>
        </w:rPr>
        <w:t>e effect</w:t>
      </w:r>
      <w:r w:rsidRPr="004B4A7B">
        <w:rPr>
          <w:rFonts w:eastAsia="宋体"/>
        </w:rPr>
        <w:t xml:space="preserve"> arising from workpiece thickness. In general, thicker and smaller workpieces were more effective at resisting the onset of wrinkling, and they could also be spun at higher feed ratios. </w:t>
      </w:r>
    </w:p>
    <w:p w14:paraId="355F0802" w14:textId="37A0786C" w:rsidR="009262DD" w:rsidRPr="004B4A7B" w:rsidRDefault="009262DD" w:rsidP="004F0BF2">
      <w:pPr>
        <w:pStyle w:val="20"/>
      </w:pPr>
      <w:bookmarkStart w:id="130" w:name="_Toc47255135"/>
      <w:bookmarkStart w:id="131" w:name="_Toc49879725"/>
      <w:bookmarkStart w:id="132" w:name="_Toc64206161"/>
      <w:r w:rsidRPr="004B4A7B">
        <w:t>Wrinkling Failure in Conventional Spinning</w:t>
      </w:r>
      <w:bookmarkEnd w:id="130"/>
      <w:bookmarkEnd w:id="131"/>
      <w:bookmarkEnd w:id="132"/>
    </w:p>
    <w:p w14:paraId="19C30859" w14:textId="69B623EC" w:rsidR="009262DD" w:rsidRPr="004B4A7B" w:rsidRDefault="009262DD" w:rsidP="009262DD">
      <w:pPr>
        <w:rPr>
          <w:rFonts w:eastAsia="宋体"/>
        </w:rPr>
      </w:pPr>
      <w:r w:rsidRPr="004B4A7B">
        <w:rPr>
          <w:rFonts w:eastAsia="宋体"/>
        </w:rPr>
        <w:t xml:space="preserve">Wrinkling failure, which is one of the main </w:t>
      </w:r>
      <w:r w:rsidR="005C712D">
        <w:rPr>
          <w:rFonts w:eastAsia="宋体"/>
        </w:rPr>
        <w:t>component defect</w:t>
      </w:r>
      <w:r w:rsidRPr="004B4A7B">
        <w:rPr>
          <w:rFonts w:eastAsia="宋体"/>
        </w:rPr>
        <w:t xml:space="preserve"> modes in both </w:t>
      </w:r>
      <w:r w:rsidR="00A43EE7">
        <w:rPr>
          <w:rFonts w:eastAsia="宋体"/>
        </w:rPr>
        <w:t xml:space="preserve">the </w:t>
      </w:r>
      <w:r w:rsidRPr="004B4A7B">
        <w:rPr>
          <w:rFonts w:eastAsia="宋体"/>
        </w:rPr>
        <w:t xml:space="preserve">shear spinning and </w:t>
      </w:r>
      <w:r w:rsidR="00A43EE7">
        <w:rPr>
          <w:rFonts w:eastAsia="宋体"/>
        </w:rPr>
        <w:t xml:space="preserve">the </w:t>
      </w:r>
      <w:r w:rsidRPr="004B4A7B">
        <w:rPr>
          <w:rFonts w:eastAsia="宋体"/>
        </w:rPr>
        <w:t xml:space="preserve">conventional spinning process, influences both production efficiency and material formability. Due to the lack of in-depth understanding about </w:t>
      </w:r>
      <w:r w:rsidRPr="004B4A7B">
        <w:rPr>
          <w:rFonts w:eastAsia="宋体"/>
        </w:rPr>
        <w:lastRenderedPageBreak/>
        <w:t xml:space="preserve">failure mechanisms, trial-and-error methods and empirical methods are widely used in the spinning industry to avoid wrinkling failure. Several studies have been undertaken to understand the causes of </w:t>
      </w:r>
      <w:r w:rsidR="005C712D">
        <w:rPr>
          <w:rFonts w:eastAsia="宋体"/>
        </w:rPr>
        <w:t>component defect</w:t>
      </w:r>
      <w:r w:rsidRPr="004B4A7B">
        <w:rPr>
          <w:rFonts w:eastAsia="宋体"/>
        </w:rPr>
        <w:t xml:space="preserve"> and wrinkling in the spinning process. However, more effective methods for predicting and preventing wrinkling failures, especially by controlling process variables </w:t>
      </w:r>
      <w:r w:rsidR="00D17D5C">
        <w:rPr>
          <w:rFonts w:eastAsia="宋体"/>
        </w:rPr>
        <w:t>for required</w:t>
      </w:r>
      <w:r w:rsidRPr="004B4A7B">
        <w:rPr>
          <w:rFonts w:eastAsia="宋体"/>
        </w:rPr>
        <w:t xml:space="preserve"> material </w:t>
      </w:r>
      <w:r w:rsidR="00D17D5C">
        <w:rPr>
          <w:rFonts w:eastAsia="宋体"/>
        </w:rPr>
        <w:t>parameters</w:t>
      </w:r>
      <w:r w:rsidRPr="004B4A7B">
        <w:rPr>
          <w:rFonts w:eastAsia="宋体"/>
        </w:rPr>
        <w:t xml:space="preserve">, remain to be developed in the conventional spinning process. </w:t>
      </w:r>
    </w:p>
    <w:p w14:paraId="6A240D14" w14:textId="7FCA1F82" w:rsidR="009262DD" w:rsidRPr="004B4A7B" w:rsidRDefault="009262DD" w:rsidP="004F0BF2">
      <w:pPr>
        <w:pStyle w:val="3"/>
      </w:pPr>
      <w:bookmarkStart w:id="133" w:name="_Toc47255136"/>
      <w:bookmarkStart w:id="134" w:name="_Toc64206162"/>
      <w:r w:rsidRPr="004B4A7B">
        <w:t>Wrinkling Failure Mechanics</w:t>
      </w:r>
      <w:bookmarkEnd w:id="133"/>
      <w:bookmarkEnd w:id="134"/>
    </w:p>
    <w:p w14:paraId="0416B4CD" w14:textId="5228A7E4" w:rsidR="009262DD" w:rsidRPr="004B4A7B" w:rsidRDefault="009262DD" w:rsidP="009262DD">
      <w:pPr>
        <w:rPr>
          <w:rFonts w:eastAsia="宋体"/>
        </w:rPr>
      </w:pPr>
      <w:r w:rsidRPr="004B4A7B">
        <w:rPr>
          <w:rFonts w:eastAsia="宋体"/>
        </w:rPr>
        <w:t xml:space="preserve">At the first glance, the knowledge of wrinkling failure in deep drawing operations was </w:t>
      </w:r>
      <w:r w:rsidR="00D17D5C">
        <w:rPr>
          <w:rFonts w:eastAsia="宋体"/>
        </w:rPr>
        <w:t>used for developing</w:t>
      </w:r>
      <w:r w:rsidRPr="004B4A7B">
        <w:rPr>
          <w:rFonts w:eastAsia="宋体"/>
        </w:rPr>
        <w:t xml:space="preserve"> sheet metal spinning process. With a deeper analysis of the wrinkling effect in sheet metal spinning process, significant differences have been identified </w:t>
      </w:r>
      <w:r w:rsidRPr="004B4A7B">
        <w:rPr>
          <w:rFonts w:eastAsia="宋体"/>
        </w:rPr>
        <w:fldChar w:fldCharType="begin" w:fldLock="1"/>
      </w:r>
      <w:r w:rsidR="005C1E12" w:rsidRPr="004B4A7B">
        <w:rPr>
          <w:rFonts w:eastAsia="宋体"/>
        </w:rPr>
        <w:instrText>ADDIN CSL_CITATION {"citationItems":[{"id":"ITEM-1","itemData":{"ISBN":"3527404309","author":[{"dropping-particle":"","family":"Radons","given":"Günter","non-dropping-particle":"","parse-names":false,"suffix":""},{"dropping-particle":"","family":"Neugebauer","given":"Reimund","non-dropping-particle":"","parse-names":false,"suffix":""}],"id":"ITEM-1","issued":{"date-parts":[["2004"]]},"publisher":"Wiley Online Library","title":"Nonlinear dynamics of production systems","type":"book"},"uris":["http://www.mendeley.com/documents/?uuid=641e5e88-c6b4-4784-af03-64b655119f50"]}],"mendeley":{"formattedCitation":"(68)","plainTextFormattedCitation":"(68)","previouslyFormattedCitation":"(68)"},"properties":{"noteIndex":0},"schema":"https://github.com/citation-style-language/schema/raw/master/csl-citation.json"}</w:instrText>
      </w:r>
      <w:r w:rsidRPr="004B4A7B">
        <w:rPr>
          <w:rFonts w:eastAsia="宋体"/>
        </w:rPr>
        <w:fldChar w:fldCharType="separate"/>
      </w:r>
      <w:r w:rsidR="008060B3" w:rsidRPr="004B4A7B">
        <w:rPr>
          <w:rFonts w:eastAsia="宋体"/>
          <w:noProof/>
        </w:rPr>
        <w:t>(68)</w:t>
      </w:r>
      <w:r w:rsidRPr="004B4A7B">
        <w:rPr>
          <w:rFonts w:eastAsia="宋体"/>
        </w:rPr>
        <w:fldChar w:fldCharType="end"/>
      </w:r>
      <w:r w:rsidRPr="004B4A7B">
        <w:rPr>
          <w:rFonts w:eastAsia="宋体"/>
        </w:rPr>
        <w:t xml:space="preserve">. However, a degree of consensus in the mechanics of wrinkling failure has been achieved in relation to the shear spinning and </w:t>
      </w:r>
      <w:r w:rsidR="00A43EE7">
        <w:rPr>
          <w:rFonts w:eastAsia="宋体"/>
        </w:rPr>
        <w:t xml:space="preserve">the </w:t>
      </w:r>
      <w:r w:rsidRPr="004B4A7B">
        <w:rPr>
          <w:rFonts w:eastAsia="宋体"/>
        </w:rPr>
        <w:t xml:space="preserve">conventional spinning processes. For example, </w:t>
      </w:r>
      <w:proofErr w:type="spellStart"/>
      <w:r w:rsidRPr="004B4A7B">
        <w:rPr>
          <w:rFonts w:eastAsia="宋体"/>
        </w:rPr>
        <w:t>Childerhouse</w:t>
      </w:r>
      <w:proofErr w:type="spellEnd"/>
      <w:r w:rsidRPr="004B4A7B">
        <w:rPr>
          <w:rFonts w:eastAsia="宋体"/>
        </w:rPr>
        <w:t xml:space="preserve"> and Long </w:t>
      </w:r>
      <w:r w:rsidRPr="004B4A7B">
        <w:rPr>
          <w:rFonts w:eastAsia="宋体"/>
        </w:rPr>
        <w:fldChar w:fldCharType="begin" w:fldLock="1"/>
      </w:r>
      <w:r w:rsidR="005C1E12" w:rsidRPr="004B4A7B">
        <w:rPr>
          <w:rFonts w:eastAsia="宋体"/>
        </w:rPr>
        <w:instrText>ADDIN CSL_CITATION {"citationItems":[{"id":"ITEM-1","itemData":{"DOI":"10.1016/j.promfg.2019.02.118","ISSN":"23519789","abstract":"An experimental investigation was conducted to study the effects of key processing parameters when shear spinning conical part geometries from both aluminium alloy and mild steel disc shaped blanks. It investigated the effects of feed ratio, spindle speed, initial blank thickness, and thickness reduction on the occurrence of the wrinkling failure, effectiveness of thickness reduction, part springback, surface finish, and strain hardening effects resulting from the process. A design of experiments approach was used to conduct the experimental tests and a multi-variate regression analysis method was applied to obtain processing maps of the key parameters which produced wrinkling free and quality enhanced spun parts. The results showed that the feed ratio was the most critical processing parameter, with higher feed ratios led to the onset of wrinkling failure, less effective thickness reduction, more part springback and rougher part surfaces. The process was shown to result in a significant strain hardening effect in the blank material, which was found to be enhanced when the amount of blank thickness reduction was increased.","author":[{"dropping-particle":"","family":"Childerhouse","given":"Thomas","non-dropping-particle":"","parse-names":false,"suffix":""},{"dropping-particle":"","family":"Long","given":"Hui","non-dropping-particle":"","parse-names":false,"suffix":""}],"container-title":"Procedia Manufacturing","id":"ITEM-1","issued":{"date-parts":[["2019"]]},"page":"137-144","publisher":"Elsevier B.V.","title":"Processing maps for wrinkle free and quality enhanced parts by shear spinning","type":"article-journal","volume":"29"},"uris":["http://www.mendeley.com/documents/?uuid=1407ca36-afa9-4405-887b-ff6df2a3f794"]}],"mendeley":{"formattedCitation":"(29)","plainTextFormattedCitation":"(29)","previouslyFormattedCitation":"(29)"},"properties":{"noteIndex":0},"schema":"https://github.com/citation-style-language/schema/raw/master/csl-citation.json"}</w:instrText>
      </w:r>
      <w:r w:rsidRPr="004B4A7B">
        <w:rPr>
          <w:rFonts w:eastAsia="宋体"/>
        </w:rPr>
        <w:fldChar w:fldCharType="separate"/>
      </w:r>
      <w:r w:rsidR="008060B3" w:rsidRPr="004B4A7B">
        <w:rPr>
          <w:rFonts w:eastAsia="宋体"/>
          <w:noProof/>
        </w:rPr>
        <w:t>(29)</w:t>
      </w:r>
      <w:r w:rsidRPr="004B4A7B">
        <w:rPr>
          <w:rFonts w:eastAsia="宋体"/>
        </w:rPr>
        <w:fldChar w:fldCharType="end"/>
      </w:r>
      <w:r w:rsidRPr="004B4A7B">
        <w:rPr>
          <w:rFonts w:eastAsia="宋体"/>
        </w:rPr>
        <w:t xml:space="preserve"> investigated the wrinkling effect in shear spinning in their experiments. For the selected experiments, </w:t>
      </w:r>
      <w:r w:rsidR="00D17D5C">
        <w:rPr>
          <w:rFonts w:eastAsia="宋体"/>
        </w:rPr>
        <w:t>it was</w:t>
      </w:r>
      <w:r w:rsidRPr="004B4A7B">
        <w:rPr>
          <w:rFonts w:eastAsia="宋体"/>
        </w:rPr>
        <w:t xml:space="preserve"> reported that the feed ratio was the predominant </w:t>
      </w:r>
      <w:r w:rsidR="00D17D5C">
        <w:rPr>
          <w:rFonts w:eastAsia="宋体"/>
        </w:rPr>
        <w:t>factor affecting</w:t>
      </w:r>
      <w:r w:rsidRPr="004B4A7B">
        <w:rPr>
          <w:rFonts w:eastAsia="宋体"/>
        </w:rPr>
        <w:t xml:space="preserve"> wrinkling, and that there existed a limit of feed ratio beyond which wrinkling would be generated. </w:t>
      </w:r>
      <w:r w:rsidR="0028205A">
        <w:rPr>
          <w:rFonts w:eastAsia="宋体"/>
        </w:rPr>
        <w:t>It was</w:t>
      </w:r>
      <w:r w:rsidRPr="004B4A7B">
        <w:rPr>
          <w:rFonts w:eastAsia="宋体"/>
        </w:rPr>
        <w:t xml:space="preserve"> also </w:t>
      </w:r>
      <w:r w:rsidR="0028205A">
        <w:rPr>
          <w:rFonts w:eastAsia="宋体"/>
        </w:rPr>
        <w:t>found</w:t>
      </w:r>
      <w:r w:rsidRPr="004B4A7B">
        <w:rPr>
          <w:rFonts w:eastAsia="宋体"/>
        </w:rPr>
        <w:t xml:space="preserve"> that thicker materials could resist the onset of wrinkling, and spindle rotation speed had no significant effect on the occurrence of wrinkling failure. These results were consistent with those reported by Wang et al. </w:t>
      </w:r>
      <w:r w:rsidRPr="004B4A7B">
        <w:rPr>
          <w:rFonts w:eastAsia="宋体"/>
        </w:rPr>
        <w:fldChar w:fldCharType="begin" w:fldLock="1"/>
      </w:r>
      <w:r w:rsidR="005C1E12" w:rsidRPr="004B4A7B">
        <w:rPr>
          <w:rFonts w:eastAsia="宋体"/>
        </w:rPr>
        <w:instrText>ADDIN CSL_CITATION {"citationItems":[{"id":"ITEM-1","itemData":{"DOI":"10.1177/0954405410396024","ISSN":"20412975","abstract":"In this study, wrinkling failure in conventional spinning of a cylindrical cup has been investigated by using both finite element (FE) analysis and experimental methods. FE simulation models of a spinning experiment have been developed using the explicit finite element solution method provided by the software Abaqus. The severity of wrinkles is quantified by calculating the standard deviation of the radial coordinates of element nodes on the edge of the workpiece obtained from the FE models. The results show that the severity of wrinkles tends to increase when increasing the roller feed ratio. A forming limit study for wrinkling has been carried out and shows that there is a feed ratio limit beyond which the wrinkling failure will take place. Provided that the feed ratio is kept below this limit, the wrinkling failure can be prevented. It is believed that high compressive tangential stresses in the local forming zone are the causes of the wrinkling failure. Furthermore, the computational performance of the solid and shell elements in simulating the spinning process are examined and the tool forces obtained from wrinkling and wrinkle-free models are compared. Finally, the effects of the feed ratio on variations of the wall thickness of the spun cylindrical cup are investigated. © 2011 Authors.","author":[{"dropping-particle":"","family":"Wang","given":"L.","non-dropping-particle":"","parse-names":false,"suffix":""},{"dropping-particle":"","family":"Long","given":"H.","non-dropping-particle":"","parse-names":false,"suffix":""},{"dropping-particle":"","family":"Ashley","given":"D.","non-dropping-particle":"","parse-names":false,"suffix":""},{"dropping-particle":"","family":"Roberts","given":"M.","non-dropping-particle":"","parse-names":false,"suffix":""},{"dropping-particle":"","family":"White","given":"P.","non-dropping-particle":"","parse-names":false,"suffix":""}],"container-title":"Proceedings of the Institution of Mechanical Engineers, Part B: Journal of Engineering Manufacture","id":"ITEM-1","issue":"11","issued":{"date-parts":[["2011"]]},"page":"1991-2006","title":"Effects of the roller feed ratio on wrinkling failure in conventional spinning of a cylindrical cup","type":"article-journal","volume":"225"},"uris":["http://www.mendeley.com/documents/?uuid=dd40b675-a04c-4e28-a199-9f1c0835079b"]}],"mendeley":{"formattedCitation":"(17)","plainTextFormattedCitation":"(17)","previouslyFormattedCitation":"(17)"},"properties":{"noteIndex":0},"schema":"https://github.com/citation-style-language/schema/raw/master/csl-citation.json"}</w:instrText>
      </w:r>
      <w:r w:rsidRPr="004B4A7B">
        <w:rPr>
          <w:rFonts w:eastAsia="宋体"/>
        </w:rPr>
        <w:fldChar w:fldCharType="separate"/>
      </w:r>
      <w:r w:rsidR="008060B3" w:rsidRPr="004B4A7B">
        <w:rPr>
          <w:rFonts w:eastAsia="宋体"/>
          <w:noProof/>
        </w:rPr>
        <w:t>(17)</w:t>
      </w:r>
      <w:r w:rsidRPr="004B4A7B">
        <w:rPr>
          <w:rFonts w:eastAsia="宋体"/>
        </w:rPr>
        <w:fldChar w:fldCharType="end"/>
      </w:r>
      <w:r w:rsidRPr="004B4A7B">
        <w:rPr>
          <w:rFonts w:eastAsia="宋体"/>
        </w:rPr>
        <w:t xml:space="preserve"> and Music et al.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Pr="004B4A7B">
        <w:rPr>
          <w:rFonts w:eastAsia="宋体"/>
        </w:rPr>
        <w:fldChar w:fldCharType="separate"/>
      </w:r>
      <w:r w:rsidR="008060B3" w:rsidRPr="004B4A7B">
        <w:rPr>
          <w:rFonts w:eastAsia="宋体"/>
          <w:noProof/>
        </w:rPr>
        <w:t>(5)</w:t>
      </w:r>
      <w:r w:rsidRPr="004B4A7B">
        <w:rPr>
          <w:rFonts w:eastAsia="宋体"/>
        </w:rPr>
        <w:fldChar w:fldCharType="end"/>
      </w:r>
      <w:r w:rsidRPr="004B4A7B">
        <w:rPr>
          <w:rFonts w:eastAsia="宋体"/>
        </w:rPr>
        <w:t xml:space="preserve"> </w:t>
      </w:r>
      <w:r w:rsidR="0028205A">
        <w:rPr>
          <w:rFonts w:eastAsia="宋体"/>
        </w:rPr>
        <w:t>for</w:t>
      </w:r>
      <w:r w:rsidRPr="004B4A7B">
        <w:rPr>
          <w:rFonts w:eastAsia="宋体"/>
        </w:rPr>
        <w:t xml:space="preserve"> the conventional spinning process. </w:t>
      </w:r>
    </w:p>
    <w:p w14:paraId="7622CB99" w14:textId="09D9C8B7" w:rsidR="009262DD" w:rsidRPr="004B4A7B" w:rsidRDefault="009262DD" w:rsidP="009262DD">
      <w:pPr>
        <w:rPr>
          <w:rFonts w:eastAsia="宋体"/>
        </w:rPr>
      </w:pPr>
      <w:r w:rsidRPr="004B4A7B">
        <w:rPr>
          <w:rFonts w:eastAsia="宋体"/>
        </w:rPr>
        <w:t>Knowledge about wrinkling failure in the conventional spinning process has been developed through several systematic investigations</w:t>
      </w:r>
      <w:r w:rsidR="0028205A">
        <w:rPr>
          <w:rFonts w:eastAsia="宋体"/>
        </w:rPr>
        <w:t xml:space="preserve"> as outlined below</w:t>
      </w:r>
      <w:r w:rsidRPr="004B4A7B">
        <w:rPr>
          <w:rFonts w:eastAsia="宋体"/>
        </w:rPr>
        <w:t xml:space="preserve">, principally using experimental method and the FE analysis method. </w:t>
      </w:r>
    </w:p>
    <w:p w14:paraId="2FE9B674" w14:textId="3CD52064" w:rsidR="009262DD" w:rsidRPr="004B4A7B" w:rsidRDefault="009262DD" w:rsidP="009262DD">
      <w:pPr>
        <w:rPr>
          <w:b/>
          <w:bCs/>
        </w:rPr>
      </w:pPr>
      <w:r w:rsidRPr="004B4A7B">
        <w:rPr>
          <w:b/>
          <w:bCs/>
        </w:rPr>
        <w:t>2.</w:t>
      </w:r>
      <w:r w:rsidR="00AF3B65" w:rsidRPr="004B4A7B">
        <w:rPr>
          <w:b/>
          <w:bCs/>
        </w:rPr>
        <w:t>4</w:t>
      </w:r>
      <w:r w:rsidRPr="004B4A7B">
        <w:rPr>
          <w:b/>
          <w:bCs/>
        </w:rPr>
        <w:t>.1.1 Experimental investigation of wrinkling</w:t>
      </w:r>
    </w:p>
    <w:p w14:paraId="34093C02" w14:textId="061895AD" w:rsidR="009262DD" w:rsidRPr="004B4A7B" w:rsidRDefault="009262DD" w:rsidP="009262DD">
      <w:pPr>
        <w:rPr>
          <w:rFonts w:eastAsia="宋体"/>
        </w:rPr>
      </w:pPr>
      <w:r w:rsidRPr="004B4A7B">
        <w:rPr>
          <w:rFonts w:eastAsia="宋体"/>
        </w:rPr>
        <w:t xml:space="preserve">The grid marking method has been used to study strain distributions in the conventional spinning process. To quantify plastic deformation in the spun component, circle grid analysis (CGA) was applied by </w:t>
      </w:r>
      <w:proofErr w:type="spellStart"/>
      <w:r w:rsidRPr="004B4A7B">
        <w:rPr>
          <w:rFonts w:eastAsia="宋体"/>
        </w:rPr>
        <w:t>Razavi</w:t>
      </w:r>
      <w:proofErr w:type="spellEnd"/>
      <w:r w:rsidRPr="004B4A7B">
        <w:rPr>
          <w:rFonts w:eastAsia="宋体"/>
        </w:rPr>
        <w:t xml:space="preserve"> et al. </w:t>
      </w:r>
      <w:r w:rsidRPr="004B4A7B">
        <w:rPr>
          <w:rFonts w:eastAsia="宋体"/>
        </w:rPr>
        <w:fldChar w:fldCharType="begin" w:fldLock="1"/>
      </w:r>
      <w:r w:rsidR="005C1E12" w:rsidRPr="004B4A7B">
        <w:rPr>
          <w:rFonts w:eastAsia="宋体"/>
        </w:rPr>
        <w:instrText>ADDIN CSL_CITATION {"citationItems":[{"id":"ITEM-1","itemData":{"author":[{"dropping-particle":"","family":"Razavi","given":"H","non-dropping-particle":"","parse-names":false,"suffix":""},{"dropping-particle":"","family":"Biglari","given":"F R","non-dropping-particle":"","parse-names":false,"suffix":""},{"dropping-particle":"","family":"Torabkhani","given":"A","non-dropping-particle":"","parse-names":false,"suffix":""}],"container-title":"Tehran international congress on manufacturing engineering (TICME2005), Tehran, Iran","id":"ITEM-1","issued":{"date-parts":[["2005"]]},"title":"Study of strains distribution in spinning process using FE simulation and experimental work","type":"paper-conference"},"uris":["http://www.mendeley.com/documents/?uuid=f5a5ceda-e930-4eb0-a245-5e28f38a17cf"]}],"mendeley":{"formattedCitation":"(69)","plainTextFormattedCitation":"(69)","previouslyFormattedCitation":"(69)"},"properties":{"noteIndex":0},"schema":"https://github.com/citation-style-language/schema/raw/master/csl-citation.json"}</w:instrText>
      </w:r>
      <w:r w:rsidRPr="004B4A7B">
        <w:rPr>
          <w:rFonts w:eastAsia="宋体"/>
        </w:rPr>
        <w:fldChar w:fldCharType="separate"/>
      </w:r>
      <w:r w:rsidR="008060B3" w:rsidRPr="004B4A7B">
        <w:rPr>
          <w:rFonts w:eastAsia="宋体"/>
          <w:noProof/>
        </w:rPr>
        <w:t>(69)</w:t>
      </w:r>
      <w:r w:rsidRPr="004B4A7B">
        <w:rPr>
          <w:rFonts w:eastAsia="宋体"/>
        </w:rPr>
        <w:fldChar w:fldCharType="end"/>
      </w:r>
      <w:r w:rsidRPr="004B4A7B">
        <w:rPr>
          <w:rFonts w:eastAsia="宋体"/>
        </w:rPr>
        <w:t xml:space="preserve"> and Beni et al. </w:t>
      </w:r>
      <w:r w:rsidRPr="004B4A7B">
        <w:rPr>
          <w:rFonts w:eastAsia="宋体"/>
        </w:rPr>
        <w:fldChar w:fldCharType="begin" w:fldLock="1"/>
      </w:r>
      <w:r w:rsidR="005C1E12" w:rsidRPr="004B4A7B">
        <w:rPr>
          <w:rFonts w:eastAsia="宋体"/>
        </w:rPr>
        <w:instrText>ADDIN CSL_CITATION {"citationItems":[{"id":"ITEM-1","itemData":{"ISSN":"0954-4062","author":[{"dropping-particle":"","family":"Beni","given":"H R","non-dropping-particle":"","parse-names":false,"suffix":""},{"dropping-particle":"","family":"Beni","given":"Y T","non-dropping-particle":"","parse-names":false,"suffix":""},{"dropping-particle":"","family":"Biglari","given":"F R","non-dropping-particle":"","parse-names":false,"suffix":""}],"container-title":"Proceedings of the Institution of Mechanical Engineers, Part C: Journal of Mechanical Engineering Science","id":"ITEM-1","issue":"3","issued":{"date-parts":[["2011"]]},"page":"509-519","publisher":"SAGE Publications Sage UK: London, England","title":"An experimental—numerical investigation of a metal spinning process","type":"article-journal","volume":"225"},"uris":["http://www.mendeley.com/documents/?uuid=55833b15-a0d4-4f4b-adec-f19d12f7db94"]}],"mendeley":{"formattedCitation":"(70)","plainTextFormattedCitation":"(70)","previouslyFormattedCitation":"(70)"},"properties":{"noteIndex":0},"schema":"https://github.com/citation-style-language/schema/raw/master/csl-citation.json"}</w:instrText>
      </w:r>
      <w:r w:rsidRPr="004B4A7B">
        <w:rPr>
          <w:rFonts w:eastAsia="宋体"/>
        </w:rPr>
        <w:fldChar w:fldCharType="separate"/>
      </w:r>
      <w:r w:rsidR="008060B3" w:rsidRPr="004B4A7B">
        <w:rPr>
          <w:rFonts w:eastAsia="宋体"/>
          <w:noProof/>
        </w:rPr>
        <w:t>(70)</w:t>
      </w:r>
      <w:r w:rsidRPr="004B4A7B">
        <w:rPr>
          <w:rFonts w:eastAsia="宋体"/>
        </w:rPr>
        <w:fldChar w:fldCharType="end"/>
      </w:r>
      <w:r w:rsidRPr="004B4A7B">
        <w:rPr>
          <w:rFonts w:eastAsia="宋体"/>
        </w:rPr>
        <w:t>, as shown in Figure 2.1</w:t>
      </w:r>
      <w:r w:rsidR="00563814">
        <w:rPr>
          <w:rFonts w:eastAsia="宋体"/>
        </w:rPr>
        <w:t>6</w:t>
      </w:r>
      <w:r w:rsidRPr="004B4A7B">
        <w:rPr>
          <w:rFonts w:eastAsia="宋体"/>
        </w:rPr>
        <w:t xml:space="preserve">. After the deformation process, the circles are </w:t>
      </w:r>
      <w:r w:rsidR="0028205A">
        <w:rPr>
          <w:rFonts w:eastAsia="宋体"/>
        </w:rPr>
        <w:t>changed</w:t>
      </w:r>
      <w:r w:rsidRPr="004B4A7B">
        <w:rPr>
          <w:rFonts w:eastAsia="宋体"/>
        </w:rPr>
        <w:t xml:space="preserve"> into ellipses of varying sizes. Beni et al. </w:t>
      </w:r>
      <w:r w:rsidRPr="004B4A7B">
        <w:rPr>
          <w:rFonts w:eastAsia="宋体"/>
        </w:rPr>
        <w:fldChar w:fldCharType="begin" w:fldLock="1"/>
      </w:r>
      <w:r w:rsidR="005C1E12" w:rsidRPr="004B4A7B">
        <w:rPr>
          <w:rFonts w:eastAsia="宋体"/>
        </w:rPr>
        <w:instrText>ADDIN CSL_CITATION {"citationItems":[{"id":"ITEM-1","itemData":{"ISSN":"0954-4062","author":[{"dropping-particle":"","family":"Beni","given":"H R","non-dropping-particle":"","parse-names":false,"suffix":""},{"dropping-particle":"","family":"Beni","given":"Y T","non-dropping-particle":"","parse-names":false,"suffix":""},{"dropping-particle":"","family":"Biglari","given":"F R","non-dropping-particle":"","parse-names":false,"suffix":""}],"container-title":"Proceedings of the Institution of Mechanical Engineers, Part C: Journal of Mechanical Engineering Science","id":"ITEM-1","issue":"3","issued":{"date-parts":[["2011"]]},"page":"509-519","publisher":"SAGE Publications Sage UK: London, England","title":"An experimental—numerical investigation of a metal spinning process","type":"article-journal","volume":"225"},"uris":["http://www.mendeley.com/documents/?uuid=55833b15-a0d4-4f4b-adec-f19d12f7db94"]}],"mendeley":{"formattedCitation":"(70)","plainTextFormattedCitation":"(70)","previouslyFormattedCitation":"(70)"},"properties":{"noteIndex":0},"schema":"https://github.com/citation-style-language/schema/raw/master/csl-citation.json"}</w:instrText>
      </w:r>
      <w:r w:rsidRPr="004B4A7B">
        <w:rPr>
          <w:rFonts w:eastAsia="宋体"/>
        </w:rPr>
        <w:fldChar w:fldCharType="separate"/>
      </w:r>
      <w:r w:rsidR="008060B3" w:rsidRPr="004B4A7B">
        <w:rPr>
          <w:rFonts w:eastAsia="宋体"/>
          <w:noProof/>
        </w:rPr>
        <w:t>(70)</w:t>
      </w:r>
      <w:r w:rsidRPr="004B4A7B">
        <w:rPr>
          <w:rFonts w:eastAsia="宋体"/>
        </w:rPr>
        <w:fldChar w:fldCharType="end"/>
      </w:r>
      <w:r w:rsidRPr="004B4A7B">
        <w:rPr>
          <w:rFonts w:eastAsia="宋体"/>
        </w:rPr>
        <w:t xml:space="preserve"> reported that wrinkling failure had </w:t>
      </w:r>
      <w:r w:rsidRPr="004B4A7B">
        <w:rPr>
          <w:rFonts w:eastAsia="宋体"/>
        </w:rPr>
        <w:lastRenderedPageBreak/>
        <w:t xml:space="preserve">significant effects on compressive circumferential strain, as well as wall thickness, in various radial paths on the final product compared to that without wrinkling. </w:t>
      </w:r>
    </w:p>
    <w:p w14:paraId="614FF796" w14:textId="77777777" w:rsidR="009262DD" w:rsidRPr="004B4A7B" w:rsidRDefault="009262DD" w:rsidP="006D77E4">
      <w:pPr>
        <w:pStyle w:val="ab0"/>
      </w:pPr>
      <w:r w:rsidRPr="004B4A7B">
        <w:drawing>
          <wp:inline distT="0" distB="0" distL="0" distR="0" wp14:anchorId="5E4F48A0" wp14:editId="22A207BB">
            <wp:extent cx="3240000" cy="2181881"/>
            <wp:effectExtent l="0" t="0" r="0" b="889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40000" cy="2181881"/>
                    </a:xfrm>
                    <a:prstGeom prst="rect">
                      <a:avLst/>
                    </a:prstGeom>
                    <a:noFill/>
                  </pic:spPr>
                </pic:pic>
              </a:graphicData>
            </a:graphic>
          </wp:inline>
        </w:drawing>
      </w:r>
    </w:p>
    <w:p w14:paraId="53DA0DAF" w14:textId="7D98E73B" w:rsidR="009262DD" w:rsidRPr="004B4A7B" w:rsidRDefault="009262DD" w:rsidP="009262DD">
      <w:pPr>
        <w:pStyle w:val="ad"/>
      </w:pPr>
      <w:bookmarkStart w:id="135" w:name="_Toc49864406"/>
      <w:bookmarkStart w:id="136" w:name="_Toc64206264"/>
      <w:r w:rsidRPr="004B4A7B">
        <w:t>Figure 2.1</w:t>
      </w:r>
      <w:r w:rsidR="00563814">
        <w:t>6</w:t>
      </w:r>
      <w:r w:rsidRPr="004B4A7B">
        <w:t xml:space="preserve"> Circular grid patterns etched onto the workpiece surface</w:t>
      </w:r>
      <w:bookmarkEnd w:id="135"/>
      <w:bookmarkEnd w:id="136"/>
    </w:p>
    <w:p w14:paraId="6F4BC465" w14:textId="286E420D" w:rsidR="009262DD" w:rsidRPr="004B4A7B" w:rsidRDefault="009262DD" w:rsidP="009262DD">
      <w:pPr>
        <w:rPr>
          <w:rFonts w:eastAsia="宋体"/>
        </w:rPr>
      </w:pPr>
      <w:proofErr w:type="spellStart"/>
      <w:r w:rsidRPr="004B4A7B">
        <w:rPr>
          <w:rFonts w:eastAsia="宋体"/>
        </w:rPr>
        <w:t>Hayama</w:t>
      </w:r>
      <w:proofErr w:type="spellEnd"/>
      <w:r w:rsidRPr="004B4A7B">
        <w:rPr>
          <w:rFonts w:eastAsia="宋体"/>
        </w:rPr>
        <w:t xml:space="preserve"> et al. </w:t>
      </w:r>
      <w:r w:rsidRPr="004B4A7B">
        <w:rPr>
          <w:rFonts w:eastAsia="宋体"/>
        </w:rPr>
        <w:fldChar w:fldCharType="begin" w:fldLock="1"/>
      </w:r>
      <w:r w:rsidR="005C1E12" w:rsidRPr="004B4A7B">
        <w:rPr>
          <w:rFonts w:eastAsia="宋体"/>
        </w:rPr>
        <w:instrText>ADDIN CSL_CITATION {"citationItems":[{"id":"ITEM-1","itemData":{"ISSN":"0021-3764","author":[{"dropping-particle":"","family":"HAYAMA","given":"Masujiro","non-dropping-particle":"","parse-names":false,"suffix":""},{"dropping-particle":"","family":"Hiroaki","given":"KUDO","non-dropping-particle":"","parse-names":false,"suffix":""},{"dropping-particle":"","family":"SHINOKURA","given":"Tsuneki","non-dropping-particle":"","parse-names":false,"suffix":""}],"container-title":"Bulletin of JSME","id":"ITEM-1","issue":"65","issued":{"date-parts":[["1970"]]},"page":"1358-1365","publisher":"The Japan Society of Mechanical Engineers","title":"Study of the pass schedule in conventional simple spinning","type":"article-journal","volume":"13"},"uris":["http://www.mendeley.com/documents/?uuid=e096700b-9f7f-47e0-b140-a2c01de463b2"]},{"id":"ITEM-2","itemData":{"DOI":"10.1248/cpb.37.3229","ISSN":"09168451","PMID":"8987871","author":[{"dropping-particle":"","family":"M. Hayama, T. Murota","given":"H. Kudo","non-dropping-particle":"","parse-names":false,"suffix":""}],"container-title":"Bulletin of JSME","id":"ITEM-2","issue":"34","issued":{"date-parts":[["1966"]]},"page":"423-433","title":"Deformation modes and wrinkling of flange on shear spinning","type":"article-journal","volume":"9"},"uris":["http://www.mendeley.com/documents/?uuid=7befe2d4-47ad-40ea-a636-d77c1f76ea9e"]}],"mendeley":{"formattedCitation":"(18, 26)","plainTextFormattedCitation":"(18, 26)","previouslyFormattedCitation":"(18, 26)"},"properties":{"noteIndex":0},"schema":"https://github.com/citation-style-language/schema/raw/master/csl-citation.json"}</w:instrText>
      </w:r>
      <w:r w:rsidRPr="004B4A7B">
        <w:rPr>
          <w:rFonts w:eastAsia="宋体"/>
        </w:rPr>
        <w:fldChar w:fldCharType="separate"/>
      </w:r>
      <w:r w:rsidR="008060B3" w:rsidRPr="004B4A7B">
        <w:rPr>
          <w:rFonts w:eastAsia="宋体"/>
          <w:noProof/>
        </w:rPr>
        <w:t>(18, 26)</w:t>
      </w:r>
      <w:r w:rsidRPr="004B4A7B">
        <w:rPr>
          <w:rFonts w:eastAsia="宋体"/>
        </w:rPr>
        <w:fldChar w:fldCharType="end"/>
      </w:r>
      <w:r w:rsidRPr="004B4A7B">
        <w:rPr>
          <w:rFonts w:eastAsia="宋体"/>
        </w:rPr>
        <w:t xml:space="preserve"> compared wrinkling failure in both the shear spinning process and </w:t>
      </w:r>
      <w:r w:rsidR="00A43EE7">
        <w:rPr>
          <w:rFonts w:eastAsia="宋体"/>
        </w:rPr>
        <w:t xml:space="preserve">the </w:t>
      </w:r>
      <w:r w:rsidRPr="004B4A7B">
        <w:rPr>
          <w:rFonts w:eastAsia="宋体"/>
        </w:rPr>
        <w:t xml:space="preserve">conventional spinning process. </w:t>
      </w:r>
      <w:r w:rsidR="0028205A">
        <w:rPr>
          <w:rFonts w:eastAsia="宋体"/>
        </w:rPr>
        <w:t>It was</w:t>
      </w:r>
      <w:r w:rsidRPr="004B4A7B">
        <w:rPr>
          <w:rFonts w:eastAsia="宋体"/>
        </w:rPr>
        <w:t xml:space="preserve"> reported that the deformation mechanism involved in the conventional spinning process was almost the same as that involved in the shear spinning process. A non-uniform stress distribution caused by tool indentation around the flange was identified in both the conventional and shear spinning processes. After experimentally investigating the critical condition of wrinkling failure in the conventional spinning process, </w:t>
      </w:r>
      <w:r w:rsidR="000B7007">
        <w:rPr>
          <w:rFonts w:eastAsia="宋体"/>
        </w:rPr>
        <w:t>it was</w:t>
      </w:r>
      <w:r w:rsidRPr="004B4A7B">
        <w:rPr>
          <w:rFonts w:eastAsia="宋体"/>
        </w:rPr>
        <w:t xml:space="preserve"> found that wrinkling was </w:t>
      </w:r>
      <w:r w:rsidR="000B7007">
        <w:rPr>
          <w:rFonts w:eastAsia="宋体"/>
        </w:rPr>
        <w:t>caused</w:t>
      </w:r>
      <w:r w:rsidRPr="004B4A7B">
        <w:rPr>
          <w:rFonts w:eastAsia="宋体"/>
        </w:rPr>
        <w:t xml:space="preserve"> by the critical </w:t>
      </w:r>
      <w:r w:rsidR="00B14423">
        <w:rPr>
          <w:rFonts w:eastAsia="宋体"/>
        </w:rPr>
        <w:t>condition</w:t>
      </w:r>
      <w:r w:rsidRPr="004B4A7B">
        <w:rPr>
          <w:rFonts w:eastAsia="宋体"/>
        </w:rPr>
        <w:t xml:space="preserve"> of mean amplitude and </w:t>
      </w:r>
      <w:r w:rsidR="00FE45C2">
        <w:rPr>
          <w:rFonts w:eastAsia="宋体"/>
        </w:rPr>
        <w:t xml:space="preserve">the </w:t>
      </w:r>
      <w:r w:rsidRPr="004B4A7B">
        <w:rPr>
          <w:rFonts w:eastAsia="宋体"/>
        </w:rPr>
        <w:t xml:space="preserve">maximum compressive strain in the circumferential direction. This suggested that wrinkling failure could be delayed by using a relatively low feed rate in the </w:t>
      </w:r>
      <w:r w:rsidR="000B7007">
        <w:rPr>
          <w:rFonts w:eastAsia="宋体"/>
        </w:rPr>
        <w:t>spinning</w:t>
      </w:r>
      <w:r w:rsidRPr="004B4A7B">
        <w:rPr>
          <w:rFonts w:eastAsia="宋体"/>
        </w:rPr>
        <w:t xml:space="preserve"> process. </w:t>
      </w:r>
    </w:p>
    <w:p w14:paraId="48BA3E04" w14:textId="4E4C1D88" w:rsidR="009262DD" w:rsidRPr="004B4A7B" w:rsidRDefault="009262DD" w:rsidP="00536E08">
      <w:pPr>
        <w:rPr>
          <w:rFonts w:eastAsia="宋体"/>
        </w:rPr>
      </w:pPr>
      <w:r w:rsidRPr="004B4A7B">
        <w:rPr>
          <w:rFonts w:eastAsia="宋体"/>
        </w:rPr>
        <w:t xml:space="preserve">Kleiner et al. </w:t>
      </w:r>
      <w:r w:rsidRPr="004B4A7B">
        <w:rPr>
          <w:rFonts w:eastAsia="宋体"/>
        </w:rPr>
        <w:fldChar w:fldCharType="begin" w:fldLock="1"/>
      </w:r>
      <w:r w:rsidR="005C1E12" w:rsidRPr="004B4A7B">
        <w:rPr>
          <w:rFonts w:eastAsia="宋体"/>
        </w:rPr>
        <w:instrText>ADDIN CSL_CITATION {"citationItems":[{"id":"ITEM-1","itemData":{"DOI":"10.1016/S0007-8506(07)61501-7","ISSN":"00078506","abstract":"A technological and mathematical understanding of the sheet metal spinning process allows to predict dynamic instabilities which lead to wrinkling and other defects in the workpiece depending on the axial feed of the roller tool, the design and the number of the forming passes as well as the angular velocity of the workpiece. The development and combined application of methods of statistical design of experiments, nonlinear time series analysis and finite element analysis yields insight into the dominant effects. The results will allow to predict wrinkling and to design and control the process as to avoid it. Preventing workpiece damage by wrinkling, this methods will help to significantly improve process efficiency.","author":[{"dropping-particle":"","family":"Kleiner","given":"M.","non-dropping-particle":"","parse-names":false,"suffix":""},{"dropping-particle":"","family":"Göbel","given":"R.","non-dropping-particle":"","parse-names":false,"suffix":""},{"dropping-particle":"","family":"Kantz","given":"H.","non-dropping-particle":"","parse-names":false,"suffix":""},{"dropping-particle":"","family":"Klimmek","given":"Ch.","non-dropping-particle":"","parse-names":false,"suffix":""},{"dropping-particle":"","family":"Homberg","given":"W.","non-dropping-particle":"","parse-names":false,"suffix":""}],"container-title":"CIRP Annals - Manufacturing Technology","id":"ITEM-1","issue":"1","issued":{"date-parts":[["2002"]]},"page":"209-214","title":"Combined Methods for the Prediction of Dynamic Instabilities in Sheet Metal Spinning","type":"article-journal","volume":"51"},"uris":["http://www.mendeley.com/documents/?uuid=70e7035e-1b4a-4df2-ba94-e625aa50e3d6"]}],"mendeley":{"formattedCitation":"(2)","plainTextFormattedCitation":"(2)","previouslyFormattedCitation":"(2)"},"properties":{"noteIndex":0},"schema":"https://github.com/citation-style-language/schema/raw/master/csl-citation.json"}</w:instrText>
      </w:r>
      <w:r w:rsidRPr="004B4A7B">
        <w:rPr>
          <w:rFonts w:eastAsia="宋体"/>
        </w:rPr>
        <w:fldChar w:fldCharType="separate"/>
      </w:r>
      <w:r w:rsidR="008060B3" w:rsidRPr="004B4A7B">
        <w:rPr>
          <w:rFonts w:eastAsia="宋体"/>
          <w:noProof/>
        </w:rPr>
        <w:t>(2)</w:t>
      </w:r>
      <w:r w:rsidRPr="004B4A7B">
        <w:rPr>
          <w:rFonts w:eastAsia="宋体"/>
        </w:rPr>
        <w:fldChar w:fldCharType="end"/>
      </w:r>
      <w:r w:rsidRPr="004B4A7B">
        <w:rPr>
          <w:rFonts w:eastAsia="宋体"/>
        </w:rPr>
        <w:t xml:space="preserve"> studied the onset and propagation of wrinkling failure through a set of detailed experimental investigations of </w:t>
      </w:r>
      <w:r w:rsidR="00A43EE7">
        <w:rPr>
          <w:rFonts w:eastAsia="宋体"/>
        </w:rPr>
        <w:t xml:space="preserve">the </w:t>
      </w:r>
      <w:r w:rsidRPr="004B4A7B">
        <w:rPr>
          <w:rFonts w:eastAsia="宋体"/>
        </w:rPr>
        <w:t>first-pass conventional spinning. The researchers observed the growth of severe wrinkles from minor wrinkles, as shown in Figure 2.1</w:t>
      </w:r>
      <w:r w:rsidR="00563814">
        <w:rPr>
          <w:rFonts w:eastAsia="宋体"/>
        </w:rPr>
        <w:t>7</w:t>
      </w:r>
      <w:r w:rsidRPr="004B4A7B">
        <w:rPr>
          <w:rFonts w:eastAsia="宋体"/>
        </w:rPr>
        <w:t xml:space="preserve">. Based on the experimental results, </w:t>
      </w:r>
      <w:r w:rsidR="00536E08">
        <w:rPr>
          <w:rFonts w:eastAsia="宋体"/>
        </w:rPr>
        <w:t>it was found</w:t>
      </w:r>
      <w:r w:rsidRPr="004B4A7B">
        <w:rPr>
          <w:rFonts w:eastAsia="宋体"/>
        </w:rPr>
        <w:t xml:space="preserve"> that </w:t>
      </w:r>
      <w:r w:rsidR="00B87755">
        <w:rPr>
          <w:rFonts w:eastAsia="宋体"/>
        </w:rPr>
        <w:t>material parameters</w:t>
      </w:r>
      <w:r w:rsidRPr="004B4A7B">
        <w:rPr>
          <w:rFonts w:eastAsia="宋体"/>
        </w:rPr>
        <w:t xml:space="preserve"> such as dimeter and thickness had a significant influence on wrinkling. If workpiece thickness was reduced or workpiece diameter was increased, the wrinkling failure would increase accordingly. Additionally, the process parameters, including feed ratio and spindle rotation</w:t>
      </w:r>
      <w:r w:rsidR="00536E08">
        <w:rPr>
          <w:rFonts w:eastAsia="宋体"/>
        </w:rPr>
        <w:t>al</w:t>
      </w:r>
      <w:r w:rsidRPr="004B4A7B">
        <w:rPr>
          <w:rFonts w:eastAsia="宋体"/>
        </w:rPr>
        <w:t xml:space="preserve"> speed, were also identified as having </w:t>
      </w:r>
      <w:r w:rsidR="00536E08">
        <w:rPr>
          <w:rFonts w:eastAsia="宋体"/>
        </w:rPr>
        <w:lastRenderedPageBreak/>
        <w:t xml:space="preserve">significant </w:t>
      </w:r>
      <w:r w:rsidRPr="004B4A7B">
        <w:rPr>
          <w:rFonts w:eastAsia="宋体"/>
        </w:rPr>
        <w:t xml:space="preserve">effects on wrinkling. </w:t>
      </w:r>
      <w:r w:rsidR="00536E08">
        <w:rPr>
          <w:rFonts w:eastAsia="宋体"/>
        </w:rPr>
        <w:t xml:space="preserve">It was </w:t>
      </w:r>
      <w:r w:rsidRPr="004B4A7B">
        <w:rPr>
          <w:rFonts w:eastAsia="宋体"/>
        </w:rPr>
        <w:t xml:space="preserve">also reported that wrinkling failure was influenced by both static and dynamic effects. </w:t>
      </w:r>
    </w:p>
    <w:p w14:paraId="2BEA0BE0" w14:textId="77777777" w:rsidR="009262DD" w:rsidRPr="004B4A7B" w:rsidRDefault="009262DD" w:rsidP="006D77E4">
      <w:pPr>
        <w:pStyle w:val="ab0"/>
      </w:pPr>
      <w:r w:rsidRPr="004B4A7B">
        <w:drawing>
          <wp:inline distT="0" distB="0" distL="0" distR="0" wp14:anchorId="3D0F5019" wp14:editId="0F80ADA5">
            <wp:extent cx="5040000" cy="108112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40000" cy="1081125"/>
                    </a:xfrm>
                    <a:prstGeom prst="rect">
                      <a:avLst/>
                    </a:prstGeom>
                    <a:noFill/>
                  </pic:spPr>
                </pic:pic>
              </a:graphicData>
            </a:graphic>
          </wp:inline>
        </w:drawing>
      </w:r>
    </w:p>
    <w:p w14:paraId="4CD663D8" w14:textId="3297FC40" w:rsidR="009262DD" w:rsidRPr="004B4A7B" w:rsidRDefault="009262DD" w:rsidP="009262DD">
      <w:pPr>
        <w:pStyle w:val="ad"/>
      </w:pPr>
      <w:bookmarkStart w:id="137" w:name="_Toc49864407"/>
      <w:bookmarkStart w:id="138" w:name="_Toc64206265"/>
      <w:r w:rsidRPr="004B4A7B">
        <w:t>Figure 2.1</w:t>
      </w:r>
      <w:r w:rsidR="00563814">
        <w:t>7</w:t>
      </w:r>
      <w:r w:rsidRPr="004B4A7B">
        <w:t xml:space="preserve"> Wrinkle growth in</w:t>
      </w:r>
      <w:r w:rsidR="00A43EE7" w:rsidRPr="00A43EE7">
        <w:rPr>
          <w:rFonts w:eastAsia="宋体"/>
        </w:rPr>
        <w:t xml:space="preserve"> </w:t>
      </w:r>
      <w:r w:rsidR="00A43EE7">
        <w:rPr>
          <w:rFonts w:eastAsia="宋体"/>
        </w:rPr>
        <w:t>the</w:t>
      </w:r>
      <w:r w:rsidRPr="004B4A7B">
        <w:t xml:space="preserve"> first-pass conventional spinning </w:t>
      </w:r>
      <w:r w:rsidRPr="004B4A7B">
        <w:fldChar w:fldCharType="begin" w:fldLock="1"/>
      </w:r>
      <w:r w:rsidR="005C1E12" w:rsidRPr="004B4A7B">
        <w:instrText>ADDIN CSL_CITATION {"citationItems":[{"id":"ITEM-1","itemData":{"DOI":"10.1016/S0007-8506(07)61501-7","ISSN":"00078506","abstract":"A technological and mathematical understanding of the sheet metal spinning process allows to predict dynamic instabilities which lead to wrinkling and other defects in the workpiece depending on the axial feed of the roller tool, the design and the number of the forming passes as well as the angular velocity of the workpiece. The development and combined application of methods of statistical design of experiments, nonlinear time series analysis and finite element analysis yields insight into the dominant effects. The results will allow to predict wrinkling and to design and control the process as to avoid it. Preventing workpiece damage by wrinkling, this methods will help to significantly improve process efficiency.","author":[{"dropping-particle":"","family":"Kleiner","given":"M.","non-dropping-particle":"","parse-names":false,"suffix":""},{"dropping-particle":"","family":"Göbel","given":"R.","non-dropping-particle":"","parse-names":false,"suffix":""},{"dropping-particle":"","family":"Kantz","given":"H.","non-dropping-particle":"","parse-names":false,"suffix":""},{"dropping-particle":"","family":"Klimmek","given":"Ch.","non-dropping-particle":"","parse-names":false,"suffix":""},{"dropping-particle":"","family":"Homberg","given":"W.","non-dropping-particle":"","parse-names":false,"suffix":""}],"container-title":"CIRP Annals - Manufacturing Technology","id":"ITEM-1","issue":"1","issued":{"date-parts":[["2002"]]},"page":"209-214","title":"Combined Methods for the Prediction of Dynamic Instabilities in Sheet Metal Spinning","type":"article-journal","volume":"51"},"uris":["http://www.mendeley.com/documents/?uuid=70e7035e-1b4a-4df2-ba94-e625aa50e3d6"]}],"mendeley":{"formattedCitation":"(2)","plainTextFormattedCitation":"(2)","previouslyFormattedCitation":"(2)"},"properties":{"noteIndex":0},"schema":"https://github.com/citation-style-language/schema/raw/master/csl-citation.json"}</w:instrText>
      </w:r>
      <w:r w:rsidRPr="004B4A7B">
        <w:fldChar w:fldCharType="separate"/>
      </w:r>
      <w:r w:rsidR="008060B3" w:rsidRPr="004B4A7B">
        <w:rPr>
          <w:noProof/>
        </w:rPr>
        <w:t>(2)</w:t>
      </w:r>
      <w:bookmarkEnd w:id="137"/>
      <w:bookmarkEnd w:id="138"/>
      <w:r w:rsidRPr="004B4A7B">
        <w:fldChar w:fldCharType="end"/>
      </w:r>
    </w:p>
    <w:p w14:paraId="57C13CA5" w14:textId="3A5E3B6B" w:rsidR="009262DD" w:rsidRPr="004B4A7B" w:rsidRDefault="009262DD" w:rsidP="00536E08">
      <w:pPr>
        <w:rPr>
          <w:rFonts w:eastAsia="宋体"/>
        </w:rPr>
      </w:pPr>
      <w:r w:rsidRPr="004B4A7B">
        <w:rPr>
          <w:rFonts w:eastAsia="宋体"/>
        </w:rPr>
        <w:t xml:space="preserve">Wang et al. </w:t>
      </w:r>
      <w:r w:rsidRPr="004B4A7B">
        <w:rPr>
          <w:rFonts w:eastAsia="宋体"/>
        </w:rPr>
        <w:fldChar w:fldCharType="begin" w:fldLock="1"/>
      </w:r>
      <w:r w:rsidR="005C1E12" w:rsidRPr="004B4A7B">
        <w:rPr>
          <w:rFonts w:eastAsia="宋体"/>
        </w:rPr>
        <w:instrText>ADDIN CSL_CITATION {"citationItems":[{"id":"ITEM-1","itemData":{"DOI":"10.1177/0954405410396024","ISSN":"20412975","abstract":"In this study, wrinkling failure in conventional spinning of a cylindrical cup has been investigated by using both finite element (FE) analysis and experimental methods. FE simulation models of a spinning experiment have been developed using the explicit finite element solution method provided by the software Abaqus. The severity of wrinkles is quantified by calculating the standard deviation of the radial coordinates of element nodes on the edge of the workpiece obtained from the FE models. The results show that the severity of wrinkles tends to increase when increasing the roller feed ratio. A forming limit study for wrinkling has been carried out and shows that there is a feed ratio limit beyond which the wrinkling failure will take place. Provided that the feed ratio is kept below this limit, the wrinkling failure can be prevented. It is believed that high compressive tangential stresses in the local forming zone are the causes of the wrinkling failure. Furthermore, the computational performance of the solid and shell elements in simulating the spinning process are examined and the tool forces obtained from wrinkling and wrinkle-free models are compared. Finally, the effects of the feed ratio on variations of the wall thickness of the spun cylindrical cup are investigated. © 2011 Authors.","author":[{"dropping-particle":"","family":"Wang","given":"L.","non-dropping-particle":"","parse-names":false,"suffix":""},{"dropping-particle":"","family":"Long","given":"H.","non-dropping-particle":"","parse-names":false,"suffix":""},{"dropping-particle":"","family":"Ashley","given":"D.","non-dropping-particle":"","parse-names":false,"suffix":""},{"dropping-particle":"","family":"Roberts","given":"M.","non-dropping-particle":"","parse-names":false,"suffix":""},{"dropping-particle":"","family":"White","given":"P.","non-dropping-particle":"","parse-names":false,"suffix":""}],"container-title":"Proceedings of the Institution of Mechanical Engineers, Part B: Journal of Engineering Manufacture","id":"ITEM-1","issue":"11","issued":{"date-parts":[["2011"]]},"page":"1991-2006","title":"Effects of the roller feed ratio on wrinkling failure in conventional spinning of a cylindrical cup","type":"article-journal","volume":"225"},"uris":["http://www.mendeley.com/documents/?uuid=dd40b675-a04c-4e28-a199-9f1c0835079b"]}],"mendeley":{"formattedCitation":"(17)","plainTextFormattedCitation":"(17)","previouslyFormattedCitation":"(17)"},"properties":{"noteIndex":0},"schema":"https://github.com/citation-style-language/schema/raw/master/csl-citation.json"}</w:instrText>
      </w:r>
      <w:r w:rsidRPr="004B4A7B">
        <w:rPr>
          <w:rFonts w:eastAsia="宋体"/>
        </w:rPr>
        <w:fldChar w:fldCharType="separate"/>
      </w:r>
      <w:r w:rsidR="008060B3" w:rsidRPr="004B4A7B">
        <w:rPr>
          <w:rFonts w:eastAsia="宋体"/>
          <w:noProof/>
        </w:rPr>
        <w:t>(17)</w:t>
      </w:r>
      <w:r w:rsidRPr="004B4A7B">
        <w:rPr>
          <w:rFonts w:eastAsia="宋体"/>
        </w:rPr>
        <w:fldChar w:fldCharType="end"/>
      </w:r>
      <w:r w:rsidRPr="004B4A7B">
        <w:rPr>
          <w:rFonts w:eastAsia="宋体"/>
        </w:rPr>
        <w:t xml:space="preserve"> studied the effects of feed ratio on wrinkling failure in </w:t>
      </w:r>
      <w:r w:rsidR="00A43EE7">
        <w:rPr>
          <w:rFonts w:eastAsia="宋体"/>
        </w:rPr>
        <w:t xml:space="preserve">the </w:t>
      </w:r>
      <w:r w:rsidRPr="004B4A7B">
        <w:rPr>
          <w:rFonts w:eastAsia="宋体"/>
        </w:rPr>
        <w:t>multi-pass conventional spinning using both experiment</w:t>
      </w:r>
      <w:r w:rsidR="00FE45C2">
        <w:rPr>
          <w:rFonts w:eastAsia="宋体"/>
        </w:rPr>
        <w:t>al</w:t>
      </w:r>
      <w:r w:rsidRPr="004B4A7B">
        <w:rPr>
          <w:rFonts w:eastAsia="宋体"/>
        </w:rPr>
        <w:t xml:space="preserve"> and the FE simulation method</w:t>
      </w:r>
      <w:r w:rsidR="00FE45C2">
        <w:rPr>
          <w:rFonts w:eastAsia="宋体"/>
        </w:rPr>
        <w:t>s</w:t>
      </w:r>
      <w:r w:rsidRPr="004B4A7B">
        <w:rPr>
          <w:rFonts w:eastAsia="宋体"/>
        </w:rPr>
        <w:t xml:space="preserve">. Based on the experimental results, </w:t>
      </w:r>
      <w:r w:rsidR="00FE45C2">
        <w:rPr>
          <w:rFonts w:eastAsia="宋体"/>
        </w:rPr>
        <w:t>they</w:t>
      </w:r>
      <w:r w:rsidRPr="004B4A7B">
        <w:rPr>
          <w:rFonts w:eastAsia="宋体"/>
        </w:rPr>
        <w:t xml:space="preserve"> noticed that the wrinkles generated in the first forward pass were smoothed out during the second forward pass. </w:t>
      </w:r>
      <w:r w:rsidR="00536E08">
        <w:rPr>
          <w:rFonts w:eastAsia="宋体"/>
        </w:rPr>
        <w:t>It was</w:t>
      </w:r>
      <w:r w:rsidRPr="004B4A7B">
        <w:rPr>
          <w:rFonts w:eastAsia="宋体"/>
        </w:rPr>
        <w:t xml:space="preserve"> also reported that the severity of the wrinkles increased with an increase in the feed ratio. Moreover, Wang and Long </w:t>
      </w:r>
      <w:r w:rsidRPr="004B4A7B">
        <w:rPr>
          <w:rFonts w:eastAsia="宋体"/>
        </w:rPr>
        <w:fldChar w:fldCharType="begin" w:fldLock="1"/>
      </w:r>
      <w:r w:rsidR="005C1E12" w:rsidRPr="004B4A7B">
        <w:rPr>
          <w:rFonts w:eastAsia="宋体"/>
        </w:rPr>
        <w:instrText>ADDIN CSL_CITATION {"citationItems":[{"id":"ITEM-1","itemData":{"DOI":"10.1016/j.matdes.2012.10.048","ISSN":"18734197","abstract":"In conventional spinning, multiple roller passes are required to prevent material failures and to minimize thinning of wall thickness of spun parts. In the present industrial practice, the process design still relies on the trial-and-error approach to determine roller path and passes. In this paper, a tool compensation technique has been proposed and employed in multiple roller passes design, to ensure the workpiece fully conforming onto the profile of a mandrel. The Taguchi method is applied to design experimental tests and analyze the effects of material type, feed ratio and spindle speed on the dimensional variations of the spun parts. Finite element simulation is conducted to investigate the variations of tool forces, wall thickness and strains in this multi-pass conventional spinning process. The results show that the tool compensation technique can effectively prevent material wrinkling failures in the process. The type of material has the most significant effects on the variations of thickness and depth of the spun parts, followed by the spindle speed and the feed ratio. High feed ratios can help to maintain the original wall thickness unchanged but cracking failures may occur if a larger feed ratio is applied. ?? 2012 Elsevier Ltd.","author":[{"dropping-particle":"","family":"Wang","given":"Lin","non-dropping-particle":"","parse-names":false,"suffix":""},{"dropping-particle":"","family":"Long","given":"Hui","non-dropping-particle":"","parse-names":false,"suffix":""}],"container-title":"Materials and Design","id":"ITEM-1","issued":{"date-parts":[["2013"]]},"page":"645-653","publisher":"Elsevier Ltd","title":"Roller path design by tool compensation in multi-pass conventional spinning","type":"article-journal","volume":"46"},"uris":["http://www.mendeley.com/documents/?uuid=d12ca872-0b3f-4852-970e-522576d2b736"]}],"mendeley":{"formattedCitation":"(71)","plainTextFormattedCitation":"(71)","previouslyFormattedCitation":"(71)"},"properties":{"noteIndex":0},"schema":"https://github.com/citation-style-language/schema/raw/master/csl-citation.json"}</w:instrText>
      </w:r>
      <w:r w:rsidRPr="004B4A7B">
        <w:rPr>
          <w:rFonts w:eastAsia="宋体"/>
        </w:rPr>
        <w:fldChar w:fldCharType="separate"/>
      </w:r>
      <w:r w:rsidR="008060B3" w:rsidRPr="004B4A7B">
        <w:rPr>
          <w:rFonts w:eastAsia="宋体"/>
          <w:noProof/>
        </w:rPr>
        <w:t>(71)</w:t>
      </w:r>
      <w:r w:rsidRPr="004B4A7B">
        <w:rPr>
          <w:rFonts w:eastAsia="宋体"/>
        </w:rPr>
        <w:fldChar w:fldCharType="end"/>
      </w:r>
      <w:r w:rsidRPr="004B4A7B">
        <w:rPr>
          <w:rFonts w:eastAsia="宋体"/>
        </w:rPr>
        <w:t xml:space="preserve"> claimed that in-process wrinkles were generated due to the workpiece could not</w:t>
      </w:r>
      <w:r w:rsidR="00536E08">
        <w:rPr>
          <w:rFonts w:eastAsia="宋体"/>
        </w:rPr>
        <w:t xml:space="preserve"> establish a</w:t>
      </w:r>
      <w:r w:rsidRPr="004B4A7B">
        <w:rPr>
          <w:rFonts w:eastAsia="宋体"/>
        </w:rPr>
        <w:t xml:space="preserve"> full contact </w:t>
      </w:r>
      <w:r w:rsidR="00536E08">
        <w:rPr>
          <w:rFonts w:eastAsia="宋体"/>
        </w:rPr>
        <w:t xml:space="preserve">with </w:t>
      </w:r>
      <w:r w:rsidRPr="004B4A7B">
        <w:rPr>
          <w:rFonts w:eastAsia="宋体"/>
        </w:rPr>
        <w:t xml:space="preserve">the mandrel surface. Therefore, </w:t>
      </w:r>
      <w:r w:rsidR="00536E08">
        <w:rPr>
          <w:rFonts w:eastAsia="宋体"/>
        </w:rPr>
        <w:t>it was</w:t>
      </w:r>
      <w:r w:rsidRPr="004B4A7B">
        <w:rPr>
          <w:rFonts w:eastAsia="宋体"/>
        </w:rPr>
        <w:t xml:space="preserve"> proposed </w:t>
      </w:r>
      <w:r w:rsidR="00536E08">
        <w:rPr>
          <w:rFonts w:eastAsia="宋体"/>
        </w:rPr>
        <w:t xml:space="preserve">to employ </w:t>
      </w:r>
      <w:r w:rsidRPr="004B4A7B">
        <w:rPr>
          <w:rFonts w:eastAsia="宋体"/>
        </w:rPr>
        <w:t xml:space="preserve">a toolpath design involving a tool compensation method for the multi-pass conventional spinning process to prevent </w:t>
      </w:r>
      <w:r w:rsidR="005C712D">
        <w:rPr>
          <w:rFonts w:eastAsia="宋体"/>
        </w:rPr>
        <w:t>component defect</w:t>
      </w:r>
      <w:r w:rsidRPr="004B4A7B">
        <w:rPr>
          <w:rFonts w:eastAsia="宋体"/>
        </w:rPr>
        <w:t xml:space="preserve"> of wrinkling. </w:t>
      </w:r>
    </w:p>
    <w:p w14:paraId="2B40645A" w14:textId="0C852B67" w:rsidR="009262DD" w:rsidRPr="004B4A7B" w:rsidRDefault="009262DD" w:rsidP="009262DD">
      <w:pPr>
        <w:rPr>
          <w:rFonts w:eastAsia="宋体"/>
          <w:b/>
          <w:bCs/>
        </w:rPr>
      </w:pPr>
      <w:r w:rsidRPr="004B4A7B">
        <w:rPr>
          <w:rFonts w:eastAsia="宋体"/>
          <w:b/>
          <w:bCs/>
        </w:rPr>
        <w:t>2.</w:t>
      </w:r>
      <w:r w:rsidR="00AF3B65" w:rsidRPr="004B4A7B">
        <w:rPr>
          <w:rFonts w:eastAsia="宋体"/>
          <w:b/>
          <w:bCs/>
        </w:rPr>
        <w:t>4</w:t>
      </w:r>
      <w:r w:rsidRPr="004B4A7B">
        <w:rPr>
          <w:rFonts w:eastAsia="宋体"/>
          <w:b/>
          <w:bCs/>
        </w:rPr>
        <w:t>.1.2 Finite element analysis of wrinkling</w:t>
      </w:r>
    </w:p>
    <w:p w14:paraId="6056A570" w14:textId="3673964F" w:rsidR="009262DD" w:rsidRPr="004B4A7B" w:rsidRDefault="009262DD" w:rsidP="005E50BB">
      <w:pPr>
        <w:rPr>
          <w:rFonts w:eastAsia="宋体"/>
        </w:rPr>
      </w:pPr>
      <w:r w:rsidRPr="004B4A7B">
        <w:rPr>
          <w:rFonts w:eastAsia="宋体"/>
        </w:rPr>
        <w:t xml:space="preserve">In recent years, wrinkling failure has been investigated </w:t>
      </w:r>
      <w:r w:rsidR="005E50BB">
        <w:rPr>
          <w:rFonts w:eastAsia="宋体"/>
        </w:rPr>
        <w:t xml:space="preserve">by </w:t>
      </w:r>
      <w:r w:rsidRPr="004B4A7B">
        <w:rPr>
          <w:rFonts w:eastAsia="宋体"/>
        </w:rPr>
        <w:t>using the</w:t>
      </w:r>
      <w:r w:rsidR="00FE45C2">
        <w:rPr>
          <w:rFonts w:eastAsia="宋体"/>
        </w:rPr>
        <w:t xml:space="preserve"> </w:t>
      </w:r>
      <w:r w:rsidRPr="004B4A7B">
        <w:rPr>
          <w:rFonts w:eastAsia="宋体"/>
        </w:rPr>
        <w:t xml:space="preserve">FE method. As described in Chapters 2.1.1 and 2.1.3, wrinkling was generally attributed to the state of </w:t>
      </w:r>
      <w:r w:rsidR="005E50BB">
        <w:rPr>
          <w:rFonts w:eastAsia="宋体"/>
        </w:rPr>
        <w:t xml:space="preserve">compressive </w:t>
      </w:r>
      <w:r w:rsidRPr="004B4A7B">
        <w:rPr>
          <w:rFonts w:eastAsia="宋体"/>
        </w:rPr>
        <w:t xml:space="preserve">circumferential stress, particularly in terms of the value exceeding a specific equilibrium point of buckling in the material. Therefore, to understand wrinkling failure from this </w:t>
      </w:r>
      <w:r w:rsidR="005E50BB">
        <w:rPr>
          <w:rFonts w:eastAsia="宋体"/>
        </w:rPr>
        <w:t xml:space="preserve">material deformation </w:t>
      </w:r>
      <w:r w:rsidRPr="004B4A7B">
        <w:rPr>
          <w:rFonts w:eastAsia="宋体"/>
        </w:rPr>
        <w:t xml:space="preserve">perspective, it is necessary to investigate the stress distributions and strain states of the workpiece in the conventional spinning process. </w:t>
      </w:r>
    </w:p>
    <w:p w14:paraId="7715A43C" w14:textId="105D6DEA" w:rsidR="009262DD" w:rsidRPr="004B4A7B" w:rsidRDefault="009262DD" w:rsidP="009262DD">
      <w:pPr>
        <w:tabs>
          <w:tab w:val="left" w:pos="7590"/>
        </w:tabs>
        <w:rPr>
          <w:rFonts w:eastAsia="宋体"/>
        </w:rPr>
      </w:pPr>
      <w:r w:rsidRPr="004B4A7B">
        <w:rPr>
          <w:rFonts w:eastAsia="宋体"/>
        </w:rPr>
        <w:t xml:space="preserve">Long and Hamilton </w:t>
      </w:r>
      <w:r w:rsidRPr="004B4A7B">
        <w:rPr>
          <w:rFonts w:eastAsia="宋体"/>
        </w:rPr>
        <w:fldChar w:fldCharType="begin" w:fldLock="1"/>
      </w:r>
      <w:r w:rsidR="005C1E12" w:rsidRPr="004B4A7B">
        <w:rPr>
          <w:rFonts w:eastAsia="宋体"/>
        </w:rPr>
        <w:instrText>ADDIN CSL_CITATION {"citationItems":[{"id":"ITEM-1","itemData":{"abstract":"This paper reports the development of Finite Element simulations of a conventional metal spinning process. Using Finite Element dynamic explicit formulations, the simulation of the forming of a cylindrical spun part by the single pass of a roller was conducted, with the intention to understand the effect of the material deformation on variations in wall thickness of the spun part. The simulation provides predictions of distributions of radial, tangential and thickness strains induced in the workpiece during spinning. The results show that unbalanced and non-uniformly distributed radial and tangential strains have a determinant effect on thickness variations of the formed part in metal spinning processes.","author":[{"dropping-particle":"","family":"Long","given":"H","non-dropping-particle":"","parse-names":false,"suffix":""},{"dropping-particle":"","family":"Hamilton","given":"S","non-dropping-particle":"","parse-names":false,"suffix":""}],"id":"ITEM-1","issued":{"date-parts":[["2008"]]},"page":"735-740","title":"Simulation of Effects of Material Deformation on Thickness Variation in Conventional Spinning","type":"article-journal"},"uris":["http://www.mendeley.com/documents/?uuid=8387f9fb-6e35-4647-bf1e-70f3bd0cd0cb"]}],"mendeley":{"formattedCitation":"(72)","plainTextFormattedCitation":"(72)","previouslyFormattedCitation":"(72)"},"properties":{"noteIndex":0},"schema":"https://github.com/citation-style-language/schema/raw/master/csl-citation.json"}</w:instrText>
      </w:r>
      <w:r w:rsidRPr="004B4A7B">
        <w:rPr>
          <w:rFonts w:eastAsia="宋体"/>
        </w:rPr>
        <w:fldChar w:fldCharType="separate"/>
      </w:r>
      <w:r w:rsidR="008060B3" w:rsidRPr="004B4A7B">
        <w:rPr>
          <w:rFonts w:eastAsia="宋体"/>
          <w:noProof/>
        </w:rPr>
        <w:t>(72)</w:t>
      </w:r>
      <w:r w:rsidRPr="004B4A7B">
        <w:rPr>
          <w:rFonts w:eastAsia="宋体"/>
        </w:rPr>
        <w:fldChar w:fldCharType="end"/>
      </w:r>
      <w:r w:rsidRPr="004B4A7B">
        <w:rPr>
          <w:rFonts w:eastAsia="宋体"/>
        </w:rPr>
        <w:t xml:space="preserve"> developed an explicit FE model for a single-path conventional spinning of cups to study strain distribution in the radial, circumferential, and thickness directions. They observed sizeable variation in the wall thickness of the spun component, which was consistent with Xia et al.’s </w:t>
      </w:r>
      <w:r w:rsidRPr="004B4A7B">
        <w:rPr>
          <w:rFonts w:eastAsia="宋体"/>
        </w:rPr>
        <w:fldChar w:fldCharType="begin" w:fldLock="1"/>
      </w:r>
      <w:r w:rsidR="005C1E12" w:rsidRPr="004B4A7B">
        <w:rPr>
          <w:rFonts w:eastAsia="宋体"/>
        </w:rPr>
        <w:instrText>ADDIN CSL_CITATION {"citationItems":[{"id":"ITEM-1","itemData":{"ISSN":"0924-0136","author":[{"dropping-particle":"","family":"Xia","given":"Qinxiang","non-dropping-particle":"","parse-names":false,"suffix":""},{"dropping-particle":"","family":"Shima","given":"Susumu","non-dropping-particle":"","parse-names":false,"suffix":""},{"dropping-particle":"","family":"Kotera","given":"Hidetoshi","non-dropping-particle":"","parse-names":false,"suffix":""},{"dropping-particle":"","family":"Yasuhuku","given":"Daifu","non-dropping-particle":"","parse-names":false,"suffix":""}],"container-title":"Journal of Materials Processing Technology","id":"ITEM-1","issue":"3","issued":{"date-parts":[["2005"]]},"page":"397-400","publisher":"Elsevier","title":"A study of the one-path deep drawing spinning of cups","type":"article-journal","volume":"159"},"uris":["http://www.mendeley.com/documents/?uuid=72690718-bbcb-4596-8147-3b73bd99661b"]}],"mendeley":{"formattedCitation":"(14)","plainTextFormattedCitation":"(14)","previouslyFormattedCitation":"(14)"},"properties":{"noteIndex":0},"schema":"https://github.com/citation-style-language/schema/raw/master/csl-citation.json"}</w:instrText>
      </w:r>
      <w:r w:rsidRPr="004B4A7B">
        <w:rPr>
          <w:rFonts w:eastAsia="宋体"/>
        </w:rPr>
        <w:fldChar w:fldCharType="separate"/>
      </w:r>
      <w:r w:rsidR="008060B3" w:rsidRPr="004B4A7B">
        <w:rPr>
          <w:rFonts w:eastAsia="宋体"/>
          <w:noProof/>
        </w:rPr>
        <w:t>(14)</w:t>
      </w:r>
      <w:r w:rsidRPr="004B4A7B">
        <w:rPr>
          <w:rFonts w:eastAsia="宋体"/>
        </w:rPr>
        <w:fldChar w:fldCharType="end"/>
      </w:r>
      <w:r w:rsidRPr="004B4A7B">
        <w:rPr>
          <w:rFonts w:eastAsia="宋体"/>
        </w:rPr>
        <w:t xml:space="preserve"> experimental results. </w:t>
      </w:r>
    </w:p>
    <w:p w14:paraId="144A76E1" w14:textId="26C95B4B" w:rsidR="009262DD" w:rsidRPr="004B4A7B" w:rsidRDefault="009262DD" w:rsidP="005E50BB">
      <w:pPr>
        <w:tabs>
          <w:tab w:val="left" w:pos="7590"/>
        </w:tabs>
        <w:rPr>
          <w:rFonts w:eastAsia="宋体"/>
        </w:rPr>
      </w:pPr>
      <w:proofErr w:type="spellStart"/>
      <w:r w:rsidRPr="004B4A7B">
        <w:rPr>
          <w:rFonts w:eastAsia="宋体"/>
        </w:rPr>
        <w:lastRenderedPageBreak/>
        <w:t>Sebastiani</w:t>
      </w:r>
      <w:proofErr w:type="spellEnd"/>
      <w:r w:rsidRPr="004B4A7B">
        <w:rPr>
          <w:rFonts w:eastAsia="宋体"/>
        </w:rPr>
        <w:t xml:space="preserve"> et al. </w:t>
      </w:r>
      <w:r w:rsidRPr="004B4A7B">
        <w:rPr>
          <w:rFonts w:eastAsia="宋体"/>
        </w:rPr>
        <w:fldChar w:fldCharType="begin" w:fldLock="1"/>
      </w:r>
      <w:r w:rsidR="005C1E12" w:rsidRPr="004B4A7B">
        <w:rPr>
          <w:rFonts w:eastAsia="宋体"/>
        </w:rPr>
        <w:instrText>ADDIN CSL_CITATION {"citationItems":[{"id":"ITEM-1","itemData":{"ISBN":"0878494375","author":[{"dropping-particle":"","family":"Sebastiani","given":"Gerd","non-dropping-particle":"","parse-names":false,"suffix":""},{"dropping-particle":"","family":"Brosius","given":"Alexander","non-dropping-particle":"","parse-names":false,"suffix":""},{"dropping-particle":"","family":"Homberg","given":"Werner","non-dropping-particle":"","parse-names":false,"suffix":""},{"dropping-particle":"","family":"Kleiner","given":"Matthias","non-dropping-particle":"","parse-names":false,"suffix":""}],"container-title":"Key Engineering Materials","id":"ITEM-1","issued":{"date-parts":[["2007"]]},"page":"637-644","publisher":"Trans Tech Publ","title":"Process characterization of sheet metal spinning by means of finite elements","type":"paper-conference","volume":"344"},"uris":["http://www.mendeley.com/documents/?uuid=1e30aa03-8fb2-4d3e-813c-e97c10177816"]}],"mendeley":{"formattedCitation":"(41)","plainTextFormattedCitation":"(41)","previouslyFormattedCitation":"(41)"},"properties":{"noteIndex":0},"schema":"https://github.com/citation-style-language/schema/raw/master/csl-citation.json"}</w:instrText>
      </w:r>
      <w:r w:rsidRPr="004B4A7B">
        <w:rPr>
          <w:rFonts w:eastAsia="宋体"/>
        </w:rPr>
        <w:fldChar w:fldCharType="separate"/>
      </w:r>
      <w:r w:rsidR="008060B3" w:rsidRPr="004B4A7B">
        <w:rPr>
          <w:rFonts w:eastAsia="宋体"/>
          <w:noProof/>
        </w:rPr>
        <w:t>(41)</w:t>
      </w:r>
      <w:r w:rsidRPr="004B4A7B">
        <w:rPr>
          <w:rFonts w:eastAsia="宋体"/>
        </w:rPr>
        <w:fldChar w:fldCharType="end"/>
      </w:r>
      <w:r w:rsidRPr="004B4A7B">
        <w:rPr>
          <w:rFonts w:eastAsia="宋体"/>
        </w:rPr>
        <w:t xml:space="preserve"> established a conventional spinning model by employing three groups of linear toolpaths: three forward passes and three backward passes. The stress distributions on both side of the workpiece </w:t>
      </w:r>
      <w:r w:rsidR="005E50BB">
        <w:rPr>
          <w:rFonts w:eastAsia="宋体"/>
        </w:rPr>
        <w:t xml:space="preserve">were modelled </w:t>
      </w:r>
      <w:r w:rsidRPr="004B4A7B">
        <w:rPr>
          <w:rFonts w:eastAsia="宋体"/>
        </w:rPr>
        <w:t xml:space="preserve">and </w:t>
      </w:r>
      <w:r w:rsidR="005E50BB">
        <w:rPr>
          <w:rFonts w:eastAsia="宋体"/>
        </w:rPr>
        <w:t xml:space="preserve">it was </w:t>
      </w:r>
      <w:r w:rsidRPr="004B4A7B">
        <w:rPr>
          <w:rFonts w:eastAsia="宋体"/>
        </w:rPr>
        <w:t xml:space="preserve">reported that the local radial bending effects existed in the workpiece during the forward passes. Moreover, </w:t>
      </w:r>
      <w:r w:rsidR="005E50BB">
        <w:rPr>
          <w:rFonts w:eastAsia="宋体"/>
        </w:rPr>
        <w:t>it was</w:t>
      </w:r>
      <w:r w:rsidRPr="004B4A7B">
        <w:rPr>
          <w:rFonts w:eastAsia="宋体"/>
        </w:rPr>
        <w:t xml:space="preserve"> stated that the toothed stress pattern along the circumferential direction, after the backward pass and </w:t>
      </w:r>
      <w:r w:rsidR="005C712D">
        <w:rPr>
          <w:rFonts w:eastAsia="宋体"/>
        </w:rPr>
        <w:t>component defect</w:t>
      </w:r>
      <w:r w:rsidRPr="004B4A7B">
        <w:rPr>
          <w:rFonts w:eastAsia="宋体"/>
        </w:rPr>
        <w:t xml:space="preserve"> of winkling, were related to the dynamic effects involved in the </w:t>
      </w:r>
      <w:r w:rsidR="00FE45C2">
        <w:rPr>
          <w:rFonts w:eastAsia="宋体"/>
        </w:rPr>
        <w:t>spinning</w:t>
      </w:r>
      <w:r w:rsidRPr="004B4A7B">
        <w:rPr>
          <w:rFonts w:eastAsia="宋体"/>
        </w:rPr>
        <w:t xml:space="preserve"> process. </w:t>
      </w:r>
    </w:p>
    <w:p w14:paraId="07BF4A91" w14:textId="37BA7FE9" w:rsidR="009262DD" w:rsidRPr="004B4A7B" w:rsidRDefault="009262DD" w:rsidP="005E50BB">
      <w:pPr>
        <w:tabs>
          <w:tab w:val="left" w:pos="7590"/>
        </w:tabs>
        <w:rPr>
          <w:rFonts w:eastAsia="宋体"/>
        </w:rPr>
      </w:pPr>
      <w:r w:rsidRPr="004B4A7B">
        <w:rPr>
          <w:rFonts w:eastAsia="宋体"/>
        </w:rPr>
        <w:t xml:space="preserve">A similar toothed stress pattern along the </w:t>
      </w:r>
      <w:r w:rsidR="005E50BB" w:rsidRPr="004B4A7B">
        <w:rPr>
          <w:rFonts w:eastAsia="宋体"/>
        </w:rPr>
        <w:t>circumferential</w:t>
      </w:r>
      <w:r w:rsidR="005E50BB">
        <w:rPr>
          <w:rFonts w:eastAsia="宋体"/>
        </w:rPr>
        <w:t xml:space="preserve"> </w:t>
      </w:r>
      <w:r w:rsidRPr="004B4A7B">
        <w:rPr>
          <w:rFonts w:eastAsia="宋体"/>
        </w:rPr>
        <w:t xml:space="preserve">direction was observed in the backward pass undertaken by Wand and Long </w:t>
      </w:r>
      <w:r w:rsidRPr="004B4A7B">
        <w:rPr>
          <w:rFonts w:eastAsia="宋体"/>
        </w:rPr>
        <w:fldChar w:fldCharType="begin" w:fldLock="1"/>
      </w:r>
      <w:r w:rsidR="005C1E12" w:rsidRPr="004B4A7B">
        <w:rPr>
          <w:rFonts w:eastAsia="宋体"/>
        </w:rPr>
        <w:instrText>ADDIN CSL_CITATION {"citationItems":[{"id":"ITEM-1","itemData":{"DOI":"10.1016/j.matdes.2010.12.021","ISBN":"0261-3069","ISSN":"02641275","abstract":"This paper reports a study on material deformation during a multi-pass conventional spinning. A Finite Element (FE) analysis model has been developed based on a 5-pass conventional spinning experiment. The explicit Finite Element solution method has been used to model this multi-pass spinning process. Effects of mass scaling and reduced integration linear element used in the FE simulation have been evaluated by using various energy histories obtained from the FE analysis. The numerical results suggest that among three tool force components the axial force is the highest while the tangential force is the lowest. Certain correlations have been found between the FE analysis results and measured dimensions of the spun part. The blank thickness decreases after each forward pass and there are almost no thickness changes during the backward pass. Stress distributions of the local forming zone of the workpiece in both forward and backward passes have also been analysed, which gives an insight into the material deformation during the spinning process. ?? 2010 Elsevier Ltd.","author":[{"dropping-particle":"","family":"Wang","given":"Lin","non-dropping-particle":"","parse-names":false,"suffix":""},{"dropping-particle":"","family":"Long","given":"Hui","non-dropping-particle":"","parse-names":false,"suffix":""}],"container-title":"Materials and Design","id":"ITEM-1","issue":"5","issued":{"date-parts":[["2011"]]},"page":"2891-2899","publisher":"Elsevier Ltd","title":"Investigation of material deformation in multi-pass conventional metal spinning","type":"article-journal","volume":"32"},"uris":["http://www.mendeley.com/documents/?uuid=e1407343-153c-47c3-8186-018052b6119b"]}],"mendeley":{"formattedCitation":"(42)","plainTextFormattedCitation":"(42)","previouslyFormattedCitation":"(42)"},"properties":{"noteIndex":0},"schema":"https://github.com/citation-style-language/schema/raw/master/csl-citation.json"}</w:instrText>
      </w:r>
      <w:r w:rsidRPr="004B4A7B">
        <w:rPr>
          <w:rFonts w:eastAsia="宋体"/>
        </w:rPr>
        <w:fldChar w:fldCharType="separate"/>
      </w:r>
      <w:r w:rsidR="008060B3" w:rsidRPr="004B4A7B">
        <w:rPr>
          <w:rFonts w:eastAsia="宋体"/>
          <w:noProof/>
        </w:rPr>
        <w:t>(42)</w:t>
      </w:r>
      <w:r w:rsidRPr="004B4A7B">
        <w:rPr>
          <w:rFonts w:eastAsia="宋体"/>
        </w:rPr>
        <w:fldChar w:fldCharType="end"/>
      </w:r>
      <w:r w:rsidRPr="004B4A7B">
        <w:rPr>
          <w:rFonts w:eastAsia="宋体"/>
        </w:rPr>
        <w:t>, as shown in Figure 2.1</w:t>
      </w:r>
      <w:r w:rsidR="00563814">
        <w:rPr>
          <w:rFonts w:eastAsia="宋体"/>
        </w:rPr>
        <w:t>8</w:t>
      </w:r>
      <w:r w:rsidRPr="004B4A7B">
        <w:rPr>
          <w:rFonts w:eastAsia="宋体"/>
        </w:rPr>
        <w:t xml:space="preserve">. However, according to the FE analysis results, they stated that wrinkling failure was generally generated during the forward passes, and was rarely generated in the backward passes. Moreover, the authors reported that wrinkling failure would occur if the high compressive circumferential stresses around the forming tool contact area did not fully “recover” to tensile circumferential stresses after the forming tool moved away. </w:t>
      </w:r>
    </w:p>
    <w:p w14:paraId="509C5253" w14:textId="262224CF" w:rsidR="009262DD" w:rsidRPr="004B4A7B" w:rsidRDefault="00630675" w:rsidP="006D77E4">
      <w:pPr>
        <w:pStyle w:val="ab0"/>
      </w:pPr>
      <w:r w:rsidRPr="00630675">
        <w:drawing>
          <wp:inline distT="0" distB="0" distL="0" distR="0" wp14:anchorId="06EAD4EC" wp14:editId="79F70C4A">
            <wp:extent cx="3594100" cy="25146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594100" cy="2514600"/>
                    </a:xfrm>
                    <a:prstGeom prst="rect">
                      <a:avLst/>
                    </a:prstGeom>
                  </pic:spPr>
                </pic:pic>
              </a:graphicData>
            </a:graphic>
          </wp:inline>
        </w:drawing>
      </w:r>
    </w:p>
    <w:p w14:paraId="180F1618" w14:textId="42DF6772" w:rsidR="009262DD" w:rsidRPr="004B4A7B" w:rsidRDefault="009262DD" w:rsidP="009262DD">
      <w:pPr>
        <w:pStyle w:val="ad"/>
      </w:pPr>
      <w:bookmarkStart w:id="139" w:name="_Toc49864408"/>
      <w:bookmarkStart w:id="140" w:name="_Toc64206266"/>
      <w:r w:rsidRPr="004B4A7B">
        <w:t>Figure 2.1</w:t>
      </w:r>
      <w:r w:rsidR="00563814">
        <w:t>8</w:t>
      </w:r>
      <w:r w:rsidRPr="004B4A7B">
        <w:t xml:space="preserve"> Toothed stress pattern along circumferential direction </w:t>
      </w:r>
      <w:r w:rsidRPr="004B4A7B">
        <w:fldChar w:fldCharType="begin" w:fldLock="1"/>
      </w:r>
      <w:r w:rsidR="005C1E12" w:rsidRPr="004B4A7B">
        <w:instrText>ADDIN CSL_CITATION {"citationItems":[{"id":"ITEM-1","itemData":{"DOI":"10.1016/j.matdes.2010.12.021","ISBN":"0261-3069","ISSN":"02641275","abstract":"This paper reports a study on material deformation during a multi-pass conventional spinning. A Finite Element (FE) analysis model has been developed based on a 5-pass conventional spinning experiment. The explicit Finite Element solution method has been used to model this multi-pass spinning process. Effects of mass scaling and reduced integration linear element used in the FE simulation have been evaluated by using various energy histories obtained from the FE analysis. The numerical results suggest that among three tool force components the axial force is the highest while the tangential force is the lowest. Certain correlations have been found between the FE analysis results and measured dimensions of the spun part. The blank thickness decreases after each forward pass and there are almost no thickness changes during the backward pass. Stress distributions of the local forming zone of the workpiece in both forward and backward passes have also been analysed, which gives an insight into the material deformation during the spinning process. ?? 2010 Elsevier Ltd.","author":[{"dropping-particle":"","family":"Wang","given":"Lin","non-dropping-particle":"","parse-names":false,"suffix":""},{"dropping-particle":"","family":"Long","given":"Hui","non-dropping-particle":"","parse-names":false,"suffix":""}],"container-title":"Materials and Design","id":"ITEM-1","issue":"5","issued":{"date-parts":[["2011"]]},"page":"2891-2899","publisher":"Elsevier Ltd","title":"Investigation of material deformation in multi-pass conventional metal spinning","type":"article-journal","volume":"32"},"uris":["http://www.mendeley.com/documents/?uuid=e1407343-153c-47c3-8186-018052b6119b"]}],"mendeley":{"formattedCitation":"(42)","plainTextFormattedCitation":"(42)","previouslyFormattedCitation":"(42)"},"properties":{"noteIndex":0},"schema":"https://github.com/citation-style-language/schema/raw/master/csl-citation.json"}</w:instrText>
      </w:r>
      <w:r w:rsidRPr="004B4A7B">
        <w:fldChar w:fldCharType="separate"/>
      </w:r>
      <w:r w:rsidR="008060B3" w:rsidRPr="004B4A7B">
        <w:rPr>
          <w:noProof/>
        </w:rPr>
        <w:t>(42)</w:t>
      </w:r>
      <w:bookmarkEnd w:id="139"/>
      <w:bookmarkEnd w:id="140"/>
      <w:r w:rsidRPr="004B4A7B">
        <w:fldChar w:fldCharType="end"/>
      </w:r>
    </w:p>
    <w:p w14:paraId="15CF4554" w14:textId="2E264B9D" w:rsidR="009262DD" w:rsidRPr="004B4A7B" w:rsidRDefault="009262DD" w:rsidP="009262DD">
      <w:pPr>
        <w:rPr>
          <w:rFonts w:eastAsia="宋体"/>
        </w:rPr>
      </w:pPr>
      <w:r w:rsidRPr="004B4A7B">
        <w:rPr>
          <w:rFonts w:eastAsia="宋体"/>
        </w:rPr>
        <w:t xml:space="preserve">Music and Allwood </w:t>
      </w:r>
      <w:r w:rsidRPr="004B4A7B">
        <w:rPr>
          <w:rFonts w:eastAsia="宋体"/>
        </w:rPr>
        <w:fldChar w:fldCharType="begin" w:fldLock="1"/>
      </w:r>
      <w:r w:rsidR="005C1E12" w:rsidRPr="004B4A7B">
        <w:rPr>
          <w:rFonts w:eastAsia="宋体"/>
        </w:rPr>
        <w:instrText>ADDIN CSL_CITATION {"citationItems":[{"id":"ITEM-1","itemData":{"abstract":"Toolpath design in spinning is an open ended problem, with a large number of solutions, and remains an art acquired by practice. To be able to specify a toolpath without the need for experimental trials, further understanding of the process mechanics Is required. At the moment, the mechanics of the process Is not completely understood, due to the complex deformation and because long solution times required for accurate numerical modelling of the process Inhibit detailed study. This paper proposes and applies a new approach to modelling the process and aims to contribute to the understanding of process mechanics, In particular with respect to the mechanisms of failure and and to apply this understanding for toolpath design In spinning. A new approach to numerical modelling Is proposed and applied to Investigate the process. The findings suggest that there are two different causes and two different modes of wrinkling In spinning, depending on the stage In the process and direction of roller movement. A simple test Is performed to estimate the limits of wrinkling and provide a guideline for toolpath design In a typical spinning process. The results show that the required toolpath geometry in the early stages of the process is different from that In later stages. © 2011 Wiley-VCH Verlag GmbH &amp; Co. KGaA. Weinheim.","author":[{"dropping-particle":"","family":"Music","given":"Omer","non-dropping-particle":"","parse-names":false,"suffix":""},{"dropping-particle":"","family":"Allwood","given":"Julian M.","non-dropping-particle":"","parse-names":false,"suffix":""}],"container-title":"Proceedings of the 10th International Confernece on Technology of Plasticity","id":"ITEM-1","issued":{"date-parts":[["2011"]]},"page":"542-547","title":"Tool-path Design for Metal Spinning","type":"paper-conference"},"uris":["http://www.mendeley.com/documents/?uuid=8dc03612-91c2-41c3-b8a8-141e1e735f9e"]}],"mendeley":{"formattedCitation":"(43)","plainTextFormattedCitation":"(43)","previouslyFormattedCitation":"(43)"},"properties":{"noteIndex":0},"schema":"https://github.com/citation-style-language/schema/raw/master/csl-citation.json"}</w:instrText>
      </w:r>
      <w:r w:rsidRPr="004B4A7B">
        <w:rPr>
          <w:rFonts w:eastAsia="宋体"/>
        </w:rPr>
        <w:fldChar w:fldCharType="separate"/>
      </w:r>
      <w:r w:rsidR="008060B3" w:rsidRPr="004B4A7B">
        <w:rPr>
          <w:rFonts w:eastAsia="宋体"/>
          <w:noProof/>
        </w:rPr>
        <w:t>(43)</w:t>
      </w:r>
      <w:r w:rsidRPr="004B4A7B">
        <w:rPr>
          <w:rFonts w:eastAsia="宋体"/>
        </w:rPr>
        <w:fldChar w:fldCharType="end"/>
      </w:r>
      <w:r w:rsidRPr="004B4A7B">
        <w:rPr>
          <w:rFonts w:eastAsia="宋体"/>
        </w:rPr>
        <w:t xml:space="preserve"> developed an FE model to study the wrinkling failure mechanism involved in </w:t>
      </w:r>
      <w:r w:rsidR="005E50BB">
        <w:rPr>
          <w:rFonts w:eastAsia="宋体"/>
        </w:rPr>
        <w:t xml:space="preserve">the </w:t>
      </w:r>
      <w:r w:rsidRPr="004B4A7B">
        <w:rPr>
          <w:rFonts w:eastAsia="宋体"/>
        </w:rPr>
        <w:t xml:space="preserve">conventional spinning. They observed that, in the forward pass, a plastic hinge was generated, combined with non-uniform compressive strains at the edge of the workpiece. Contrastingly, in the backward pass, the plastic hinge gradually vanished, causing uniform compressive strain at the edge of the workpiece. </w:t>
      </w:r>
      <w:r w:rsidRPr="004B4A7B">
        <w:rPr>
          <w:rFonts w:eastAsia="宋体"/>
        </w:rPr>
        <w:lastRenderedPageBreak/>
        <w:t xml:space="preserve">After comparing the strain states of wrinkling failure in the deep drawing process, the authors stated that there were two different modes of wrinkling in the conventional </w:t>
      </w:r>
      <w:r w:rsidR="005E50BB">
        <w:rPr>
          <w:rFonts w:eastAsia="宋体"/>
        </w:rPr>
        <w:t xml:space="preserve">spinning </w:t>
      </w:r>
      <w:r w:rsidRPr="004B4A7B">
        <w:rPr>
          <w:rFonts w:eastAsia="宋体"/>
        </w:rPr>
        <w:t xml:space="preserve">process, depending on the stage and direction of tool movement. </w:t>
      </w:r>
    </w:p>
    <w:p w14:paraId="4BA35A3E" w14:textId="44A976E4" w:rsidR="009262DD" w:rsidRPr="004B4A7B" w:rsidRDefault="009262DD" w:rsidP="009262DD">
      <w:pPr>
        <w:rPr>
          <w:rFonts w:eastAsia="宋体"/>
        </w:rPr>
      </w:pPr>
      <w:r w:rsidRPr="004B4A7B">
        <w:rPr>
          <w:rFonts w:eastAsia="宋体"/>
        </w:rPr>
        <w:t xml:space="preserve">Watson et al. </w:t>
      </w:r>
      <w:r w:rsidRPr="004B4A7B">
        <w:rPr>
          <w:rFonts w:eastAsia="宋体"/>
        </w:rPr>
        <w:fldChar w:fldCharType="begin" w:fldLock="1"/>
      </w:r>
      <w:r w:rsidR="005C1E12" w:rsidRPr="004B4A7B">
        <w:rPr>
          <w:rFonts w:eastAsia="宋体"/>
        </w:rPr>
        <w:instrText>ADDIN CSL_CITATION {"citationItems":[{"id":"ITEM-1","itemData":{"DOI":"10.1007/s00170-014-6694-6","ISSN":"14333015","abstract":"An investigation into material wrinkling failure mechanics of conventional metal spinning and the effects of process parameters and material properties are presented in this paper. By developing finite element (FE) models using the Box-Behnken design of experiments, the effects of six key process and material parameters on the start of material wrin-kling have been investigated. These key factors include roller feed per pass, feed rate, blank thickness, tool path profile, material Young's modulus, yield stress and strain hardening exponent. The results of FE simulation are validated by com-paring the modelled roller tool forces and spun part end shape with those measured during a spinning experiment. From FE simulations, large residual stresses in the form of bending moments are found to be present in the flange of the blank, induced by the roller contact. It is found that material wrinkling failure begins when a plastic hinge is formed be-tween the roller and the edge of the blank. It is found that both roller feed per pass and feed rate produce the most significant effect on the initiation of wrinkling failure, as they increase the bending stresses causing a plastic hinge to form more rapidly, thus wrinkling to occur more quickly.","author":[{"dropping-particle":"","family":"Watson","given":"M.","non-dropping-particle":"","parse-names":false,"suffix":""},{"dropping-particle":"","family":"Long","given":"H.","non-dropping-particle":"","parse-names":false,"suffix":""},{"dropping-particle":"","family":"Lu","given":"B.","non-dropping-particle":"","parse-names":false,"suffix":""}],"container-title":"International Journal of Advanced Manufacturing Technology","id":"ITEM-1","issue":"5-8","issued":{"date-parts":[["2015"]]},"page":"981-995","title":"Investigation of wrinkling failure mechanics in metal spinning by Box-Behnken design of experiments using finite element method","type":"article-journal","volume":"78"},"uris":["http://www.mendeley.com/documents/?uuid=3a5e3d54-c91b-4d9d-b3f4-2f806f8ee753"]}],"mendeley":{"formattedCitation":"(27)","plainTextFormattedCitation":"(27)","previouslyFormattedCitation":"(27)"},"properties":{"noteIndex":0},"schema":"https://github.com/citation-style-language/schema/raw/master/csl-citation.json"}</w:instrText>
      </w:r>
      <w:r w:rsidRPr="004B4A7B">
        <w:rPr>
          <w:rFonts w:eastAsia="宋体"/>
        </w:rPr>
        <w:fldChar w:fldCharType="separate"/>
      </w:r>
      <w:r w:rsidR="008060B3" w:rsidRPr="004B4A7B">
        <w:rPr>
          <w:rFonts w:eastAsia="宋体"/>
          <w:noProof/>
        </w:rPr>
        <w:t>(27)</w:t>
      </w:r>
      <w:r w:rsidRPr="004B4A7B">
        <w:rPr>
          <w:rFonts w:eastAsia="宋体"/>
        </w:rPr>
        <w:fldChar w:fldCharType="end"/>
      </w:r>
      <w:r w:rsidRPr="004B4A7B">
        <w:rPr>
          <w:rFonts w:eastAsia="宋体"/>
        </w:rPr>
        <w:t xml:space="preserve"> presented an investigation into the wrinkling failure mechanics of </w:t>
      </w:r>
      <w:r w:rsidR="00A43EE7">
        <w:rPr>
          <w:rFonts w:eastAsia="宋体"/>
        </w:rPr>
        <w:t xml:space="preserve">the </w:t>
      </w:r>
      <w:r w:rsidRPr="004B4A7B">
        <w:rPr>
          <w:rFonts w:eastAsia="宋体"/>
        </w:rPr>
        <w:t xml:space="preserve">conventional spinning by developing FE models using the Box-Behnken experimental design method. According to the results of the FE models, the authors observed that wrinkling failure was initiated when a plastic hinge appeared between the forming tool and the edge of the workpiece. They stated that </w:t>
      </w:r>
      <w:r w:rsidR="0052042A">
        <w:rPr>
          <w:rFonts w:eastAsia="宋体" w:hint="eastAsia"/>
        </w:rPr>
        <w:t>the</w:t>
      </w:r>
      <w:r w:rsidR="0052042A">
        <w:rPr>
          <w:rFonts w:eastAsia="宋体"/>
        </w:rPr>
        <w:t xml:space="preserve"> </w:t>
      </w:r>
      <w:r w:rsidRPr="004B4A7B">
        <w:rPr>
          <w:rFonts w:eastAsia="宋体"/>
        </w:rPr>
        <w:t>feed ratio had a significant influence on the initiation of wrinkling failure. This is because higher feed ratios were associated with higher bending stresses, thereby contributing to the more rapid formation of a plastic hinge</w:t>
      </w:r>
      <w:r w:rsidR="0052042A">
        <w:rPr>
          <w:rFonts w:eastAsia="宋体"/>
          <w:lang w:val="en-US"/>
        </w:rPr>
        <w:t>,</w:t>
      </w:r>
      <w:r w:rsidRPr="004B4A7B">
        <w:rPr>
          <w:rFonts w:eastAsia="宋体"/>
        </w:rPr>
        <w:t xml:space="preserve"> and, in this way, accelerating wrinkling. Moreover, the authors suggested that </w:t>
      </w:r>
      <w:r w:rsidR="00136AD1">
        <w:rPr>
          <w:rFonts w:eastAsia="宋体"/>
        </w:rPr>
        <w:t xml:space="preserve">the optimum defining angle for the first-pass conventional spinning is around 40° at which the wrinkling failure could be suppressed. </w:t>
      </w:r>
    </w:p>
    <w:p w14:paraId="54C9D53D" w14:textId="5BF21DAA" w:rsidR="009262DD" w:rsidRPr="004B4A7B" w:rsidRDefault="009262DD" w:rsidP="009262DD">
      <w:pPr>
        <w:rPr>
          <w:rFonts w:eastAsia="宋体"/>
          <w:b/>
          <w:bCs/>
        </w:rPr>
      </w:pPr>
      <w:r w:rsidRPr="004B4A7B">
        <w:rPr>
          <w:rFonts w:eastAsia="宋体"/>
          <w:b/>
          <w:bCs/>
        </w:rPr>
        <w:t xml:space="preserve"> 2.</w:t>
      </w:r>
      <w:r w:rsidR="00AF3B65" w:rsidRPr="004B4A7B">
        <w:rPr>
          <w:rFonts w:eastAsia="宋体"/>
          <w:b/>
          <w:bCs/>
        </w:rPr>
        <w:t>4</w:t>
      </w:r>
      <w:r w:rsidRPr="004B4A7B">
        <w:rPr>
          <w:rFonts w:eastAsia="宋体"/>
          <w:b/>
          <w:bCs/>
        </w:rPr>
        <w:t>.1.3 Analytical investigation of wrinkling</w:t>
      </w:r>
    </w:p>
    <w:p w14:paraId="5E066165" w14:textId="05AA80E1" w:rsidR="009262DD" w:rsidRPr="004B4A7B" w:rsidRDefault="009262DD" w:rsidP="009262DD">
      <w:pPr>
        <w:tabs>
          <w:tab w:val="left" w:pos="2630"/>
        </w:tabs>
        <w:rPr>
          <w:rFonts w:eastAsia="宋体"/>
        </w:rPr>
      </w:pPr>
      <w:r w:rsidRPr="004B4A7B">
        <w:rPr>
          <w:rFonts w:eastAsia="宋体"/>
        </w:rPr>
        <w:t xml:space="preserve">Limited research has been conducted to establish an analytical model for investigating the </w:t>
      </w:r>
      <w:r w:rsidR="005C712D">
        <w:rPr>
          <w:rFonts w:eastAsia="宋体"/>
        </w:rPr>
        <w:t>component defect</w:t>
      </w:r>
      <w:r w:rsidRPr="004B4A7B">
        <w:rPr>
          <w:rFonts w:eastAsia="宋体"/>
        </w:rPr>
        <w:t xml:space="preserve"> of wrinkling. This is due to the non-uniformly distributed stresses in the workpiece and the complicated boundary conditions in the </w:t>
      </w:r>
      <w:r w:rsidR="005E50BB">
        <w:rPr>
          <w:rFonts w:eastAsia="宋体"/>
        </w:rPr>
        <w:t>spinning</w:t>
      </w:r>
      <w:r w:rsidRPr="004B4A7B">
        <w:rPr>
          <w:rFonts w:eastAsia="宋体"/>
        </w:rPr>
        <w:t xml:space="preserve"> process. In general, there are two common methods, namely the energy method and the equilibrium method, that can be used to determine wrinkling failures in the sheet metal forming process </w:t>
      </w:r>
      <w:r w:rsidRPr="004B4A7B">
        <w:rPr>
          <w:rFonts w:eastAsia="宋体"/>
        </w:rPr>
        <w:fldChar w:fldCharType="begin" w:fldLock="1"/>
      </w:r>
      <w:r w:rsidR="005C1E12" w:rsidRPr="004B4A7B">
        <w:rPr>
          <w:rFonts w:eastAsia="宋体"/>
        </w:rPr>
        <w:instrText>ADDIN CSL_CITATION {"citationItems":[{"id":"ITEM-1","itemData":{"DOI":"10.1016/0022-5096(56)90032-1","ISSN":"00225096","author":[{"dropping-particle":"","family":"Senior","given":"B.W.","non-dropping-particle":"","parse-names":false,"suffix":""}],"container-title":"Journal of the Mechanics and Physics of Solids","id":"ITEM-1","issued":{"date-parts":[["1956"]]},"page":"235-246","title":"Flange wrinkling in deep-drawing operations","type":"article-journal","volume":"4"},"uris":["http://www.mendeley.com/documents/?uuid=53ac4b0c-6954-4d63-a6d0-4fb2db6adab2"]}],"mendeley":{"formattedCitation":"(73)","plainTextFormattedCitation":"(73)","previouslyFormattedCitation":"(73)"},"properties":{"noteIndex":0},"schema":"https://github.com/citation-style-language/schema/raw/master/csl-citation.json"}</w:instrText>
      </w:r>
      <w:r w:rsidRPr="004B4A7B">
        <w:rPr>
          <w:rFonts w:eastAsia="宋体"/>
        </w:rPr>
        <w:fldChar w:fldCharType="separate"/>
      </w:r>
      <w:r w:rsidR="008060B3" w:rsidRPr="004B4A7B">
        <w:rPr>
          <w:rFonts w:eastAsia="宋体"/>
          <w:noProof/>
        </w:rPr>
        <w:t>(73)</w:t>
      </w:r>
      <w:r w:rsidRPr="004B4A7B">
        <w:rPr>
          <w:rFonts w:eastAsia="宋体"/>
        </w:rPr>
        <w:fldChar w:fldCharType="end"/>
      </w:r>
      <w:r w:rsidRPr="004B4A7B">
        <w:rPr>
          <w:rFonts w:eastAsia="宋体"/>
        </w:rPr>
        <w:t xml:space="preserve">. In the energy method, the wave function of the wrinkles for the </w:t>
      </w:r>
      <w:r w:rsidR="00BC1C5B">
        <w:rPr>
          <w:rFonts w:eastAsia="宋体"/>
        </w:rPr>
        <w:t>wrinkled spun component</w:t>
      </w:r>
      <w:r w:rsidRPr="004B4A7B">
        <w:rPr>
          <w:rFonts w:eastAsia="宋体"/>
        </w:rPr>
        <w:t xml:space="preserve"> is established, and the potential energies related to this wave function, including internal energy and external energy, are calculated. If the internal energy required for material deformation </w:t>
      </w:r>
      <w:r w:rsidR="00527D5D">
        <w:rPr>
          <w:rFonts w:eastAsia="宋体"/>
        </w:rPr>
        <w:t>is greater than</w:t>
      </w:r>
      <w:r w:rsidRPr="004B4A7B">
        <w:rPr>
          <w:rFonts w:eastAsia="宋体"/>
        </w:rPr>
        <w:t xml:space="preserve"> the external energy done by the forces acting on the workpiece, the system remains stable. On the other hand, </w:t>
      </w:r>
      <w:r w:rsidR="00527D5D">
        <w:rPr>
          <w:rFonts w:eastAsia="宋体"/>
        </w:rPr>
        <w:t>by employing</w:t>
      </w:r>
      <w:r w:rsidRPr="004B4A7B">
        <w:rPr>
          <w:rFonts w:eastAsia="宋体"/>
        </w:rPr>
        <w:t xml:space="preserve"> the equilibrium method, the differential equations for the system in equilibrium are established and solved to obtain the critical condition of wrinkling. </w:t>
      </w:r>
    </w:p>
    <w:p w14:paraId="35D35089" w14:textId="3C04C2D6" w:rsidR="009262DD" w:rsidRPr="004B4A7B" w:rsidRDefault="009262DD" w:rsidP="009262DD">
      <w:pPr>
        <w:tabs>
          <w:tab w:val="left" w:pos="2630"/>
        </w:tabs>
        <w:rPr>
          <w:rFonts w:eastAsia="宋体"/>
        </w:rPr>
      </w:pPr>
      <w:r w:rsidRPr="004B4A7B">
        <w:rPr>
          <w:rFonts w:eastAsia="宋体"/>
        </w:rPr>
        <w:t xml:space="preserve">Based on the energy method, Senior </w:t>
      </w:r>
      <w:r w:rsidRPr="004B4A7B">
        <w:rPr>
          <w:rFonts w:eastAsia="宋体"/>
        </w:rPr>
        <w:fldChar w:fldCharType="begin" w:fldLock="1"/>
      </w:r>
      <w:r w:rsidR="005C1E12" w:rsidRPr="004B4A7B">
        <w:rPr>
          <w:rFonts w:eastAsia="宋体"/>
        </w:rPr>
        <w:instrText>ADDIN CSL_CITATION {"citationItems":[{"id":"ITEM-1","itemData":{"DOI":"10.1016/0022-5096(56)90032-1","ISSN":"00225096","author":[{"dropping-particle":"","family":"Senior","given":"B.W.","non-dropping-particle":"","parse-names":false,"suffix":""}],"container-title":"Journal of the Mechanics and Physics of Solids","id":"ITEM-1","issued":{"date-parts":[["1956"]]},"page":"235-246","title":"Flange wrinkling in deep-drawing operations","type":"article-journal","volume":"4"},"uris":["http://www.mendeley.com/documents/?uuid=53ac4b0c-6954-4d63-a6d0-4fb2db6adab2"]}],"mendeley":{"formattedCitation":"(73)","plainTextFormattedCitation":"(73)","previouslyFormattedCitation":"(73)"},"properties":{"noteIndex":0},"schema":"https://github.com/citation-style-language/schema/raw/master/csl-citation.json"}</w:instrText>
      </w:r>
      <w:r w:rsidRPr="004B4A7B">
        <w:rPr>
          <w:rFonts w:eastAsia="宋体"/>
        </w:rPr>
        <w:fldChar w:fldCharType="separate"/>
      </w:r>
      <w:r w:rsidR="008060B3" w:rsidRPr="004B4A7B">
        <w:rPr>
          <w:rFonts w:eastAsia="宋体"/>
          <w:noProof/>
        </w:rPr>
        <w:t>(73)</w:t>
      </w:r>
      <w:r w:rsidRPr="004B4A7B">
        <w:rPr>
          <w:rFonts w:eastAsia="宋体"/>
        </w:rPr>
        <w:fldChar w:fldCharType="end"/>
      </w:r>
      <w:r w:rsidRPr="004B4A7B">
        <w:rPr>
          <w:rFonts w:eastAsia="宋体"/>
        </w:rPr>
        <w:t xml:space="preserve"> established an analytical approach to study wrinkling failure in the deep drawing process. In </w:t>
      </w:r>
      <w:r w:rsidR="00527D5D">
        <w:rPr>
          <w:rFonts w:eastAsia="宋体"/>
        </w:rPr>
        <w:t>the</w:t>
      </w:r>
      <w:r w:rsidRPr="004B4A7B">
        <w:rPr>
          <w:rFonts w:eastAsia="宋体"/>
        </w:rPr>
        <w:t xml:space="preserve"> model, the wrinkling wave form </w:t>
      </w:r>
      <w:r w:rsidRPr="004B4A7B">
        <w:rPr>
          <w:rFonts w:eastAsia="宋体"/>
        </w:rPr>
        <w:lastRenderedPageBreak/>
        <w:t xml:space="preserve">was established based on the assumption of neglecting the radial stresses and the potential energy consumed under wrinkling condition </w:t>
      </w:r>
      <w:r w:rsidR="00527D5D">
        <w:rPr>
          <w:rFonts w:eastAsia="宋体"/>
        </w:rPr>
        <w:t>was</w:t>
      </w:r>
      <w:r w:rsidRPr="004B4A7B">
        <w:rPr>
          <w:rFonts w:eastAsia="宋体"/>
        </w:rPr>
        <w:t xml:space="preserve"> calculated. The critical condition of wrinkling was </w:t>
      </w:r>
      <w:r w:rsidR="00527D5D">
        <w:rPr>
          <w:rFonts w:eastAsia="宋体"/>
        </w:rPr>
        <w:t>obtained</w:t>
      </w:r>
      <w:r w:rsidRPr="004B4A7B">
        <w:rPr>
          <w:rFonts w:eastAsia="宋体"/>
        </w:rPr>
        <w:t xml:space="preserve"> when the internal energy of the workpiece, including bending energy and circumferential </w:t>
      </w:r>
      <w:r w:rsidR="00136AD1">
        <w:rPr>
          <w:rFonts w:eastAsia="宋体"/>
        </w:rPr>
        <w:t>shrink</w:t>
      </w:r>
      <w:r w:rsidRPr="004B4A7B">
        <w:rPr>
          <w:rFonts w:eastAsia="宋体"/>
        </w:rPr>
        <w:t xml:space="preserve"> energy, was equal to the external energy caused by the lateral force. This instability theory for deep drawing process was adopted by Kobayashi </w:t>
      </w:r>
      <w:r w:rsidRPr="004B4A7B">
        <w:rPr>
          <w:rFonts w:eastAsia="宋体"/>
        </w:rPr>
        <w:fldChar w:fldCharType="begin" w:fldLock="1"/>
      </w:r>
      <w:r w:rsidR="005C1E12" w:rsidRPr="004B4A7B">
        <w:rPr>
          <w:rFonts w:eastAsia="宋体"/>
        </w:rPr>
        <w:instrText>ADDIN CSL_CITATION {"citationItems":[{"id":"ITEM-1","itemData":{"author":[{"dropping-particle":"","family":"Kobayashi","given":"S","non-dropping-particle":"","parse-names":false,"suffix":""}],"container-title":"Transactions of the ASME, Journal of Engineering for Industry","id":"ITEM-1","issued":{"date-parts":[["1963"]]},"page":"44-48","title":"Instability in conventional spinning of cones","type":"article-journal","volume":"85"},"uris":["http://www.mendeley.com/documents/?uuid=def0187d-6e3b-47a6-90e1-e10aa5628ea1"]}],"mendeley":{"formattedCitation":"(12)","plainTextFormattedCitation":"(12)","previouslyFormattedCitation":"(12)"},"properties":{"noteIndex":0},"schema":"https://github.com/citation-style-language/schema/raw/master/csl-citation.json"}</w:instrText>
      </w:r>
      <w:r w:rsidRPr="004B4A7B">
        <w:rPr>
          <w:rFonts w:eastAsia="宋体"/>
        </w:rPr>
        <w:fldChar w:fldCharType="separate"/>
      </w:r>
      <w:r w:rsidR="008060B3" w:rsidRPr="004B4A7B">
        <w:rPr>
          <w:rFonts w:eastAsia="宋体"/>
          <w:noProof/>
        </w:rPr>
        <w:t>(12)</w:t>
      </w:r>
      <w:r w:rsidRPr="004B4A7B">
        <w:rPr>
          <w:rFonts w:eastAsia="宋体"/>
        </w:rPr>
        <w:fldChar w:fldCharType="end"/>
      </w:r>
      <w:r w:rsidRPr="004B4A7B">
        <w:rPr>
          <w:rFonts w:eastAsia="宋体"/>
        </w:rPr>
        <w:t xml:space="preserve">, who established an analytical model to study the critical condition of wrinkling failure in the conventional spinning of cones. However, this analytical model may not be accurate in determining the critical condition of wrinkling failure in the conventional spinning process. This is due to the </w:t>
      </w:r>
      <w:r w:rsidR="00393BDF" w:rsidRPr="004B4A7B">
        <w:rPr>
          <w:rFonts w:eastAsia="宋体"/>
        </w:rPr>
        <w:t>negligence</w:t>
      </w:r>
      <w:r w:rsidRPr="004B4A7B">
        <w:rPr>
          <w:rFonts w:eastAsia="宋体"/>
        </w:rPr>
        <w:t xml:space="preserve"> of the stresses that exist along the radial direction of the workpiece. </w:t>
      </w:r>
    </w:p>
    <w:p w14:paraId="06C56061" w14:textId="132FCB1C" w:rsidR="009262DD" w:rsidRPr="004B4A7B" w:rsidRDefault="009262DD" w:rsidP="009262DD">
      <w:pPr>
        <w:tabs>
          <w:tab w:val="left" w:pos="2630"/>
        </w:tabs>
        <w:rPr>
          <w:rFonts w:eastAsia="宋体"/>
        </w:rPr>
      </w:pPr>
      <w:r w:rsidRPr="004B4A7B">
        <w:rPr>
          <w:rFonts w:eastAsia="宋体"/>
        </w:rPr>
        <w:t xml:space="preserve">Kong et al. </w:t>
      </w:r>
      <w:r w:rsidRPr="004B4A7B">
        <w:rPr>
          <w:rFonts w:eastAsia="宋体"/>
        </w:rPr>
        <w:fldChar w:fldCharType="begin" w:fldLock="1"/>
      </w:r>
      <w:r w:rsidR="005C1E12" w:rsidRPr="004B4A7B">
        <w:rPr>
          <w:rFonts w:eastAsia="宋体"/>
        </w:rPr>
        <w:instrText>ADDIN CSL_CITATION {"citationItems":[{"id":"ITEM-1","itemData":{"DOI":"10.1016/j.jmatprotec.2016.07.031","ISSN":"09240136","abstract":"Flange wrinkling is one of the most common defects in conventional spinning. A lot of work has been done to find the reason for the flange wrinkling and the way to avoid it. However, the theoretical prediction of flange wrinkling is limited for the non-uniformly distributed stresses and complicated boundary conditions of the flange. In this paper, a FE (Finite element) model is established to study the deformation characteristic of the material in conventional spinning, two stable compressive stress rings distributed at the middle surface of the formed part are found, and the outer stress ring distributed at the flange is considered to be the key factor of flange wrinkling. A theoretical flange wrinkling prediction method is proposed based on the plastic buckling theory and the energy method with the boundary conditions extracted from the FE simulation results. Experiments are designed to research the flange wrinkling phenomenon and verify the proposed theoretical flange wrinkling prediction method. At last, effects of feed ratio on flange wrinkling are analyzed by this method, it is concluded that the decrease of the circumferential compressive stresses distributed in the flange caused by low feed ratio reduces the risk of flange wrinkling.","author":[{"dropping-particle":"","family":"Kong","given":"Qingshuai","non-dropping-particle":"","parse-names":false,"suffix":""},{"dropping-particle":"","family":"Yu","given":"Zhongqi","non-dropping-particle":"","parse-names":false,"suffix":""},{"dropping-particle":"","family":"Zhao","given":"Yixi","non-dropping-particle":"","parse-names":false,"suffix":""},{"dropping-particle":"","family":"Wang","given":"Hao","non-dropping-particle":"","parse-names":false,"suffix":""},{"dropping-particle":"","family":"Lin","given":"Zhongqin","non-dropping-particle":"","parse-names":false,"suffix":""}],"container-title":"Journal of Materials Processing Technology","id":"ITEM-1","issued":{"date-parts":[["2017"]]},"page":"56-68","publisher":"Elsevier B.V.","title":"Theoretical prediction of flange wrinkling in first-pass conventional spinning of hemispherical part","type":"article-journal","volume":"246"},"uris":["http://www.mendeley.com/documents/?uuid=5bb2608b-66f5-4172-aed1-2c9306a2f33e"]}],"mendeley":{"formattedCitation":"(74)","plainTextFormattedCitation":"(74)","previouslyFormattedCitation":"(74)"},"properties":{"noteIndex":0},"schema":"https://github.com/citation-style-language/schema/raw/master/csl-citation.json"}</w:instrText>
      </w:r>
      <w:r w:rsidRPr="004B4A7B">
        <w:rPr>
          <w:rFonts w:eastAsia="宋体"/>
        </w:rPr>
        <w:fldChar w:fldCharType="separate"/>
      </w:r>
      <w:r w:rsidR="008060B3" w:rsidRPr="004B4A7B">
        <w:rPr>
          <w:rFonts w:eastAsia="宋体"/>
          <w:noProof/>
        </w:rPr>
        <w:t>(74)</w:t>
      </w:r>
      <w:r w:rsidRPr="004B4A7B">
        <w:rPr>
          <w:rFonts w:eastAsia="宋体"/>
        </w:rPr>
        <w:fldChar w:fldCharType="end"/>
      </w:r>
      <w:r w:rsidRPr="004B4A7B">
        <w:rPr>
          <w:rFonts w:eastAsia="宋体"/>
        </w:rPr>
        <w:t xml:space="preserve"> purposed an analytical wrinkling prediction method based on </w:t>
      </w:r>
      <w:r w:rsidR="009B7A5D">
        <w:rPr>
          <w:rFonts w:eastAsia="宋体"/>
          <w:lang w:val="en-US"/>
        </w:rPr>
        <w:t xml:space="preserve">the </w:t>
      </w:r>
      <w:r w:rsidRPr="004B4A7B">
        <w:rPr>
          <w:rFonts w:eastAsia="宋体"/>
        </w:rPr>
        <w:t>plastic buckling theory and the energy method for the first-pass conventional spinning of the hemispherical part. A double curved surface model, located at the tool contact zone between the formed part and undeformed flange, was established in this method, as shown in Figure 2.1</w:t>
      </w:r>
      <w:r w:rsidR="00C868DE">
        <w:rPr>
          <w:rFonts w:eastAsia="宋体"/>
        </w:rPr>
        <w:t>9</w:t>
      </w:r>
      <w:r w:rsidRPr="004B4A7B">
        <w:rPr>
          <w:rFonts w:eastAsia="宋体"/>
        </w:rPr>
        <w:t xml:space="preserve">. However, the method was inefficient due to the fact that the boundary conditions of this analytical model were extracted from the FE simulation results, which demanded multiple time-consuming simulations. </w:t>
      </w:r>
    </w:p>
    <w:p w14:paraId="5D0F1D16" w14:textId="77777777" w:rsidR="009262DD" w:rsidRPr="004B4A7B" w:rsidRDefault="009262DD" w:rsidP="006D77E4">
      <w:pPr>
        <w:pStyle w:val="ab0"/>
      </w:pPr>
      <w:r w:rsidRPr="004B4A7B">
        <w:drawing>
          <wp:inline distT="0" distB="0" distL="0" distR="0" wp14:anchorId="41F4A4FC" wp14:editId="1D612690">
            <wp:extent cx="5040000" cy="1738291"/>
            <wp:effectExtent l="0" t="0" r="1905"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40000" cy="1738291"/>
                    </a:xfrm>
                    <a:prstGeom prst="rect">
                      <a:avLst/>
                    </a:prstGeom>
                    <a:solidFill>
                      <a:schemeClr val="bg1"/>
                    </a:solidFill>
                  </pic:spPr>
                </pic:pic>
              </a:graphicData>
            </a:graphic>
          </wp:inline>
        </w:drawing>
      </w:r>
    </w:p>
    <w:p w14:paraId="27DBC982" w14:textId="704A26F0" w:rsidR="009262DD" w:rsidRPr="004B4A7B" w:rsidRDefault="009262DD" w:rsidP="009262DD">
      <w:pPr>
        <w:pStyle w:val="ad"/>
        <w:rPr>
          <w:rFonts w:eastAsia="宋体"/>
        </w:rPr>
      </w:pPr>
      <w:bookmarkStart w:id="141" w:name="_Toc49864409"/>
      <w:bookmarkStart w:id="142" w:name="_Toc64206267"/>
      <w:r w:rsidRPr="004B4A7B">
        <w:rPr>
          <w:rFonts w:eastAsia="宋体"/>
        </w:rPr>
        <w:t>Figure 2.1</w:t>
      </w:r>
      <w:r w:rsidR="00C868DE">
        <w:rPr>
          <w:rFonts w:eastAsia="宋体"/>
        </w:rPr>
        <w:t>9</w:t>
      </w:r>
      <w:r w:rsidRPr="004B4A7B">
        <w:rPr>
          <w:rFonts w:eastAsia="宋体"/>
        </w:rPr>
        <w:t xml:space="preserve"> Double curved surface model</w:t>
      </w:r>
      <w:bookmarkEnd w:id="141"/>
      <w:bookmarkEnd w:id="142"/>
    </w:p>
    <w:p w14:paraId="35CE4503" w14:textId="17CA864D" w:rsidR="009262DD" w:rsidRPr="004B4A7B" w:rsidRDefault="009262DD" w:rsidP="009262DD">
      <w:pPr>
        <w:rPr>
          <w:rFonts w:eastAsia="宋体"/>
        </w:rPr>
      </w:pPr>
      <w:r w:rsidRPr="004B4A7B">
        <w:rPr>
          <w:rFonts w:eastAsia="宋体"/>
        </w:rPr>
        <w:t xml:space="preserve">Based on the equilibrium method, Chen et al. </w:t>
      </w:r>
      <w:r w:rsidRPr="004B4A7B">
        <w:rPr>
          <w:rFonts w:eastAsia="宋体"/>
        </w:rPr>
        <w:fldChar w:fldCharType="begin" w:fldLock="1"/>
      </w:r>
      <w:r w:rsidR="005C1E12" w:rsidRPr="004B4A7B">
        <w:rPr>
          <w:rFonts w:eastAsia="宋体"/>
        </w:rPr>
        <w:instrText>ADDIN CSL_CITATION {"citationItems":[{"id":"ITEM-1","itemData":{"DOI":"10.1016/j.jmatprotec.2018.10.003","ISSN":"09240136","abstract":"Flange wrinkling is one of the common defects that occur in conventional spinning process, severely restricting the improvement of forming quality and formability. How to universally determine the formability dependent on flange wrinkling is a critical issue in conventional spinning process. For this end, such a determining method for the formability in the process is proposed to rationally design the forming parameters to prevent flange wrinkling. The method is as follows: firstly, the maximum circumferential stress during the process is calculated at the outer edge of the flange, where the circumferential stress is considered as the combining result of the shrinkage of flange diameter and the bending of flange; then, the formability is determined by comparing the maximum circumferential stress to critical circumferential stress for wrinkling defect. Based on the method, a formability analytical model considering wrinkling defect in the first-pass conventional spinning process with a linear roller path is established. The formability model is validated by experiments and FE simulations at different spinning conditions. Sequentially, the influences of forming parameters and their interaction on the formability considering wrinkling defect are systematically analyzed. Furthermore, the forming diagrams considering wrinkling defect for the first-pass conventional spinning are established. It is found that the feed ratio has the most significant effect on the formability, followed by the blank thickness, the hardening exponent, the feed ratio-hardening exponent interaction and the feed ratio-sheet blank thickness interaction. The smaller feed ratio and hardening exponent, thicker sheet blank and greater relative sheet blank radius are helpful to increase the formability. The research results could provide a theoretical basis and guidance for the selection of forming parameters in the actual production of the first-pass conventional spinning.","author":[{"dropping-particle":"","family":"Chen","given":"S. W.","non-dropping-particle":"","parse-names":false,"suffix":""},{"dropping-particle":"","family":"Gao","given":"P. F.","non-dropping-particle":"","parse-names":false,"suffix":""},{"dropping-particle":"","family":"Zhan","given":"M.","non-dropping-particle":"","parse-names":false,"suffix":""},{"dropping-particle":"","family":"Ma","given":"F.","non-dropping-particle":"","parse-names":false,"suffix":""},{"dropping-particle":"","family":"Zhang","given":"H. R.","non-dropping-particle":"","parse-names":false,"suffix":""},{"dropping-particle":"","family":"Xu","given":"R. Q.","non-dropping-particle":"","parse-names":false,"suffix":""}],"container-title":"Journal of Materials Processing Technology","id":"ITEM-1","issued":{"date-parts":[["2019"]]},"page":"44-55","title":"Determination of formability considering wrinkling defect in first-pass conventional spinning with linear roller path","type":"article-journal","volume":"265"},"uris":["http://www.mendeley.com/documents/?uuid=cc2c65f6-e055-4056-877a-863d433d9dc5"]}],"mendeley":{"formattedCitation":"(23)","plainTextFormattedCitation":"(23)","previouslyFormattedCitation":"(23)"},"properties":{"noteIndex":0},"schema":"https://github.com/citation-style-language/schema/raw/master/csl-citation.json"}</w:instrText>
      </w:r>
      <w:r w:rsidRPr="004B4A7B">
        <w:rPr>
          <w:rFonts w:eastAsia="宋体"/>
        </w:rPr>
        <w:fldChar w:fldCharType="separate"/>
      </w:r>
      <w:r w:rsidR="008060B3" w:rsidRPr="004B4A7B">
        <w:rPr>
          <w:rFonts w:eastAsia="宋体"/>
          <w:noProof/>
        </w:rPr>
        <w:t>(23)</w:t>
      </w:r>
      <w:r w:rsidRPr="004B4A7B">
        <w:rPr>
          <w:rFonts w:eastAsia="宋体"/>
        </w:rPr>
        <w:fldChar w:fldCharType="end"/>
      </w:r>
      <w:r w:rsidRPr="004B4A7B">
        <w:rPr>
          <w:rFonts w:eastAsia="宋体"/>
        </w:rPr>
        <w:t xml:space="preserve"> proposed an analytical model to predict wrinkling failure in the first-pass conventional spinning process using linear toolpath. The critical condition of wrinkling was determined by comparing the maximum circumferential stress and the critical circumferential stress. Compared to the analytical model established by Kong et al. </w:t>
      </w:r>
      <w:r w:rsidRPr="004B4A7B">
        <w:rPr>
          <w:rFonts w:eastAsia="宋体"/>
        </w:rPr>
        <w:fldChar w:fldCharType="begin" w:fldLock="1"/>
      </w:r>
      <w:r w:rsidR="005C1E12" w:rsidRPr="004B4A7B">
        <w:rPr>
          <w:rFonts w:eastAsia="宋体"/>
        </w:rPr>
        <w:instrText>ADDIN CSL_CITATION {"citationItems":[{"id":"ITEM-1","itemData":{"DOI":"10.1016/j.jmatprotec.2016.07.031","ISSN":"09240136","abstract":"Flange wrinkling is one of the most common defects in conventional spinning. A lot of work has been done to find the reason for the flange wrinkling and the way to avoid it. However, the theoretical prediction of flange wrinkling is limited for the non-uniformly distributed stresses and complicated boundary conditions of the flange. In this paper, a FE (Finite element) model is established to study the deformation characteristic of the material in conventional spinning, two stable compressive stress rings distributed at the middle surface of the formed part are found, and the outer stress ring distributed at the flange is considered to be the key factor of flange wrinkling. A theoretical flange wrinkling prediction method is proposed based on the plastic buckling theory and the energy method with the boundary conditions extracted from the FE simulation results. Experiments are designed to research the flange wrinkling phenomenon and verify the proposed theoretical flange wrinkling prediction method. At last, effects of feed ratio on flange wrinkling are analyzed by this method, it is concluded that the decrease of the circumferential compressive stresses distributed in the flange caused by low feed ratio reduces the risk of flange wrinkling.","author":[{"dropping-particle":"","family":"Kong","given":"Qingshuai","non-dropping-particle":"","parse-names":false,"suffix":""},{"dropping-particle":"","family":"Yu","given":"Zhongqi","non-dropping-particle":"","parse-names":false,"suffix":""},{"dropping-particle":"","family":"Zhao","given":"Yixi","non-dropping-particle":"","parse-names":false,"suffix":""},{"dropping-particle":"","family":"Wang","given":"Hao","non-dropping-particle":"","parse-names":false,"suffix":""},{"dropping-particle":"","family":"Lin","given":"Zhongqin","non-dropping-particle":"","parse-names":false,"suffix":""}],"container-title":"Journal of Materials Processing Technology","id":"ITEM-1","issued":{"date-parts":[["2017"]]},"page":"56-68","publisher":"Elsevier B.V.","title":"Theoretical prediction of flange wrinkling in first-pass conventional spinning of hemispherical part","type":"article-journal","volume":"246"},"uris":["http://www.mendeley.com/documents/?uuid=5bb2608b-66f5-4172-aed1-2c9306a2f33e"]}],"mendeley":{"formattedCitation":"(74)","plainTextFormattedCitation":"(74)","previouslyFormattedCitation":"(74)"},"properties":{"noteIndex":0},"schema":"https://github.com/citation-style-language/schema/raw/master/csl-citation.json"}</w:instrText>
      </w:r>
      <w:r w:rsidRPr="004B4A7B">
        <w:rPr>
          <w:rFonts w:eastAsia="宋体"/>
        </w:rPr>
        <w:fldChar w:fldCharType="separate"/>
      </w:r>
      <w:r w:rsidR="008060B3" w:rsidRPr="004B4A7B">
        <w:rPr>
          <w:rFonts w:eastAsia="宋体"/>
          <w:noProof/>
        </w:rPr>
        <w:t>(74)</w:t>
      </w:r>
      <w:r w:rsidRPr="004B4A7B">
        <w:rPr>
          <w:rFonts w:eastAsia="宋体"/>
        </w:rPr>
        <w:fldChar w:fldCharType="end"/>
      </w:r>
      <w:r w:rsidRPr="004B4A7B">
        <w:rPr>
          <w:rFonts w:eastAsia="宋体"/>
        </w:rPr>
        <w:t xml:space="preserve">, two main differences in this </w:t>
      </w:r>
      <w:r w:rsidRPr="004B4A7B">
        <w:rPr>
          <w:rFonts w:eastAsia="宋体"/>
        </w:rPr>
        <w:lastRenderedPageBreak/>
        <w:t>model can be identified. One of the differences is that that the stress components are located at the outer edge of the undeformed area, as shown in Figure 2.</w:t>
      </w:r>
      <w:r w:rsidR="00C868DE">
        <w:rPr>
          <w:rFonts w:eastAsia="宋体"/>
        </w:rPr>
        <w:t>20</w:t>
      </w:r>
      <w:r w:rsidRPr="004B4A7B">
        <w:rPr>
          <w:rFonts w:eastAsia="宋体"/>
        </w:rPr>
        <w:t xml:space="preserve">, instead of being located at the ring zone of the tool contact area. Another difference is that the relationship between the wrinkling failure and the </w:t>
      </w:r>
      <w:r w:rsidR="007B0E69">
        <w:rPr>
          <w:rFonts w:eastAsia="宋体"/>
        </w:rPr>
        <w:t>spinning parameter</w:t>
      </w:r>
      <w:r w:rsidRPr="004B4A7B">
        <w:rPr>
          <w:rFonts w:eastAsia="宋体"/>
        </w:rPr>
        <w:t xml:space="preserve">s can be obtained directly without combining with the FE results. Therefore, it is possible to improve the efficiency of the formability determination significantly. </w:t>
      </w:r>
    </w:p>
    <w:p w14:paraId="453A5430" w14:textId="77777777" w:rsidR="009262DD" w:rsidRPr="004B4A7B" w:rsidRDefault="009262DD" w:rsidP="006D77E4">
      <w:pPr>
        <w:pStyle w:val="ab0"/>
      </w:pPr>
      <w:r w:rsidRPr="004B4A7B">
        <w:t xml:space="preserve"> </w:t>
      </w:r>
      <w:r w:rsidRPr="004B4A7B">
        <w:drawing>
          <wp:inline distT="0" distB="0" distL="0" distR="0" wp14:anchorId="41181E98" wp14:editId="13C04E6D">
            <wp:extent cx="4319136" cy="2881424"/>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 b="-6169"/>
                    <a:stretch/>
                  </pic:blipFill>
                  <pic:spPr bwMode="auto">
                    <a:xfrm>
                      <a:off x="0" y="0"/>
                      <a:ext cx="4320000" cy="2882000"/>
                    </a:xfrm>
                    <a:prstGeom prst="rect">
                      <a:avLst/>
                    </a:prstGeom>
                    <a:noFill/>
                    <a:ln>
                      <a:noFill/>
                    </a:ln>
                    <a:extLst>
                      <a:ext uri="{53640926-AAD7-44D8-BBD7-CCE9431645EC}">
                        <a14:shadowObscured xmlns:a14="http://schemas.microsoft.com/office/drawing/2010/main"/>
                      </a:ext>
                    </a:extLst>
                  </pic:spPr>
                </pic:pic>
              </a:graphicData>
            </a:graphic>
          </wp:inline>
        </w:drawing>
      </w:r>
    </w:p>
    <w:p w14:paraId="69BC95F1" w14:textId="0EC49562" w:rsidR="009262DD" w:rsidRPr="004B4A7B" w:rsidRDefault="009262DD" w:rsidP="009262DD">
      <w:pPr>
        <w:pStyle w:val="ad"/>
        <w:rPr>
          <w:rFonts w:eastAsia="宋体"/>
        </w:rPr>
      </w:pPr>
      <w:bookmarkStart w:id="143" w:name="_Toc49864410"/>
      <w:bookmarkStart w:id="144" w:name="_Toc64206268"/>
      <w:r w:rsidRPr="004B4A7B">
        <w:rPr>
          <w:rFonts w:eastAsia="宋体"/>
        </w:rPr>
        <w:t>Figure 2.</w:t>
      </w:r>
      <w:r w:rsidR="00C868DE">
        <w:rPr>
          <w:rFonts w:eastAsia="宋体"/>
        </w:rPr>
        <w:t>20</w:t>
      </w:r>
      <w:r w:rsidRPr="004B4A7B">
        <w:rPr>
          <w:rFonts w:eastAsia="宋体"/>
        </w:rPr>
        <w:t xml:space="preserve"> Schematic diagram of first-pass conventional spinning using linear toolpath</w:t>
      </w:r>
      <w:bookmarkEnd w:id="143"/>
      <w:bookmarkEnd w:id="144"/>
    </w:p>
    <w:p w14:paraId="02D13CF5" w14:textId="7B62E87D" w:rsidR="009262DD" w:rsidRPr="004B4A7B" w:rsidRDefault="00D37A60" w:rsidP="004F0BF2">
      <w:pPr>
        <w:pStyle w:val="3"/>
      </w:pPr>
      <w:bookmarkStart w:id="145" w:name="_Toc47255137"/>
      <w:bookmarkStart w:id="146" w:name="_Toc64206163"/>
      <w:r>
        <w:rPr>
          <w:rFonts w:eastAsia="宋体"/>
        </w:rPr>
        <w:t>Processing Map</w:t>
      </w:r>
      <w:r w:rsidRPr="004B4A7B">
        <w:t xml:space="preserve"> </w:t>
      </w:r>
      <w:r w:rsidR="00906D50" w:rsidRPr="004B4A7B">
        <w:t xml:space="preserve">to </w:t>
      </w:r>
      <w:r w:rsidR="003E4168">
        <w:t>P</w:t>
      </w:r>
      <w:r w:rsidR="00906D50" w:rsidRPr="004B4A7B">
        <w:t>redict</w:t>
      </w:r>
      <w:r w:rsidR="009262DD" w:rsidRPr="004B4A7B">
        <w:t xml:space="preserve"> </w:t>
      </w:r>
      <w:r w:rsidR="003E4168">
        <w:t>W</w:t>
      </w:r>
      <w:r w:rsidR="009262DD" w:rsidRPr="004B4A7B">
        <w:t>rinkling</w:t>
      </w:r>
      <w:r w:rsidR="00906D50" w:rsidRPr="004B4A7B">
        <w:t xml:space="preserve"> </w:t>
      </w:r>
      <w:r w:rsidR="003E4168">
        <w:t>F</w:t>
      </w:r>
      <w:r w:rsidR="00906D50" w:rsidRPr="004B4A7B">
        <w:t>ailure</w:t>
      </w:r>
      <w:r w:rsidR="009262DD" w:rsidRPr="004B4A7B">
        <w:t xml:space="preserve"> in </w:t>
      </w:r>
      <w:r w:rsidR="003E4168">
        <w:t>C</w:t>
      </w:r>
      <w:r w:rsidR="009262DD" w:rsidRPr="004B4A7B">
        <w:t xml:space="preserve">onventional </w:t>
      </w:r>
      <w:r w:rsidR="003E4168">
        <w:t>S</w:t>
      </w:r>
      <w:r w:rsidR="009262DD" w:rsidRPr="004B4A7B">
        <w:t>pinning</w:t>
      </w:r>
      <w:bookmarkEnd w:id="145"/>
      <w:bookmarkEnd w:id="146"/>
    </w:p>
    <w:p w14:paraId="301C46E4" w14:textId="723444ED" w:rsidR="009262DD" w:rsidRPr="004B4A7B" w:rsidRDefault="009262DD" w:rsidP="009262DD">
      <w:pPr>
        <w:rPr>
          <w:rFonts w:eastAsia="宋体"/>
        </w:rPr>
      </w:pPr>
      <w:r w:rsidRPr="004B4A7B">
        <w:rPr>
          <w:rFonts w:eastAsia="宋体"/>
        </w:rPr>
        <w:t xml:space="preserve">In terms of the </w:t>
      </w:r>
      <w:r w:rsidR="00D37A60">
        <w:rPr>
          <w:rFonts w:eastAsia="宋体"/>
        </w:rPr>
        <w:t>processing map</w:t>
      </w:r>
      <w:r w:rsidR="009B4A54" w:rsidRPr="004B4A7B">
        <w:rPr>
          <w:rFonts w:eastAsia="宋体"/>
        </w:rPr>
        <w:t xml:space="preserve"> to predict</w:t>
      </w:r>
      <w:r w:rsidRPr="004B4A7B">
        <w:rPr>
          <w:rFonts w:eastAsia="宋体"/>
        </w:rPr>
        <w:t xml:space="preserve"> wrinkling failure in the conventional spinning process, extensive research has been undertaken using the experimental method, FE simulation method, and analytical method.</w:t>
      </w:r>
    </w:p>
    <w:p w14:paraId="47D86209" w14:textId="1A3AB6B0" w:rsidR="009262DD" w:rsidRPr="004B4A7B" w:rsidRDefault="009262DD" w:rsidP="009262DD">
      <w:pPr>
        <w:rPr>
          <w:rFonts w:eastAsia="宋体"/>
        </w:rPr>
      </w:pPr>
      <w:r w:rsidRPr="004B4A7B">
        <w:rPr>
          <w:rFonts w:eastAsia="宋体"/>
        </w:rPr>
        <w:t xml:space="preserve">Xia et al. </w:t>
      </w:r>
      <w:r w:rsidRPr="004B4A7B">
        <w:rPr>
          <w:rFonts w:eastAsia="宋体"/>
        </w:rPr>
        <w:fldChar w:fldCharType="begin" w:fldLock="1"/>
      </w:r>
      <w:r w:rsidR="005C1E12" w:rsidRPr="004B4A7B">
        <w:rPr>
          <w:rFonts w:eastAsia="宋体"/>
        </w:rPr>
        <w:instrText>ADDIN CSL_CITATION {"citationItems":[{"id":"ITEM-1","itemData":{"ISSN":"0924-0136","author":[{"dropping-particle":"","family":"Xia","given":"Qinxiang","non-dropping-particle":"","parse-names":false,"suffix":""},{"dropping-particle":"","family":"Shima","given":"Susumu","non-dropping-particle":"","parse-names":false,"suffix":""},{"dropping-particle":"","family":"Kotera","given":"Hidetoshi","non-dropping-particle":"","parse-names":false,"suffix":""},{"dropping-particle":"","family":"Yasuhuku","given":"Daifu","non-dropping-particle":"","parse-names":false,"suffix":""}],"container-title":"Journal of Materials Processing Technology","id":"ITEM-1","issue":"3","issued":{"date-parts":[["2005"]]},"page":"397-400","publisher":"Elsevier","title":"A study of the one-path deep drawing spinning of cups","type":"article-journal","volume":"159"},"uris":["http://www.mendeley.com/documents/?uuid=72690718-bbcb-4596-8147-3b73bd99661b"]}],"mendeley":{"formattedCitation":"(14)","plainTextFormattedCitation":"(14)","previouslyFormattedCitation":"(14)"},"properties":{"noteIndex":0},"schema":"https://github.com/citation-style-language/schema/raw/master/csl-citation.json"}</w:instrText>
      </w:r>
      <w:r w:rsidRPr="004B4A7B">
        <w:rPr>
          <w:rFonts w:eastAsia="宋体"/>
        </w:rPr>
        <w:fldChar w:fldCharType="separate"/>
      </w:r>
      <w:r w:rsidR="008060B3" w:rsidRPr="004B4A7B">
        <w:rPr>
          <w:rFonts w:eastAsia="宋体"/>
          <w:noProof/>
        </w:rPr>
        <w:t>(14)</w:t>
      </w:r>
      <w:r w:rsidRPr="004B4A7B">
        <w:rPr>
          <w:rFonts w:eastAsia="宋体"/>
        </w:rPr>
        <w:fldChar w:fldCharType="end"/>
      </w:r>
      <w:r w:rsidRPr="004B4A7B">
        <w:rPr>
          <w:rFonts w:eastAsia="宋体"/>
        </w:rPr>
        <w:t xml:space="preserve"> proposed</w:t>
      </w:r>
      <w:r w:rsidR="00D37A60" w:rsidRPr="00D37A60">
        <w:rPr>
          <w:rFonts w:eastAsia="宋体"/>
        </w:rPr>
        <w:t xml:space="preserve"> </w:t>
      </w:r>
      <w:r w:rsidR="00D37A60">
        <w:rPr>
          <w:rFonts w:eastAsia="宋体"/>
        </w:rPr>
        <w:t xml:space="preserve">processing maps </w:t>
      </w:r>
      <w:r w:rsidRPr="004B4A7B">
        <w:rPr>
          <w:rFonts w:eastAsia="宋体"/>
        </w:rPr>
        <w:t>considering wrinkling in a one-pass deep drawing spinning process for aluminium material based on the experimental method. A nonlinear interaction between workpiece thickness and feed ratio was identified, as shown in Figure 2.</w:t>
      </w:r>
      <w:r w:rsidR="00C868DE">
        <w:rPr>
          <w:rFonts w:eastAsia="宋体"/>
        </w:rPr>
        <w:t>21</w:t>
      </w:r>
      <w:r w:rsidRPr="004B4A7B">
        <w:rPr>
          <w:rFonts w:eastAsia="宋体"/>
        </w:rPr>
        <w:t xml:space="preserve">. The authors stated that wrinkling occurred easily for small thickness and large feed ratio. </w:t>
      </w:r>
    </w:p>
    <w:p w14:paraId="5335CF81" w14:textId="77777777" w:rsidR="009262DD" w:rsidRPr="004B4A7B" w:rsidRDefault="009262DD" w:rsidP="006D77E4">
      <w:pPr>
        <w:pStyle w:val="ab0"/>
      </w:pPr>
      <w:r w:rsidRPr="004B4A7B">
        <w:lastRenderedPageBreak/>
        <w:drawing>
          <wp:inline distT="0" distB="0" distL="0" distR="0" wp14:anchorId="0E7A6AED" wp14:editId="7DC83DF9">
            <wp:extent cx="4649638" cy="2561590"/>
            <wp:effectExtent l="0" t="0" r="0" b="381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7744"/>
                    <a:stretch/>
                  </pic:blipFill>
                  <pic:spPr bwMode="auto">
                    <a:xfrm>
                      <a:off x="0" y="0"/>
                      <a:ext cx="4649711" cy="2561630"/>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526678B4" w14:textId="25D6921A" w:rsidR="009262DD" w:rsidRPr="004B4A7B" w:rsidRDefault="009262DD" w:rsidP="006D77E4">
      <w:pPr>
        <w:pStyle w:val="ad"/>
      </w:pPr>
      <w:bookmarkStart w:id="147" w:name="_Toc49864411"/>
      <w:bookmarkStart w:id="148" w:name="_Toc64206269"/>
      <w:r w:rsidRPr="004B4A7B">
        <w:t>Figure 2.</w:t>
      </w:r>
      <w:r w:rsidR="00C868DE">
        <w:t>21</w:t>
      </w:r>
      <w:r w:rsidRPr="004B4A7B">
        <w:t xml:space="preserve"> </w:t>
      </w:r>
      <w:r w:rsidR="00136AD1">
        <w:rPr>
          <w:rFonts w:eastAsia="宋体"/>
        </w:rPr>
        <w:t>Processing</w:t>
      </w:r>
      <w:r w:rsidR="00D37A60">
        <w:rPr>
          <w:rFonts w:eastAsia="宋体"/>
        </w:rPr>
        <w:t xml:space="preserve"> map</w:t>
      </w:r>
      <w:r w:rsidRPr="004B4A7B">
        <w:t xml:space="preserve"> for various feed rates and thicknesses </w:t>
      </w:r>
      <w:r w:rsidRPr="004B4A7B">
        <w:fldChar w:fldCharType="begin" w:fldLock="1"/>
      </w:r>
      <w:r w:rsidR="005C1E12" w:rsidRPr="004B4A7B">
        <w:instrText>ADDIN CSL_CITATION {"citationItems":[{"id":"ITEM-1","itemData":{"ISSN":"0924-0136","author":[{"dropping-particle":"","family":"Xia","given":"Qinxiang","non-dropping-particle":"","parse-names":false,"suffix":""},{"dropping-particle":"","family":"Shima","given":"Susumu","non-dropping-particle":"","parse-names":false,"suffix":""},{"dropping-particle":"","family":"Kotera","given":"Hidetoshi","non-dropping-particle":"","parse-names":false,"suffix":""},{"dropping-particle":"","family":"Yasuhuku","given":"Daifu","non-dropping-particle":"","parse-names":false,"suffix":""}],"container-title":"Journal of Materials Processing Technology","id":"ITEM-1","issue":"3","issued":{"date-parts":[["2005"]]},"page":"397-400","publisher":"Elsevier","title":"A study of the one-path deep drawing spinning of cups","type":"article-journal","volume":"159"},"uris":["http://www.mendeley.com/documents/?uuid=72690718-bbcb-4596-8147-3b73bd99661b"]}],"mendeley":{"formattedCitation":"(14)","plainTextFormattedCitation":"(14)","previouslyFormattedCitation":"(14)"},"properties":{"noteIndex":0},"schema":"https://github.com/citation-style-language/schema/raw/master/csl-citation.json"}</w:instrText>
      </w:r>
      <w:r w:rsidRPr="004B4A7B">
        <w:fldChar w:fldCharType="separate"/>
      </w:r>
      <w:r w:rsidR="008060B3" w:rsidRPr="004B4A7B">
        <w:rPr>
          <w:noProof/>
        </w:rPr>
        <w:t>(14)</w:t>
      </w:r>
      <w:bookmarkEnd w:id="147"/>
      <w:bookmarkEnd w:id="148"/>
      <w:r w:rsidRPr="004B4A7B">
        <w:fldChar w:fldCharType="end"/>
      </w:r>
    </w:p>
    <w:p w14:paraId="4031805C" w14:textId="7814DAD9" w:rsidR="009262DD" w:rsidRPr="004B4A7B" w:rsidRDefault="009262DD" w:rsidP="009262DD">
      <w:pPr>
        <w:rPr>
          <w:rFonts w:eastAsia="宋体"/>
        </w:rPr>
      </w:pPr>
      <w:r w:rsidRPr="004B4A7B">
        <w:rPr>
          <w:rFonts w:eastAsia="宋体"/>
        </w:rPr>
        <w:t>Based on the FE simulation method, as shown in Figure 2.2</w:t>
      </w:r>
      <w:r w:rsidR="00C868DE">
        <w:rPr>
          <w:rFonts w:eastAsia="宋体"/>
        </w:rPr>
        <w:t>2</w:t>
      </w:r>
      <w:r w:rsidRPr="004B4A7B">
        <w:rPr>
          <w:rFonts w:eastAsia="宋体"/>
        </w:rPr>
        <w:t xml:space="preserve">, Wang et al. </w:t>
      </w:r>
      <w:r w:rsidRPr="004B4A7B">
        <w:rPr>
          <w:rFonts w:eastAsia="宋体"/>
        </w:rPr>
        <w:fldChar w:fldCharType="begin" w:fldLock="1"/>
      </w:r>
      <w:r w:rsidR="005C1E12" w:rsidRPr="004B4A7B">
        <w:rPr>
          <w:rFonts w:eastAsia="宋体"/>
        </w:rPr>
        <w:instrText>ADDIN CSL_CITATION {"citationItems":[{"id":"ITEM-1","itemData":{"DOI":"10.1177/0954405410396024","ISSN":"20412975","abstract":"In this study, wrinkling failure in conventional spinning of a cylindrical cup has been investigated by using both finite element (FE) analysis and experimental methods. FE simulation models of a spinning experiment have been developed using the explicit finite element solution method provided by the software Abaqus. The severity of wrinkles is quantified by calculating the standard deviation of the radial coordinates of element nodes on the edge of the workpiece obtained from the FE models. The results show that the severity of wrinkles tends to increase when increasing the roller feed ratio. A forming limit study for wrinkling has been carried out and shows that there is a feed ratio limit beyond which the wrinkling failure will take place. Provided that the feed ratio is kept below this limit, the wrinkling failure can be prevented. It is believed that high compressive tangential stresses in the local forming zone are the causes of the wrinkling failure. Furthermore, the computational performance of the solid and shell elements in simulating the spinning process are examined and the tool forces obtained from wrinkling and wrinkle-free models are compared. Finally, the effects of the feed ratio on variations of the wall thickness of the spun cylindrical cup are investigated. © 2011 Authors.","author":[{"dropping-particle":"","family":"Wang","given":"L.","non-dropping-particle":"","parse-names":false,"suffix":""},{"dropping-particle":"","family":"Long","given":"H.","non-dropping-particle":"","parse-names":false,"suffix":""},{"dropping-particle":"","family":"Ashley","given":"D.","non-dropping-particle":"","parse-names":false,"suffix":""},{"dropping-particle":"","family":"Roberts","given":"M.","non-dropping-particle":"","parse-names":false,"suffix":""},{"dropping-particle":"","family":"White","given":"P.","non-dropping-particle":"","parse-names":false,"suffix":""}],"container-title":"Proceedings of the Institution of Mechanical Engineers, Part B: Journal of Engineering Manufacture","id":"ITEM-1","issue":"11","issued":{"date-parts":[["2011"]]},"page":"1991-2006","title":"Effects of the roller feed ratio on wrinkling failure in conventional spinning of a cylindrical cup","type":"article-journal","volume":"225"},"uris":["http://www.mendeley.com/documents/?uuid=dd40b675-a04c-4e28-a199-9f1c0835079b"]}],"mendeley":{"formattedCitation":"(17)","plainTextFormattedCitation":"(17)","previouslyFormattedCitation":"(17)"},"properties":{"noteIndex":0},"schema":"https://github.com/citation-style-language/schema/raw/master/csl-citation.json"}</w:instrText>
      </w:r>
      <w:r w:rsidRPr="004B4A7B">
        <w:rPr>
          <w:rFonts w:eastAsia="宋体"/>
        </w:rPr>
        <w:fldChar w:fldCharType="separate"/>
      </w:r>
      <w:r w:rsidR="008060B3" w:rsidRPr="004B4A7B">
        <w:rPr>
          <w:rFonts w:eastAsia="宋体"/>
          <w:noProof/>
        </w:rPr>
        <w:t>(17)</w:t>
      </w:r>
      <w:r w:rsidRPr="004B4A7B">
        <w:rPr>
          <w:rFonts w:eastAsia="宋体"/>
        </w:rPr>
        <w:fldChar w:fldCharType="end"/>
      </w:r>
      <w:r w:rsidRPr="004B4A7B">
        <w:rPr>
          <w:rFonts w:eastAsia="宋体"/>
        </w:rPr>
        <w:t xml:space="preserve"> conducted a </w:t>
      </w:r>
      <w:r w:rsidR="00D37A60">
        <w:rPr>
          <w:rFonts w:eastAsia="宋体"/>
        </w:rPr>
        <w:t xml:space="preserve">processing map </w:t>
      </w:r>
      <w:r w:rsidRPr="004B4A7B">
        <w:rPr>
          <w:rFonts w:eastAsia="宋体"/>
        </w:rPr>
        <w:t>in terms of feed rate and spindle rotation speed. In this research, a feed ratio of 0.71</w:t>
      </w:r>
      <m:oMath>
        <m:r>
          <w:rPr>
            <w:rFonts w:ascii="Cambria Math" w:eastAsia="宋体" w:hAnsi="Cambria Math"/>
          </w:rPr>
          <m:t xml:space="preserve"> mm/rev</m:t>
        </m:r>
      </m:oMath>
      <w:r w:rsidRPr="004B4A7B">
        <w:rPr>
          <w:rFonts w:eastAsia="宋体"/>
        </w:rPr>
        <w:t xml:space="preserve"> has been found to be the forming limit of wrinkling for the first-pass conventional spinning of a cylindrical cup. The results showed good agreement with the work done by Kawai et al. </w:t>
      </w:r>
      <w:r w:rsidRPr="004B4A7B">
        <w:rPr>
          <w:rFonts w:eastAsia="宋体"/>
        </w:rPr>
        <w:fldChar w:fldCharType="begin" w:fldLock="1"/>
      </w:r>
      <w:r w:rsidR="005C1E12" w:rsidRPr="004B4A7B">
        <w:rPr>
          <w:rFonts w:eastAsia="宋体"/>
        </w:rPr>
        <w:instrText>ADDIN CSL_CITATION {"citationItems":[{"id":"ITEM-1","itemData":{"ISSN":"0924-0136","author":[{"dropping-particle":"","family":"Kawai","given":"K","non-dropping-particle":"","parse-names":false,"suffix":""},{"dropping-particle":"","family":"Yang","given":"L-N","non-dropping-particle":"","parse-names":false,"suffix":""},{"dropping-particle":"","family":"Kudo","given":"H","non-dropping-particle":"","parse-names":false,"suffix":""}],"container-title":"Journal of Materials Processing Technology","id":"ITEM-1","issued":{"date-parts":[["2007"]]},"page":"13-17","publisher":"Elsevier","title":"A flexible shear spinning of axi-symmetrical shells with a general-purpose mandrel","type":"article-journal","volume":"192"},"uris":["http://www.mendeley.com/documents/?uuid=02cc4acb-5ea4-49d0-a0d6-82747a874105"]}],"mendeley":{"formattedCitation":"(11)","plainTextFormattedCitation":"(11)","previouslyFormattedCitation":"(11)"},"properties":{"noteIndex":0},"schema":"https://github.com/citation-style-language/schema/raw/master/csl-citation.json"}</w:instrText>
      </w:r>
      <w:r w:rsidRPr="004B4A7B">
        <w:rPr>
          <w:rFonts w:eastAsia="宋体"/>
        </w:rPr>
        <w:fldChar w:fldCharType="separate"/>
      </w:r>
      <w:r w:rsidR="008060B3" w:rsidRPr="004B4A7B">
        <w:rPr>
          <w:rFonts w:eastAsia="宋体"/>
          <w:noProof/>
        </w:rPr>
        <w:t>(11)</w:t>
      </w:r>
      <w:r w:rsidRPr="004B4A7B">
        <w:rPr>
          <w:rFonts w:eastAsia="宋体"/>
        </w:rPr>
        <w:fldChar w:fldCharType="end"/>
      </w:r>
      <w:r w:rsidRPr="004B4A7B">
        <w:rPr>
          <w:rFonts w:eastAsia="宋体"/>
        </w:rPr>
        <w:t xml:space="preserve">, who stated that there exists a limit of feed ratio beyond which wrinkling failure will occur. </w:t>
      </w:r>
    </w:p>
    <w:p w14:paraId="461623A3" w14:textId="77777777" w:rsidR="009262DD" w:rsidRPr="004B4A7B" w:rsidRDefault="009262DD" w:rsidP="006D77E4">
      <w:pPr>
        <w:pStyle w:val="ab0"/>
      </w:pPr>
      <w:r w:rsidRPr="004B4A7B">
        <w:drawing>
          <wp:inline distT="0" distB="0" distL="0" distR="0" wp14:anchorId="767841DC" wp14:editId="0C29D5C4">
            <wp:extent cx="4666891" cy="248221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7402"/>
                    <a:stretch/>
                  </pic:blipFill>
                  <pic:spPr bwMode="auto">
                    <a:xfrm>
                      <a:off x="0" y="0"/>
                      <a:ext cx="4666908" cy="2482224"/>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5A61F25D" w14:textId="0BB89349" w:rsidR="009262DD" w:rsidRPr="004B4A7B" w:rsidRDefault="009262DD" w:rsidP="006D77E4">
      <w:pPr>
        <w:pStyle w:val="ad"/>
      </w:pPr>
      <w:bookmarkStart w:id="149" w:name="_Toc49864412"/>
      <w:bookmarkStart w:id="150" w:name="_Toc64206270"/>
      <w:r w:rsidRPr="004B4A7B">
        <w:t>Figure 2.2</w:t>
      </w:r>
      <w:r w:rsidR="00C868DE">
        <w:t>2</w:t>
      </w:r>
      <w:r w:rsidRPr="004B4A7B">
        <w:t xml:space="preserve"> </w:t>
      </w:r>
      <w:r w:rsidR="00D37A60">
        <w:rPr>
          <w:rFonts w:eastAsia="宋体"/>
        </w:rPr>
        <w:t>Processing map</w:t>
      </w:r>
      <w:r w:rsidRPr="004B4A7B">
        <w:t xml:space="preserve"> for various spindle speeds and feed rates </w:t>
      </w:r>
      <w:r w:rsidRPr="004B4A7B">
        <w:fldChar w:fldCharType="begin" w:fldLock="1"/>
      </w:r>
      <w:r w:rsidR="005C1E12" w:rsidRPr="004B4A7B">
        <w:instrText>ADDIN CSL_CITATION {"citationItems":[{"id":"ITEM-1","itemData":{"DOI":"10.1177/0954405410396024","ISSN":"20412975","abstract":"In this study, wrinkling failure in conventional spinning of a cylindrical cup has been investigated by using both finite element (FE) analysis and experimental methods. FE simulation models of a spinning experiment have been developed using the explicit finite element solution method provided by the software Abaqus. The severity of wrinkles is quantified by calculating the standard deviation of the radial coordinates of element nodes on the edge of the workpiece obtained from the FE models. The results show that the severity of wrinkles tends to increase when increasing the roller feed ratio. A forming limit study for wrinkling has been carried out and shows that there is a feed ratio limit beyond which the wrinkling failure will take place. Provided that the feed ratio is kept below this limit, the wrinkling failure can be prevented. It is believed that high compressive tangential stresses in the local forming zone are the causes of the wrinkling failure. Furthermore, the computational performance of the solid and shell elements in simulating the spinning process are examined and the tool forces obtained from wrinkling and wrinkle-free models are compared. Finally, the effects of the feed ratio on variations of the wall thickness of the spun cylindrical cup are investigated. © 2011 Authors.","author":[{"dropping-particle":"","family":"Wang","given":"L.","non-dropping-particle":"","parse-names":false,"suffix":""},{"dropping-particle":"","family":"Long","given":"H.","non-dropping-particle":"","parse-names":false,"suffix":""},{"dropping-particle":"","family":"Ashley","given":"D.","non-dropping-particle":"","parse-names":false,"suffix":""},{"dropping-particle":"","family":"Roberts","given":"M.","non-dropping-particle":"","parse-names":false,"suffix":""},{"dropping-particle":"","family":"White","given":"P.","non-dropping-particle":"","parse-names":false,"suffix":""}],"container-title":"Proceedings of the Institution of Mechanical Engineers, Part B: Journal of Engineering Manufacture","id":"ITEM-1","issue":"11","issued":{"date-parts":[["2011"]]},"page":"1991-2006","title":"Effects of the roller feed ratio on wrinkling failure in conventional spinning of a cylindrical cup","type":"article-journal","volume":"225"},"uris":["http://www.mendeley.com/documents/?uuid=dd40b675-a04c-4e28-a199-9f1c0835079b"]}],"mendeley":{"formattedCitation":"(17)","plainTextFormattedCitation":"(17)","previouslyFormattedCitation":"(17)"},"properties":{"noteIndex":0},"schema":"https://github.com/citation-style-language/schema/raw/master/csl-citation.json"}</w:instrText>
      </w:r>
      <w:r w:rsidRPr="004B4A7B">
        <w:fldChar w:fldCharType="separate"/>
      </w:r>
      <w:r w:rsidR="008060B3" w:rsidRPr="004B4A7B">
        <w:rPr>
          <w:noProof/>
        </w:rPr>
        <w:t>(17)</w:t>
      </w:r>
      <w:bookmarkEnd w:id="149"/>
      <w:bookmarkEnd w:id="150"/>
      <w:r w:rsidRPr="004B4A7B">
        <w:fldChar w:fldCharType="end"/>
      </w:r>
    </w:p>
    <w:p w14:paraId="7A9BC4EE" w14:textId="191799B3" w:rsidR="009262DD" w:rsidRPr="004B4A7B" w:rsidRDefault="009262DD" w:rsidP="009262DD">
      <w:pPr>
        <w:rPr>
          <w:rFonts w:eastAsia="宋体"/>
        </w:rPr>
      </w:pPr>
      <w:r w:rsidRPr="004B4A7B">
        <w:rPr>
          <w:rFonts w:eastAsia="宋体"/>
        </w:rPr>
        <w:t xml:space="preserve">Due to the high cost of experiments and the time-consuming nature of FE simulations, only one or two parameters in the conventional spinning process were </w:t>
      </w:r>
      <w:r w:rsidR="00D049F2">
        <w:rPr>
          <w:rFonts w:eastAsia="宋体"/>
        </w:rPr>
        <w:t>investigated</w:t>
      </w:r>
      <w:r w:rsidRPr="004B4A7B">
        <w:rPr>
          <w:rFonts w:eastAsia="宋体"/>
        </w:rPr>
        <w:t xml:space="preserve"> in the two abovementioned studies to establish the </w:t>
      </w:r>
      <w:r w:rsidR="00D37A60">
        <w:rPr>
          <w:rFonts w:eastAsia="宋体"/>
        </w:rPr>
        <w:t>processing map</w:t>
      </w:r>
      <w:r w:rsidRPr="004B4A7B">
        <w:rPr>
          <w:rFonts w:eastAsia="宋体"/>
        </w:rPr>
        <w:t xml:space="preserve">. In contrast, </w:t>
      </w:r>
      <w:r w:rsidRPr="004B4A7B">
        <w:rPr>
          <w:rFonts w:eastAsia="宋体"/>
        </w:rPr>
        <w:lastRenderedPageBreak/>
        <w:t xml:space="preserve">computational efficiency and the ability to examine a greater number of parameters are the major advantages associated with </w:t>
      </w:r>
      <w:r w:rsidR="009B7A5D">
        <w:rPr>
          <w:rFonts w:eastAsia="宋体"/>
        </w:rPr>
        <w:t xml:space="preserve">the </w:t>
      </w:r>
      <w:r w:rsidRPr="004B4A7B">
        <w:rPr>
          <w:rFonts w:eastAsia="宋体"/>
        </w:rPr>
        <w:t xml:space="preserve">analytical method. In the analytical model </w:t>
      </w:r>
      <w:r w:rsidR="00D049F2">
        <w:rPr>
          <w:rFonts w:eastAsia="宋体"/>
        </w:rPr>
        <w:t>developed</w:t>
      </w:r>
      <w:r w:rsidRPr="004B4A7B">
        <w:rPr>
          <w:rFonts w:eastAsia="宋体"/>
        </w:rPr>
        <w:t xml:space="preserve"> by Chen et al. </w:t>
      </w:r>
      <w:r w:rsidRPr="004B4A7B">
        <w:rPr>
          <w:rFonts w:eastAsia="宋体"/>
        </w:rPr>
        <w:fldChar w:fldCharType="begin" w:fldLock="1"/>
      </w:r>
      <w:r w:rsidR="005C1E12" w:rsidRPr="004B4A7B">
        <w:rPr>
          <w:rFonts w:eastAsia="宋体"/>
        </w:rPr>
        <w:instrText>ADDIN CSL_CITATION {"citationItems":[{"id":"ITEM-1","itemData":{"DOI":"10.1016/j.jmatprotec.2018.10.003","ISSN":"09240136","abstract":"Flange wrinkling is one of the common defects that occur in conventional spinning process, severely restricting the improvement of forming quality and formability. How to universally determine the formability dependent on flange wrinkling is a critical issue in conventional spinning process. For this end, such a determining method for the formability in the process is proposed to rationally design the forming parameters to prevent flange wrinkling. The method is as follows: firstly, the maximum circumferential stress during the process is calculated at the outer edge of the flange, where the circumferential stress is considered as the combining result of the shrinkage of flange diameter and the bending of flange; then, the formability is determined by comparing the maximum circumferential stress to critical circumferential stress for wrinkling defect. Based on the method, a formability analytical model considering wrinkling defect in the first-pass conventional spinning process with a linear roller path is established. The formability model is validated by experiments and FE simulations at different spinning conditions. Sequentially, the influences of forming parameters and their interaction on the formability considering wrinkling defect are systematically analyzed. Furthermore, the forming diagrams considering wrinkling defect for the first-pass conventional spinning are established. It is found that the feed ratio has the most significant effect on the formability, followed by the blank thickness, the hardening exponent, the feed ratio-hardening exponent interaction and the feed ratio-sheet blank thickness interaction. The smaller feed ratio and hardening exponent, thicker sheet blank and greater relative sheet blank radius are helpful to increase the formability. The research results could provide a theoretical basis and guidance for the selection of forming parameters in the actual production of the first-pass conventional spinning.","author":[{"dropping-particle":"","family":"Chen","given":"S. W.","non-dropping-particle":"","parse-names":false,"suffix":""},{"dropping-particle":"","family":"Gao","given":"P. F.","non-dropping-particle":"","parse-names":false,"suffix":""},{"dropping-particle":"","family":"Zhan","given":"M.","non-dropping-particle":"","parse-names":false,"suffix":""},{"dropping-particle":"","family":"Ma","given":"F.","non-dropping-particle":"","parse-names":false,"suffix":""},{"dropping-particle":"","family":"Zhang","given":"H. R.","non-dropping-particle":"","parse-names":false,"suffix":""},{"dropping-particle":"","family":"Xu","given":"R. Q.","non-dropping-particle":"","parse-names":false,"suffix":""}],"container-title":"Journal of Materials Processing Technology","id":"ITEM-1","issued":{"date-parts":[["2019"]]},"page":"44-55","title":"Determination of formability considering wrinkling defect in first-pass conventional spinning with linear roller path","type":"article-journal","volume":"265"},"uris":["http://www.mendeley.com/documents/?uuid=cc2c65f6-e055-4056-877a-863d433d9dc5"]}],"mendeley":{"formattedCitation":"(23)","plainTextFormattedCitation":"(23)","previouslyFormattedCitation":"(23)"},"properties":{"noteIndex":0},"schema":"https://github.com/citation-style-language/schema/raw/master/csl-citation.json"}</w:instrText>
      </w:r>
      <w:r w:rsidRPr="004B4A7B">
        <w:rPr>
          <w:rFonts w:eastAsia="宋体"/>
        </w:rPr>
        <w:fldChar w:fldCharType="separate"/>
      </w:r>
      <w:r w:rsidR="008060B3" w:rsidRPr="004B4A7B">
        <w:rPr>
          <w:rFonts w:eastAsia="宋体"/>
          <w:noProof/>
        </w:rPr>
        <w:t>(23)</w:t>
      </w:r>
      <w:r w:rsidRPr="004B4A7B">
        <w:rPr>
          <w:rFonts w:eastAsia="宋体"/>
        </w:rPr>
        <w:fldChar w:fldCharType="end"/>
      </w:r>
      <w:r w:rsidRPr="004B4A7B">
        <w:rPr>
          <w:rFonts w:eastAsia="宋体"/>
        </w:rPr>
        <w:t xml:space="preserve">, the effects of four parameters, including half cone angle, material hardening exponent, feed ratio, and thickness, on wrinkling failure were investigated. The 3D </w:t>
      </w:r>
      <w:r w:rsidR="00D37A60">
        <w:rPr>
          <w:rFonts w:eastAsia="宋体"/>
        </w:rPr>
        <w:t>processing map</w:t>
      </w:r>
      <w:r w:rsidR="003460AB" w:rsidRPr="004B4A7B">
        <w:rPr>
          <w:rFonts w:eastAsia="宋体"/>
        </w:rPr>
        <w:t>s</w:t>
      </w:r>
      <w:r w:rsidRPr="004B4A7B">
        <w:rPr>
          <w:rFonts w:eastAsia="宋体"/>
        </w:rPr>
        <w:t xml:space="preserve"> were identified based on the proposed analytical model considering wrinkling failure, as shown in Figure 2.2</w:t>
      </w:r>
      <w:r w:rsidR="00C868DE">
        <w:rPr>
          <w:rFonts w:eastAsia="宋体"/>
        </w:rPr>
        <w:t>3</w:t>
      </w:r>
      <w:r w:rsidRPr="004B4A7B">
        <w:rPr>
          <w:rFonts w:eastAsia="宋体"/>
        </w:rPr>
        <w:t xml:space="preserve">. These </w:t>
      </w:r>
      <w:r w:rsidR="00D37A60">
        <w:rPr>
          <w:rFonts w:eastAsia="宋体"/>
        </w:rPr>
        <w:t>processing map</w:t>
      </w:r>
      <w:r w:rsidRPr="004B4A7B">
        <w:rPr>
          <w:rFonts w:eastAsia="宋体"/>
        </w:rPr>
        <w:t xml:space="preserve">s could provide a reference value for determining the </w:t>
      </w:r>
      <w:r w:rsidR="007B0E69">
        <w:rPr>
          <w:rFonts w:eastAsia="宋体"/>
        </w:rPr>
        <w:t>spinning parameter</w:t>
      </w:r>
      <w:r w:rsidRPr="004B4A7B">
        <w:rPr>
          <w:rFonts w:eastAsia="宋体"/>
        </w:rPr>
        <w:t xml:space="preserve">s needed to avoid wrinkling failure in the first-pass conventional spinning process.  </w:t>
      </w:r>
      <w:r w:rsidR="007404B8">
        <w:rPr>
          <w:rFonts w:eastAsia="宋体"/>
        </w:rPr>
        <w:t xml:space="preserve">However, in this literature, the authors </w:t>
      </w:r>
      <w:r w:rsidR="0064742D">
        <w:rPr>
          <w:rFonts w:eastAsia="宋体"/>
        </w:rPr>
        <w:t xml:space="preserve">used </w:t>
      </w:r>
      <w:r w:rsidR="0064742D" w:rsidRPr="004B4A7B">
        <w:rPr>
          <w:rFonts w:eastAsia="宋体"/>
        </w:rPr>
        <w:t>the visual observation method</w:t>
      </w:r>
      <w:r w:rsidR="0064742D">
        <w:rPr>
          <w:rFonts w:eastAsia="宋体"/>
        </w:rPr>
        <w:t xml:space="preserve"> to determine wrinkling failure in both </w:t>
      </w:r>
      <w:r w:rsidR="00904580">
        <w:rPr>
          <w:rFonts w:eastAsia="宋体"/>
        </w:rPr>
        <w:t xml:space="preserve">spinning </w:t>
      </w:r>
      <w:r w:rsidR="0064742D">
        <w:rPr>
          <w:rFonts w:eastAsia="宋体"/>
        </w:rPr>
        <w:t>experiments and FE simulation</w:t>
      </w:r>
      <w:r w:rsidR="00904580">
        <w:rPr>
          <w:rFonts w:eastAsia="宋体"/>
        </w:rPr>
        <w:t>s</w:t>
      </w:r>
      <w:r w:rsidR="0064742D">
        <w:rPr>
          <w:rFonts w:eastAsia="宋体"/>
        </w:rPr>
        <w:t xml:space="preserve">. The limitations of this </w:t>
      </w:r>
      <w:r w:rsidR="009B7A5D">
        <w:rPr>
          <w:rFonts w:eastAsia="宋体"/>
        </w:rPr>
        <w:t xml:space="preserve">detection </w:t>
      </w:r>
      <w:r w:rsidR="0064742D">
        <w:rPr>
          <w:rFonts w:eastAsia="宋体"/>
        </w:rPr>
        <w:t>method</w:t>
      </w:r>
      <w:r w:rsidR="009B7A5D">
        <w:rPr>
          <w:rFonts w:eastAsia="宋体"/>
        </w:rPr>
        <w:t xml:space="preserve"> of wrinkling failure</w:t>
      </w:r>
      <w:r w:rsidR="0064742D">
        <w:rPr>
          <w:rFonts w:eastAsia="宋体"/>
        </w:rPr>
        <w:t xml:space="preserve"> </w:t>
      </w:r>
      <w:r w:rsidR="00E11F3A">
        <w:rPr>
          <w:rFonts w:eastAsia="宋体"/>
        </w:rPr>
        <w:t>are</w:t>
      </w:r>
      <w:r w:rsidR="0064742D">
        <w:rPr>
          <w:rFonts w:eastAsia="宋体"/>
        </w:rPr>
        <w:t xml:space="preserve"> given</w:t>
      </w:r>
      <w:r w:rsidR="00DF7B05">
        <w:rPr>
          <w:rFonts w:eastAsia="宋体"/>
        </w:rPr>
        <w:t xml:space="preserve"> as follow</w:t>
      </w:r>
      <w:r w:rsidR="003079D5">
        <w:rPr>
          <w:rFonts w:eastAsia="宋体"/>
        </w:rPr>
        <w:t xml:space="preserve">. </w:t>
      </w:r>
    </w:p>
    <w:p w14:paraId="44DED4EC" w14:textId="77777777" w:rsidR="009262DD" w:rsidRPr="004B4A7B" w:rsidRDefault="009262DD" w:rsidP="006D77E4">
      <w:pPr>
        <w:pStyle w:val="ab0"/>
      </w:pPr>
      <w:r w:rsidRPr="004B4A7B">
        <w:drawing>
          <wp:inline distT="0" distB="0" distL="0" distR="0" wp14:anchorId="15ACC473" wp14:editId="138ABC7F">
            <wp:extent cx="5220000" cy="1935806"/>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20000" cy="1935806"/>
                    </a:xfrm>
                    <a:prstGeom prst="rect">
                      <a:avLst/>
                    </a:prstGeom>
                    <a:solidFill>
                      <a:schemeClr val="bg1"/>
                    </a:solidFill>
                  </pic:spPr>
                </pic:pic>
              </a:graphicData>
            </a:graphic>
          </wp:inline>
        </w:drawing>
      </w:r>
    </w:p>
    <w:p w14:paraId="339B4251" w14:textId="77777777" w:rsidR="009262DD" w:rsidRPr="004B4A7B" w:rsidRDefault="009262DD" w:rsidP="007A5F45">
      <w:pPr>
        <w:pStyle w:val="ab0"/>
      </w:pPr>
      <w:bookmarkStart w:id="151" w:name="_Toc49864413"/>
      <w:r w:rsidRPr="004B4A7B">
        <w:t>(a)                                                                                        (b)</w:t>
      </w:r>
      <w:bookmarkEnd w:id="151"/>
    </w:p>
    <w:p w14:paraId="664BFC6F" w14:textId="214B6274" w:rsidR="009262DD" w:rsidRPr="004B4A7B" w:rsidRDefault="009262DD" w:rsidP="009262DD">
      <w:pPr>
        <w:pStyle w:val="ad"/>
        <w:rPr>
          <w:rFonts w:eastAsia="宋体"/>
        </w:rPr>
      </w:pPr>
      <w:bookmarkStart w:id="152" w:name="_Toc49864414"/>
      <w:bookmarkStart w:id="153" w:name="_Toc64206271"/>
      <w:r w:rsidRPr="004B4A7B">
        <w:rPr>
          <w:rFonts w:eastAsia="宋体"/>
        </w:rPr>
        <w:t>Figure 2.2</w:t>
      </w:r>
      <w:r w:rsidR="00C868DE">
        <w:rPr>
          <w:rFonts w:eastAsia="宋体"/>
        </w:rPr>
        <w:t>3</w:t>
      </w:r>
      <w:r w:rsidRPr="004B4A7B">
        <w:rPr>
          <w:rFonts w:eastAsia="宋体"/>
        </w:rPr>
        <w:t xml:space="preserve"> 3D </w:t>
      </w:r>
      <w:r w:rsidR="00D37A60">
        <w:rPr>
          <w:rFonts w:eastAsia="宋体"/>
        </w:rPr>
        <w:t>processing map</w:t>
      </w:r>
      <w:r w:rsidRPr="004B4A7B">
        <w:rPr>
          <w:rFonts w:eastAsia="宋体"/>
        </w:rPr>
        <w:t xml:space="preserve">s for various hardening exponents, feed ratios, and half cone angle at different thicknesses (a) 1 </w:t>
      </w:r>
      <m:oMath>
        <m:r>
          <m:rPr>
            <m:sty m:val="bi"/>
          </m:rPr>
          <w:rPr>
            <w:rFonts w:ascii="Cambria Math" w:eastAsia="宋体" w:hAnsi="Cambria Math"/>
          </w:rPr>
          <m:t>mm</m:t>
        </m:r>
      </m:oMath>
      <w:r w:rsidRPr="004B4A7B">
        <w:rPr>
          <w:rFonts w:eastAsia="宋体"/>
        </w:rPr>
        <w:t xml:space="preserve">, (b) 1.4 </w:t>
      </w:r>
      <m:oMath>
        <m:r>
          <m:rPr>
            <m:sty m:val="bi"/>
          </m:rPr>
          <w:rPr>
            <w:rFonts w:ascii="Cambria Math" w:eastAsia="宋体" w:hAnsi="Cambria Math"/>
          </w:rPr>
          <m:t>mm</m:t>
        </m:r>
      </m:oMath>
      <w:r w:rsidRPr="004B4A7B">
        <w:rPr>
          <w:rFonts w:eastAsia="宋体"/>
        </w:rPr>
        <w:t xml:space="preserve"> </w:t>
      </w:r>
      <w:r w:rsidRPr="004B4A7B">
        <w:rPr>
          <w:rFonts w:eastAsia="宋体"/>
        </w:rPr>
        <w:fldChar w:fldCharType="begin" w:fldLock="1"/>
      </w:r>
      <w:r w:rsidR="005C1E12" w:rsidRPr="004B4A7B">
        <w:rPr>
          <w:rFonts w:eastAsia="宋体"/>
        </w:rPr>
        <w:instrText>ADDIN CSL_CITATION {"citationItems":[{"id":"ITEM-1","itemData":{"DOI":"10.1016/j.jmatprotec.2018.10.003","ISSN":"09240136","abstract":"Flange wrinkling is one of the common defects that occur in conventional spinning process, severely restricting the improvement of forming quality and formability. How to universally determine the formability dependent on flange wrinkling is a critical issue in conventional spinning process. For this end, such a determining method for the formability in the process is proposed to rationally design the forming parameters to prevent flange wrinkling. The method is as follows: firstly, the maximum circumferential stress during the process is calculated at the outer edge of the flange, where the circumferential stress is considered as the combining result of the shrinkage of flange diameter and the bending of flange; then, the formability is determined by comparing the maximum circumferential stress to critical circumferential stress for wrinkling defect. Based on the method, a formability analytical model considering wrinkling defect in the first-pass conventional spinning process with a linear roller path is established. The formability model is validated by experiments and FE simulations at different spinning conditions. Sequentially, the influences of forming parameters and their interaction on the formability considering wrinkling defect are systematically analyzed. Furthermore, the forming diagrams considering wrinkling defect for the first-pass conventional spinning are established. It is found that the feed ratio has the most significant effect on the formability, followed by the blank thickness, the hardening exponent, the feed ratio-hardening exponent interaction and the feed ratio-sheet blank thickness interaction. The smaller feed ratio and hardening exponent, thicker sheet blank and greater relative sheet blank radius are helpful to increase the formability. The research results could provide a theoretical basis and guidance for the selection of forming parameters in the actual production of the first-pass conventional spinning.","author":[{"dropping-particle":"","family":"Chen","given":"S. W.","non-dropping-particle":"","parse-names":false,"suffix":""},{"dropping-particle":"","family":"Gao","given":"P. F.","non-dropping-particle":"","parse-names":false,"suffix":""},{"dropping-particle":"","family":"Zhan","given":"M.","non-dropping-particle":"","parse-names":false,"suffix":""},{"dropping-particle":"","family":"Ma","given":"F.","non-dropping-particle":"","parse-names":false,"suffix":""},{"dropping-particle":"","family":"Zhang","given":"H. R.","non-dropping-particle":"","parse-names":false,"suffix":""},{"dropping-particle":"","family":"Xu","given":"R. Q.","non-dropping-particle":"","parse-names":false,"suffix":""}],"container-title":"Journal of Materials Processing Technology","id":"ITEM-1","issued":{"date-parts":[["2019"]]},"page":"44-55","title":"Determination of formability considering wrinkling defect in first-pass conventional spinning with linear roller path","type":"article-journal","volume":"265"},"uris":["http://www.mendeley.com/documents/?uuid=cc2c65f6-e055-4056-877a-863d433d9dc5"]}],"mendeley":{"formattedCitation":"(23)","plainTextFormattedCitation":"(23)","previouslyFormattedCitation":"(23)"},"properties":{"noteIndex":0},"schema":"https://github.com/citation-style-language/schema/raw/master/csl-citation.json"}</w:instrText>
      </w:r>
      <w:r w:rsidRPr="004B4A7B">
        <w:rPr>
          <w:rFonts w:eastAsia="宋体"/>
        </w:rPr>
        <w:fldChar w:fldCharType="separate"/>
      </w:r>
      <w:r w:rsidR="008060B3" w:rsidRPr="004B4A7B">
        <w:rPr>
          <w:rFonts w:eastAsia="宋体"/>
          <w:noProof/>
        </w:rPr>
        <w:t>(23)</w:t>
      </w:r>
      <w:bookmarkEnd w:id="152"/>
      <w:bookmarkEnd w:id="153"/>
      <w:r w:rsidRPr="004B4A7B">
        <w:rPr>
          <w:rFonts w:eastAsia="宋体"/>
        </w:rPr>
        <w:fldChar w:fldCharType="end"/>
      </w:r>
    </w:p>
    <w:p w14:paraId="0C201474" w14:textId="6AAFF982" w:rsidR="009262DD" w:rsidRPr="004B4A7B" w:rsidRDefault="009262DD" w:rsidP="004F0BF2">
      <w:pPr>
        <w:pStyle w:val="3"/>
      </w:pPr>
      <w:bookmarkStart w:id="154" w:name="_Toc47255138"/>
      <w:bookmarkStart w:id="155" w:name="_Toc64206164"/>
      <w:r w:rsidRPr="004B4A7B">
        <w:t xml:space="preserve">Detection Methods for Initiation of Wrinkling </w:t>
      </w:r>
      <w:bookmarkEnd w:id="154"/>
      <w:r w:rsidRPr="004B4A7B">
        <w:t>Failure</w:t>
      </w:r>
      <w:bookmarkEnd w:id="155"/>
    </w:p>
    <w:p w14:paraId="45BD6FB8" w14:textId="131BA052" w:rsidR="009262DD" w:rsidRPr="004B4A7B" w:rsidRDefault="009262DD" w:rsidP="009262DD">
      <w:pPr>
        <w:rPr>
          <w:rFonts w:eastAsia="宋体"/>
        </w:rPr>
      </w:pPr>
      <w:r w:rsidRPr="004B4A7B">
        <w:rPr>
          <w:rFonts w:eastAsia="宋体"/>
        </w:rPr>
        <w:t xml:space="preserve">The detection method of fracture failure is relatively </w:t>
      </w:r>
      <w:r w:rsidR="007404B8">
        <w:rPr>
          <w:rFonts w:eastAsia="宋体"/>
        </w:rPr>
        <w:t>straightforward</w:t>
      </w:r>
      <w:r w:rsidRPr="004B4A7B">
        <w:rPr>
          <w:rFonts w:eastAsia="宋体"/>
        </w:rPr>
        <w:t>. For example, the initiation of fractures might be observed based on a sudden change in the force in a uniaxial tensile testing process. Moreover, the initiation of fracture failure in conventional sheet forming processe</w:t>
      </w:r>
      <w:r w:rsidR="007404B8">
        <w:rPr>
          <w:rFonts w:eastAsia="宋体"/>
        </w:rPr>
        <w:t>s, such as</w:t>
      </w:r>
      <w:r w:rsidRPr="004B4A7B">
        <w:rPr>
          <w:rFonts w:eastAsia="宋体"/>
        </w:rPr>
        <w:t xml:space="preserve"> deep drawing</w:t>
      </w:r>
      <w:r w:rsidR="007404B8">
        <w:rPr>
          <w:rFonts w:eastAsia="宋体"/>
        </w:rPr>
        <w:t>,</w:t>
      </w:r>
      <w:r w:rsidRPr="004B4A7B">
        <w:rPr>
          <w:rFonts w:eastAsia="宋体"/>
        </w:rPr>
        <w:t xml:space="preserve"> can be detected based on the change of strain values. According to this criterion, the fracture limit of a given material can be defined straightforwardly </w:t>
      </w:r>
      <w:r w:rsidRPr="004B4A7B">
        <w:rPr>
          <w:rFonts w:eastAsia="宋体"/>
        </w:rPr>
        <w:fldChar w:fldCharType="begin" w:fldLock="1"/>
      </w:r>
      <w:r w:rsidR="005C1E12" w:rsidRPr="004B4A7B">
        <w:rPr>
          <w:rFonts w:eastAsia="宋体"/>
        </w:rPr>
        <w:instrText>ADDIN CSL_CITATION {"citationItems":[{"id":"ITEM-1","itemData":{"DOI":"10.1002/nme.629","ISSN":"00295981","abstract":"The initiation and growth of wrinkles are influenced by many factors such as stress ratios, the mechanical properties of the sheet material, the geometry of the workpiece, and contact condition. It is difficult to analyse wrinkling initiation and growth while considering all the factors because the effects of the factors are very complex and studies of wrinkling behaviour may show a wide scattering of data even for small deviations in factors. In the present study, the bifurcation theory is introduced for the finite element analysis of wrinkling initiation and growth. All the above mentioned factors are conveniently considered by the finite element method. Wrinkling initiation is found by checking the determinant of the stiffness matrix and wrinkling behaviour is analysed by successive iteration with the perturbed guess along the eigenvector. Wrinkling initiation and growth in the cylindrical cup deep drawing process are analysed by using the proposed bifurcation algorithm. The mechanism of wrinkling initiation and growth in the cylindrical cup deep drawing process is investigated in detail. The results of the finite element analysis are compared with the experimental results. Through the finite element analyses of wrinkling growth for various material constants, the effects of plastic anisostropy and the strain hardening coefficient on the wrinkling behaviour of sheet metal are investigated. © 2003 John Wiley and Sons, Ltd.","author":[{"dropping-particle":"","family":"Kim","given":"J. B.","non-dropping-particle":"","parse-names":false,"suffix":""},{"dropping-particle":"","family":"Yoon","given":"J. W.","non-dropping-particle":"","parse-names":false,"suffix":""},{"dropping-particle":"","family":"Yang","given":"D. Y.","non-dropping-particle":"","parse-names":false,"suffix":""}],"container-title":"International Journal for Numerical Methods in Engineering","id":"ITEM-1","issue":"12","issued":{"date-parts":[["2003"]]},"page":"1673-1705","title":"Investigation into the wrinkling behaviour of thin sheets in the cylindrical cup deep drawing process using bifurcation theory","type":"article-journal","volume":"56"},"uris":["http://www.mendeley.com/documents/?uuid=3e4ef2b9-7348-447a-859e-461c220e91f4"]}],"mendeley":{"formattedCitation":"(75)","plainTextFormattedCitation":"(75)","previouslyFormattedCitation":"(75)"},"properties":{"noteIndex":0},"schema":"https://github.com/citation-style-language/schema/raw/master/csl-citation.json"}</w:instrText>
      </w:r>
      <w:r w:rsidRPr="004B4A7B">
        <w:rPr>
          <w:rFonts w:eastAsia="宋体"/>
        </w:rPr>
        <w:fldChar w:fldCharType="separate"/>
      </w:r>
      <w:r w:rsidR="008060B3" w:rsidRPr="004B4A7B">
        <w:rPr>
          <w:rFonts w:eastAsia="宋体"/>
          <w:noProof/>
        </w:rPr>
        <w:t>(75)</w:t>
      </w:r>
      <w:r w:rsidRPr="004B4A7B">
        <w:rPr>
          <w:rFonts w:eastAsia="宋体"/>
        </w:rPr>
        <w:fldChar w:fldCharType="end"/>
      </w:r>
      <w:r w:rsidRPr="004B4A7B">
        <w:rPr>
          <w:rFonts w:eastAsia="宋体"/>
        </w:rPr>
        <w:t xml:space="preserve">. In contrast, the wrinkling limit is hard to define due to the fact that the initiation of wrinkles is significantly affected by many </w:t>
      </w:r>
      <w:r w:rsidRPr="004B4A7B">
        <w:rPr>
          <w:rFonts w:eastAsia="宋体"/>
        </w:rPr>
        <w:lastRenderedPageBreak/>
        <w:t>factors, including the material’s mechanical properties, the workpiece geometry, the feed ratio,</w:t>
      </w:r>
      <w:r w:rsidR="007404B8">
        <w:rPr>
          <w:rFonts w:eastAsia="宋体"/>
        </w:rPr>
        <w:t xml:space="preserve"> </w:t>
      </w:r>
      <w:r w:rsidRPr="004B4A7B">
        <w:rPr>
          <w:rFonts w:eastAsia="宋体"/>
        </w:rPr>
        <w:t>the contact conditions</w:t>
      </w:r>
      <w:r w:rsidR="007404B8">
        <w:rPr>
          <w:rFonts w:eastAsia="宋体"/>
        </w:rPr>
        <w:t>, and the toolpath design</w:t>
      </w:r>
      <w:r w:rsidRPr="004B4A7B">
        <w:rPr>
          <w:rFonts w:eastAsia="宋体"/>
        </w:rPr>
        <w:t xml:space="preserve">. </w:t>
      </w:r>
    </w:p>
    <w:p w14:paraId="0F73CDEC" w14:textId="4E905B49" w:rsidR="009262DD" w:rsidRPr="004B4A7B" w:rsidRDefault="009262DD" w:rsidP="009262DD">
      <w:pPr>
        <w:rPr>
          <w:rFonts w:eastAsia="宋体"/>
        </w:rPr>
      </w:pPr>
      <w:r w:rsidRPr="004B4A7B">
        <w:rPr>
          <w:rFonts w:eastAsia="宋体"/>
        </w:rPr>
        <w:t xml:space="preserve">In the sheet metal spinning, most studies simply use the visual observation method to determine the occurrence of wrinkling failure in both experimental process and the FE simulation process </w:t>
      </w:r>
      <w:r w:rsidRPr="004B4A7B">
        <w:rPr>
          <w:rFonts w:eastAsia="宋体"/>
        </w:rPr>
        <w:fldChar w:fldCharType="begin" w:fldLock="1"/>
      </w:r>
      <w:r w:rsidR="005C1E12" w:rsidRPr="004B4A7B">
        <w:rPr>
          <w:rFonts w:eastAsia="宋体"/>
        </w:rPr>
        <w:instrText>ADDIN CSL_CITATION {"citationItems":[{"id":"ITEM-1","itemData":{"DOI":"10.1016/j.jmatprotec.2018.10.003","ISSN":"09240136","abstract":"Flange wrinkling is one of the common defects that occur in conventional spinning process, severely restricting the improvement of forming quality and formability. How to universally determine the formability dependent on flange wrinkling is a critical issue in conventional spinning process. For this end, such a determining method for the formability in the process is proposed to rationally design the forming parameters to prevent flange wrinkling. The method is as follows: firstly, the maximum circumferential stress during the process is calculated at the outer edge of the flange, where the circumferential stress is considered as the combining result of the shrinkage of flange diameter and the bending of flange; then, the formability is determined by comparing the maximum circumferential stress to critical circumferential stress for wrinkling defect. Based on the method, a formability analytical model considering wrinkling defect in the first-pass conventional spinning process with a linear roller path is established. The formability model is validated by experiments and FE simulations at different spinning conditions. Sequentially, the influences of forming parameters and their interaction on the formability considering wrinkling defect are systematically analyzed. Furthermore, the forming diagrams considering wrinkling defect for the first-pass conventional spinning are established. It is found that the feed ratio has the most significant effect on the formability, followed by the blank thickness, the hardening exponent, the feed ratio-hardening exponent interaction and the feed ratio-sheet blank thickness interaction. The smaller feed ratio and hardening exponent, thicker sheet blank and greater relative sheet blank radius are helpful to increase the formability. The research results could provide a theoretical basis and guidance for the selection of forming parameters in the actual production of the first-pass conventional spinning.","author":[{"dropping-particle":"","family":"Chen","given":"S. W.","non-dropping-particle":"","parse-names":false,"suffix":""},{"dropping-particle":"","family":"Gao","given":"P. F.","non-dropping-particle":"","parse-names":false,"suffix":""},{"dropping-particle":"","family":"Zhan","given":"M.","non-dropping-particle":"","parse-names":false,"suffix":""},{"dropping-particle":"","family":"Ma","given":"F.","non-dropping-particle":"","parse-names":false,"suffix":""},{"dropping-particle":"","family":"Zhang","given":"H. R.","non-dropping-particle":"","parse-names":false,"suffix":""},{"dropping-particle":"","family":"Xu","given":"R. Q.","non-dropping-particle":"","parse-names":false,"suffix":""}],"container-title":"Journal of Materials Processing Technology","id":"ITEM-1","issued":{"date-parts":[["2019"]]},"page":"44-55","title":"Determination of formability considering wrinkling defect in first-pass conventional spinning with linear roller path","type":"article-journal","volume":"265"},"uris":["http://www.mendeley.com/documents/?uuid=cc2c65f6-e055-4056-877a-863d433d9dc5"]},{"id":"ITEM-2","itemData":{"DOI":"10.1007/s00170-017-0744-9","ISBN":"0017001707449","ISSN":"14333015","abstract":"Flange wrinkling is one of the most common defects in conventional spinning. A lot of work has been done to find the reason for the flange wrinkling and the way to avoid it. However, the theoretical prediction of flange wrinkling is limited for the non-uniformly distributed stresses and complicated boundary conditions of the flange. In this paper, a FE (Finite element) model is established to study the deformation characteristic of the material in conventional spinning, two stable compressive stress rings distributed at the middle surface of the formed part are found, and the outer stress ring distributed at the flange is considered to be the key factor of flange wrinkling. A theoretical flange wrinkling prediction method is proposed based on the plastic buckling theory and the energy method with the boundary conditions extracted from the FE simulation results. Experiments are designed to research the flange wrinkling phenomenon and verify the proposed theoretical flange wrinkling prediction method. At last, effects of feed ratio on flange wrinkling are analyzed by this method, it is concluded that the decrease of the circumferential compressive stresses distributed in the flange caused by low feed ratio reduces the risk of flange wrinkling.","author":[{"dropping-particle":"","family":"Kong","given":"Qingshuai","non-dropping-particle":"","parse-names":false,"suffix":""},{"dropping-particle":"","family":"Yu","given":"Zhongqi","non-dropping-particle":"","parse-names":false,"suffix":""},{"dropping-particle":"","family":"Zhao","given":"Yixi","non-dropping-particle":"","parse-names":false,"suffix":""},{"dropping-particle":"","family":"Wang","given":"Hao","non-dropping-particle":"","parse-names":false,"suffix":""},{"dropping-particle":"","family":"Lin","given":"Zhongqin","non-dropping-particle":"","parse-names":false,"suffix":""}],"container-title":"International Journal of Advanced Manufacturing Technology","id":"ITEM-2","issue":"9-12","issued":{"date-parts":[["2017"]]},"page":"3583-3598","publisher":"The International Journal of Advanced Manufacturing Technology","title":"A study of severe flange wrinkling in first-pass conventional spinning of hemispherical part","type":"article-journal","volume":"93"},"uris":["http://www.mendeley.com/documents/?uuid=40a4bafc-1526-4fbb-8983-22fc07f26a65"]},{"id":"ITEM-3","itemData":{"DOI":"10.1016/S0007-8506(07)61501-7","ISSN":"00078506","abstract":"A technological and mathematical understanding of the sheet metal spinning process allows to predict dynamic instabilities which lead to wrinkling and other defects in the workpiece depending on the axial feed of the roller tool, the design and the number of the forming passes as well as the angular velocity of the workpiece. The development and combined application of methods of statistical design of experiments, nonlinear time series analysis and finite element analysis yields insight into the dominant effects. The results will allow to predict wrinkling and to design and control the process as to avoid it. Preventing workpiece damage by wrinkling, this methods will help to significantly improve process efficiency.","author":[{"dropping-particle":"","family":"Kleiner","given":"M.","non-dropping-particle":"","parse-names":false,"suffix":""},{"dropping-particle":"","family":"Göbel","given":"R.","non-dropping-particle":"","parse-names":false,"suffix":""},{"dropping-particle":"","family":"Kantz","given":"H.","non-dropping-particle":"","parse-names":false,"suffix":""},{"dropping-particle":"","family":"Klimmek","given":"Ch.","non-dropping-particle":"","parse-names":false,"suffix":""},{"dropping-particle":"","family":"Homberg","given":"W.","non-dropping-particle":"","parse-names":false,"suffix":""}],"container-title":"CIRP Annals - Manufacturing Technology","id":"ITEM-3","issue":"1","issued":{"date-parts":[["2002"]]},"page":"209-214","title":"Combined Methods for the Prediction of Dynamic Instabilities in Sheet Metal Spinning","type":"article-journal","volume":"51"},"uris":["http://www.mendeley.com/documents/?uuid=70e7035e-1b4a-4df2-ba94-e625aa50e3d6"]},{"id":"ITEM-4","itemData":{"ISSN":"0924-0136","author":[{"dropping-particle":"","family":"Xia","given":"Qinxiang","non-dropping-particle":"","parse-names":false,"suffix":""},{"dropping-particle":"","family":"Shima","given":"Susumu","non-dropping-particle":"","parse-names":false,"suffix":""},{"dropping-particle":"","family":"Kotera","given":"Hidetoshi","non-dropping-particle":"","parse-names":false,"suffix":""},{"dropping-particle":"","family":"Yasuhuku","given":"Daifu","non-dropping-particle":"","parse-names":false,"suffix":""}],"container-title":"Journal of Materials Processing Technology","id":"ITEM-4","issue":"3","issued":{"date-parts":[["2005"]]},"page":"397-400","publisher":"Elsevier","title":"A study of the one-path deep drawing spinning of cups","type":"article-journal","volume":"159"},"uris":["http://www.mendeley.com/documents/?uuid=72690718-bbcb-4596-8147-3b73bd99661b"]}],"mendeley":{"formattedCitation":"(2, 14, 23, 76)","plainTextFormattedCitation":"(2, 14, 23, 76)","previouslyFormattedCitation":"(2, 14, 23, 76)"},"properties":{"noteIndex":0},"schema":"https://github.com/citation-style-language/schema/raw/master/csl-citation.json"}</w:instrText>
      </w:r>
      <w:r w:rsidRPr="004B4A7B">
        <w:rPr>
          <w:rFonts w:eastAsia="宋体"/>
        </w:rPr>
        <w:fldChar w:fldCharType="separate"/>
      </w:r>
      <w:r w:rsidR="008060B3" w:rsidRPr="004B4A7B">
        <w:rPr>
          <w:rFonts w:eastAsia="宋体"/>
          <w:noProof/>
        </w:rPr>
        <w:t>(2, 14, 23, 76)</w:t>
      </w:r>
      <w:r w:rsidRPr="004B4A7B">
        <w:rPr>
          <w:rFonts w:eastAsia="宋体"/>
        </w:rPr>
        <w:fldChar w:fldCharType="end"/>
      </w:r>
      <w:r w:rsidRPr="004B4A7B">
        <w:rPr>
          <w:rFonts w:eastAsia="宋体"/>
        </w:rPr>
        <w:t xml:space="preserve">. There are two main </w:t>
      </w:r>
      <w:r w:rsidR="001C4FC8">
        <w:rPr>
          <w:rFonts w:eastAsia="宋体"/>
        </w:rPr>
        <w:t>limitations</w:t>
      </w:r>
      <w:r w:rsidRPr="004B4A7B">
        <w:rPr>
          <w:rFonts w:eastAsia="宋体"/>
        </w:rPr>
        <w:t xml:space="preserve"> associated with the visual observation method. Firstly, the initiation of wrinkles is difficult to determine during the forming process. On the other hand, slight wrinkles may be </w:t>
      </w:r>
      <w:r w:rsidR="001C4FC8">
        <w:rPr>
          <w:rFonts w:eastAsia="宋体"/>
        </w:rPr>
        <w:t>easily missed</w:t>
      </w:r>
      <w:r w:rsidRPr="004B4A7B">
        <w:rPr>
          <w:rFonts w:eastAsia="宋体"/>
        </w:rPr>
        <w:t xml:space="preserve">, which lead </w:t>
      </w:r>
      <w:r w:rsidR="00A25E1A">
        <w:rPr>
          <w:rFonts w:eastAsia="宋体"/>
        </w:rPr>
        <w:t xml:space="preserve">to </w:t>
      </w:r>
      <w:r w:rsidRPr="004B4A7B">
        <w:rPr>
          <w:rFonts w:eastAsia="宋体"/>
        </w:rPr>
        <w:t xml:space="preserve">a spun component with slight wrinkles to be incorrectly judged as a wrinkling-free spun component. Therefore, it is less reliable if the wrinkling limit diagram is produced using visual observation. </w:t>
      </w:r>
    </w:p>
    <w:p w14:paraId="68AF95AC" w14:textId="11B51426" w:rsidR="009262DD" w:rsidRPr="004B4A7B" w:rsidRDefault="009262DD" w:rsidP="009262DD">
      <w:pPr>
        <w:rPr>
          <w:rFonts w:eastAsia="宋体"/>
        </w:rPr>
      </w:pPr>
      <w:r w:rsidRPr="004B4A7B">
        <w:rPr>
          <w:rFonts w:eastAsia="宋体"/>
        </w:rPr>
        <w:t>In the limited studies that ha</w:t>
      </w:r>
      <w:r w:rsidR="00A25E1A">
        <w:rPr>
          <w:rFonts w:eastAsia="宋体"/>
        </w:rPr>
        <w:t>ve</w:t>
      </w:r>
      <w:r w:rsidRPr="004B4A7B">
        <w:rPr>
          <w:rFonts w:eastAsia="宋体"/>
        </w:rPr>
        <w:t xml:space="preserve"> examined wrinkling failure in spinning processes, three variables, including strain values, tool force components, and strain energies, have been used to detect the initiation of material wrinkling. </w:t>
      </w:r>
    </w:p>
    <w:p w14:paraId="330DD781" w14:textId="06CF637A" w:rsidR="009262DD" w:rsidRPr="004B4A7B" w:rsidRDefault="009262DD" w:rsidP="009262DD">
      <w:pPr>
        <w:rPr>
          <w:rFonts w:eastAsia="宋体"/>
        </w:rPr>
      </w:pPr>
      <w:r w:rsidRPr="004B4A7B">
        <w:rPr>
          <w:rFonts w:eastAsia="宋体"/>
        </w:rPr>
        <w:t xml:space="preserve">Strain values are obtained by attaching strain gauges to the workpiece surface during the </w:t>
      </w:r>
      <w:r w:rsidR="001C4FC8">
        <w:rPr>
          <w:rFonts w:eastAsia="宋体"/>
        </w:rPr>
        <w:t>spinning</w:t>
      </w:r>
      <w:r w:rsidRPr="004B4A7B">
        <w:rPr>
          <w:rFonts w:eastAsia="宋体"/>
        </w:rPr>
        <w:t xml:space="preserve"> process. </w:t>
      </w:r>
      <w:proofErr w:type="spellStart"/>
      <w:r w:rsidRPr="004B4A7B">
        <w:rPr>
          <w:rFonts w:eastAsia="宋体"/>
        </w:rPr>
        <w:t>Hayama</w:t>
      </w:r>
      <w:proofErr w:type="spellEnd"/>
      <w:r w:rsidRPr="004B4A7B">
        <w:rPr>
          <w:rFonts w:eastAsia="宋体"/>
        </w:rPr>
        <w:t xml:space="preserve"> et al. </w:t>
      </w:r>
      <w:r w:rsidRPr="004B4A7B">
        <w:rPr>
          <w:rFonts w:eastAsia="宋体"/>
        </w:rPr>
        <w:fldChar w:fldCharType="begin" w:fldLock="1"/>
      </w:r>
      <w:r w:rsidR="005C1E12" w:rsidRPr="004B4A7B">
        <w:rPr>
          <w:rFonts w:eastAsia="宋体"/>
        </w:rPr>
        <w:instrText>ADDIN CSL_CITATION {"citationItems":[{"id":"ITEM-1","itemData":{"DOI":"10.1248/cpb.37.3229","ISSN":"09168451","PMID":"8987871","author":[{"dropping-particle":"","family":"M. Hayama, T. Murota","given":"H. Kudo","non-dropping-particle":"","parse-names":false,"suffix":""}],"container-title":"Bulletin of JSME","id":"ITEM-1","issue":"34","issued":{"date-parts":[["1966"]]},"page":"423-433","title":"Deformation modes and wrinkling of flange on shear spinning","type":"article-journal","volume":"9"},"uris":["http://www.mendeley.com/documents/?uuid=7befe2d4-47ad-40ea-a636-d77c1f76ea9e"]}],"mendeley":{"formattedCitation":"(26)","plainTextFormattedCitation":"(26)","previouslyFormattedCitation":"(26)"},"properties":{"noteIndex":0},"schema":"https://github.com/citation-style-language/schema/raw/master/csl-citation.json"}</w:instrText>
      </w:r>
      <w:r w:rsidRPr="004B4A7B">
        <w:rPr>
          <w:rFonts w:eastAsia="宋体"/>
        </w:rPr>
        <w:fldChar w:fldCharType="separate"/>
      </w:r>
      <w:r w:rsidR="008060B3" w:rsidRPr="004B4A7B">
        <w:rPr>
          <w:rFonts w:eastAsia="宋体"/>
          <w:noProof/>
        </w:rPr>
        <w:t>(26)</w:t>
      </w:r>
      <w:r w:rsidRPr="004B4A7B">
        <w:rPr>
          <w:rFonts w:eastAsia="宋体"/>
        </w:rPr>
        <w:fldChar w:fldCharType="end"/>
      </w:r>
      <w:r w:rsidRPr="004B4A7B">
        <w:rPr>
          <w:rFonts w:eastAsia="宋体"/>
        </w:rPr>
        <w:t xml:space="preserve"> measured the strains along the radial direction and the circumferential direction by attaching the strain gauges to both sides of the workpiece, as shown in Figure 2.2</w:t>
      </w:r>
      <w:r w:rsidR="00C868DE">
        <w:rPr>
          <w:rFonts w:eastAsia="宋体"/>
        </w:rPr>
        <w:t>4</w:t>
      </w:r>
      <w:r w:rsidRPr="004B4A7B">
        <w:rPr>
          <w:rFonts w:eastAsia="宋体"/>
        </w:rPr>
        <w:t xml:space="preserve">. The periodic variation of curvature and maximum membrane strains along the circumferential direction were </w:t>
      </w:r>
      <w:r w:rsidR="001C4FC8">
        <w:rPr>
          <w:rFonts w:eastAsia="宋体"/>
        </w:rPr>
        <w:t>evaluated</w:t>
      </w:r>
      <w:r w:rsidRPr="004B4A7B">
        <w:rPr>
          <w:rFonts w:eastAsia="宋体"/>
        </w:rPr>
        <w:t xml:space="preserve"> to study the critical conditions of wrinkling. It was noticed that the strain gauges only covered a portion of the workpiece surface. However, due to the difficulties associated with predicting the location of the occurrence of wrinkles, the measurement using strain gauges d</w:t>
      </w:r>
      <w:r w:rsidR="001C4FC8">
        <w:rPr>
          <w:rFonts w:eastAsia="宋体"/>
        </w:rPr>
        <w:t>id</w:t>
      </w:r>
      <w:r w:rsidRPr="004B4A7B">
        <w:rPr>
          <w:rFonts w:eastAsia="宋体"/>
        </w:rPr>
        <w:t xml:space="preserve"> not capture the wrinkles generated at the rest surface of workpiece. </w:t>
      </w:r>
    </w:p>
    <w:p w14:paraId="3511388B" w14:textId="77777777" w:rsidR="009262DD" w:rsidRPr="004B4A7B" w:rsidRDefault="009262DD" w:rsidP="006D77E4">
      <w:pPr>
        <w:pStyle w:val="ab0"/>
      </w:pPr>
      <w:r w:rsidRPr="004B4A7B">
        <w:lastRenderedPageBreak/>
        <w:drawing>
          <wp:inline distT="0" distB="0" distL="0" distR="0" wp14:anchorId="37B29948" wp14:editId="43742856">
            <wp:extent cx="3960000" cy="2746769"/>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60000" cy="2746769"/>
                    </a:xfrm>
                    <a:prstGeom prst="rect">
                      <a:avLst/>
                    </a:prstGeom>
                    <a:noFill/>
                  </pic:spPr>
                </pic:pic>
              </a:graphicData>
            </a:graphic>
          </wp:inline>
        </w:drawing>
      </w:r>
    </w:p>
    <w:p w14:paraId="70B30DAD" w14:textId="58ED4D36" w:rsidR="009262DD" w:rsidRPr="004B4A7B" w:rsidRDefault="009262DD" w:rsidP="009262DD">
      <w:pPr>
        <w:pStyle w:val="ad"/>
        <w:rPr>
          <w:rFonts w:eastAsia="宋体"/>
        </w:rPr>
      </w:pPr>
      <w:bookmarkStart w:id="156" w:name="_Toc49864415"/>
      <w:bookmarkStart w:id="157" w:name="_Toc64206272"/>
      <w:r w:rsidRPr="004B4A7B">
        <w:rPr>
          <w:rFonts w:eastAsia="宋体"/>
        </w:rPr>
        <w:t>Figure 2.2</w:t>
      </w:r>
      <w:r w:rsidR="00C868DE">
        <w:rPr>
          <w:rFonts w:eastAsia="宋体"/>
        </w:rPr>
        <w:t>4</w:t>
      </w:r>
      <w:r w:rsidRPr="004B4A7B">
        <w:rPr>
          <w:rFonts w:eastAsia="宋体"/>
        </w:rPr>
        <w:t xml:space="preserve"> Strain measurement by strain gauges </w:t>
      </w:r>
      <w:r w:rsidRPr="004B4A7B">
        <w:rPr>
          <w:rFonts w:eastAsia="宋体"/>
        </w:rPr>
        <w:fldChar w:fldCharType="begin" w:fldLock="1"/>
      </w:r>
      <w:r w:rsidR="005C1E12" w:rsidRPr="004B4A7B">
        <w:rPr>
          <w:rFonts w:eastAsia="宋体"/>
        </w:rPr>
        <w:instrText>ADDIN CSL_CITATION {"citationItems":[{"id":"ITEM-1","itemData":{"DOI":"10.1248/cpb.37.3229","ISSN":"09168451","PMID":"8987871","author":[{"dropping-particle":"","family":"M. Hayama, T. Murota","given":"H. Kudo","non-dropping-particle":"","parse-names":false,"suffix":""}],"container-title":"Bulletin of JSME","id":"ITEM-1","issue":"34","issued":{"date-parts":[["1966"]]},"page":"423-433","title":"Deformation modes and wrinkling of flange on shear spinning","type":"article-journal","volume":"9"},"uris":["http://www.mendeley.com/documents/?uuid=7befe2d4-47ad-40ea-a636-d77c1f76ea9e"]}],"mendeley":{"formattedCitation":"(26)","plainTextFormattedCitation":"(26)","previouslyFormattedCitation":"(26)"},"properties":{"noteIndex":0},"schema":"https://github.com/citation-style-language/schema/raw/master/csl-citation.json"}</w:instrText>
      </w:r>
      <w:r w:rsidRPr="004B4A7B">
        <w:rPr>
          <w:rFonts w:eastAsia="宋体"/>
        </w:rPr>
        <w:fldChar w:fldCharType="separate"/>
      </w:r>
      <w:r w:rsidR="008060B3" w:rsidRPr="004B4A7B">
        <w:rPr>
          <w:rFonts w:eastAsia="宋体"/>
          <w:noProof/>
        </w:rPr>
        <w:t>(26)</w:t>
      </w:r>
      <w:bookmarkEnd w:id="156"/>
      <w:bookmarkEnd w:id="157"/>
      <w:r w:rsidRPr="004B4A7B">
        <w:rPr>
          <w:rFonts w:eastAsia="宋体"/>
        </w:rPr>
        <w:fldChar w:fldCharType="end"/>
      </w:r>
    </w:p>
    <w:p w14:paraId="2020963E" w14:textId="269FDA74" w:rsidR="009262DD" w:rsidRPr="004B4A7B" w:rsidRDefault="009262DD" w:rsidP="001C4FC8">
      <w:pPr>
        <w:rPr>
          <w:rFonts w:eastAsia="宋体"/>
        </w:rPr>
      </w:pPr>
      <w:r w:rsidRPr="004B4A7B">
        <w:rPr>
          <w:rFonts w:eastAsia="宋体"/>
        </w:rPr>
        <w:t xml:space="preserve">Tool force components </w:t>
      </w:r>
      <w:r w:rsidR="001C4FC8">
        <w:rPr>
          <w:rFonts w:eastAsia="宋体"/>
        </w:rPr>
        <w:t>were</w:t>
      </w:r>
      <w:r w:rsidRPr="004B4A7B">
        <w:rPr>
          <w:rFonts w:eastAsia="宋体"/>
        </w:rPr>
        <w:t xml:space="preserve"> normally measured using the piezoelectric force transducers in the experiments of spinning process </w:t>
      </w:r>
      <w:r w:rsidRPr="004B4A7B">
        <w:rPr>
          <w:rFonts w:eastAsia="宋体"/>
        </w:rPr>
        <w:fldChar w:fldCharType="begin" w:fldLock="1"/>
      </w:r>
      <w:r w:rsidR="005C1E12" w:rsidRPr="004B4A7B">
        <w:rPr>
          <w:rFonts w:eastAsia="宋体"/>
        </w:rPr>
        <w:instrText>ADDIN CSL_CITATION {"citationItems":[{"id":"ITEM-1","itemData":{"ISBN":"0780377362","author":[{"dropping-particle":"","family":"Arai","given":"Hirohiko","non-dropping-particle":"","parse-names":false,"suffix":""}],"container-title":"Robotics and Automation, 2003. Proceedings. ICRA'03. IEEE International Conference on","id":"ITEM-1","issued":{"date-parts":[["2003"]]},"page":"3977-3983","publisher":"IEEE","title":"Robotic metal spinning-shear spinning using force feedback control","type":"paper-conference","volume":"3"},"uris":["http://www.mendeley.com/documents/?uuid=c6b16181-ecd3-4718-b8b9-1f283c33d8ef"]},{"id":"ITEM-2","itemData":{"ISSN":"0890-6955","author":[{"dropping-particle":"","family":"Chen","given":"M D","non-dropping-particle":"","parse-names":false,"suffix":""},{"dropping-particle":"","family":"Hsu","given":"R Q","non-dropping-particle":"","parse-names":false,"suffix":""},{"dropping-particle":"","family":"Fuh","given":"K H","non-dropping-particle":"","parse-names":false,"suffix":""}],"container-title":"International Journal of machine tools and manufacture","id":"ITEM-2","issue":"12","issued":{"date-parts":[["2001"]]},"page":"1721-1734","publisher":"Elsevier","title":"Forecast of shear spinning force and surface roughness of spun cones by employing regression analysis","type":"article-journal","volume":"41"},"uris":["http://www.mendeley.com/documents/?uuid=693ba463-732c-4256-870b-05bfe129a2db"]},{"id":"ITEM-3","itemData":{"author":[{"dropping-particle":"","family":"Jagger","given":"Paul","non-dropping-particle":"","parse-names":false,"suffix":""}],"container-title":"Meng Dissertation, School of Engineering and Cpmputing Sciences, Durham University","id":"ITEM-3","issued":{"date-parts":[["2010"]]},"title":"Tool force measurement in the metal spinning process","type":"article-journal"},"uris":["http://www.mendeley.com/documents/?uuid=f7cc85db-9fb6-478d-967c-5abb449dcd00"]},{"id":"ITEM-4","itemData":{"DOI":"10.1016/j.matdes.2010.12.021","ISBN":"0261-3069","ISSN":"02641275","abstract":"This paper reports a study on material deformation during a multi-pass conventional spinning. A Finite Element (FE) analysis model has been developed based on a 5-pass conventional spinning experiment. The explicit Finite Element solution method has been used to model this multi-pass spinning process. Effects of mass scaling and reduced integration linear element used in the FE simulation have been evaluated by using various energy histories obtained from the FE analysis. The numerical results suggest that among three tool force components the axial force is the highest while the tangential force is the lowest. Certain correlations have been found between the FE analysis results and measured dimensions of the spun part. The blank thickness decreases after each forward pass and there are almost no thickness changes during the backward pass. Stress distributions of the local forming zone of the workpiece in both forward and backward passes have also been analysed, which gives an insight into the material deformation during the spinning process. ?? 2010 Elsevier Ltd.","author":[{"dropping-particle":"","family":"Wang","given":"Lin","non-dropping-particle":"","parse-names":false,"suffix":""},{"dropping-particle":"","family":"Long","given":"Hui","non-dropping-particle":"","parse-names":false,"suffix":""}],"container-title":"Materials and Design","id":"ITEM-4","issue":"5","issued":{"date-parts":[["2011"]]},"page":"2891-2899","publisher":"Elsevier Ltd","title":"Investigation of material deformation in multi-pass conventional metal spinning","type":"article-journal","volume":"32"},"uris":["http://www.mendeley.com/documents/?uuid=e1407343-153c-47c3-8186-018052b6119b"]}],"mendeley":{"formattedCitation":"(25, 39, 42, 77)","plainTextFormattedCitation":"(25, 39, 42, 77)","previouslyFormattedCitation":"(25, 39, 42, 77)"},"properties":{"noteIndex":0},"schema":"https://github.com/citation-style-language/schema/raw/master/csl-citation.json"}</w:instrText>
      </w:r>
      <w:r w:rsidRPr="004B4A7B">
        <w:rPr>
          <w:rFonts w:eastAsia="宋体"/>
        </w:rPr>
        <w:fldChar w:fldCharType="separate"/>
      </w:r>
      <w:r w:rsidR="008060B3" w:rsidRPr="004B4A7B">
        <w:rPr>
          <w:rFonts w:eastAsia="宋体"/>
          <w:noProof/>
        </w:rPr>
        <w:t>(25, 39, 42, 77)</w:t>
      </w:r>
      <w:r w:rsidRPr="004B4A7B">
        <w:rPr>
          <w:rFonts w:eastAsia="宋体"/>
        </w:rPr>
        <w:fldChar w:fldCharType="end"/>
      </w:r>
      <w:r w:rsidRPr="004B4A7B">
        <w:rPr>
          <w:rFonts w:eastAsia="宋体"/>
        </w:rPr>
        <w:t>. A typical force measurement system used in the spinning process is shown in Figure 2.2</w:t>
      </w:r>
      <w:r w:rsidR="00C868DE">
        <w:rPr>
          <w:rFonts w:eastAsia="宋体"/>
        </w:rPr>
        <w:t>5</w:t>
      </w:r>
      <w:r w:rsidRPr="004B4A7B">
        <w:rPr>
          <w:rFonts w:eastAsia="宋体"/>
        </w:rPr>
        <w:t xml:space="preserve">. Based on the tool force results, Arai </w:t>
      </w:r>
      <w:r w:rsidRPr="004B4A7B">
        <w:rPr>
          <w:rFonts w:eastAsia="宋体"/>
        </w:rPr>
        <w:fldChar w:fldCharType="begin" w:fldLock="1"/>
      </w:r>
      <w:r w:rsidR="005C1E12" w:rsidRPr="004B4A7B">
        <w:rPr>
          <w:rFonts w:eastAsia="宋体"/>
        </w:rPr>
        <w:instrText>ADDIN CSL_CITATION {"citationItems":[{"id":"ITEM-1","itemData":{"ISBN":"0780377362","author":[{"dropping-particle":"","family":"Arai","given":"Hirohiko","non-dropping-particle":"","parse-names":false,"suffix":""}],"container-title":"Robotics and Automation, 2003. Proceedings. ICRA'03. IEEE International Conference on","id":"ITEM-1","issued":{"date-parts":[["2003"]]},"page":"3977-3983","publisher":"IEEE","title":"Robotic metal spinning-shear spinning using force feedback control","type":"paper-conference","volume":"3"},"uris":["http://www.mendeley.com/documents/?uuid=c6b16181-ecd3-4718-b8b9-1f283c33d8ef"]}],"mendeley":{"formattedCitation":"(25)","plainTextFormattedCitation":"(25)","previouslyFormattedCitation":"(25)"},"properties":{"noteIndex":0},"schema":"https://github.com/citation-style-language/schema/raw/master/csl-citation.json"}</w:instrText>
      </w:r>
      <w:r w:rsidRPr="004B4A7B">
        <w:rPr>
          <w:rFonts w:eastAsia="宋体"/>
        </w:rPr>
        <w:fldChar w:fldCharType="separate"/>
      </w:r>
      <w:r w:rsidR="008060B3" w:rsidRPr="004B4A7B">
        <w:rPr>
          <w:rFonts w:eastAsia="宋体"/>
          <w:noProof/>
        </w:rPr>
        <w:t>(25)</w:t>
      </w:r>
      <w:r w:rsidRPr="004B4A7B">
        <w:rPr>
          <w:rFonts w:eastAsia="宋体"/>
        </w:rPr>
        <w:fldChar w:fldCharType="end"/>
      </w:r>
      <w:r w:rsidRPr="004B4A7B">
        <w:rPr>
          <w:rFonts w:eastAsia="宋体"/>
        </w:rPr>
        <w:t xml:space="preserve"> took the sudden change</w:t>
      </w:r>
      <w:r w:rsidR="001C4FC8">
        <w:rPr>
          <w:rFonts w:eastAsia="宋体"/>
        </w:rPr>
        <w:t>s</w:t>
      </w:r>
      <w:r w:rsidRPr="004B4A7B">
        <w:rPr>
          <w:rFonts w:eastAsia="宋体"/>
        </w:rPr>
        <w:t xml:space="preserve"> of the axial force and circumferential force as a sign of </w:t>
      </w:r>
      <w:r w:rsidR="001C4FC8">
        <w:rPr>
          <w:rFonts w:eastAsia="宋体"/>
        </w:rPr>
        <w:t xml:space="preserve">initiating </w:t>
      </w:r>
      <w:r w:rsidRPr="004B4A7B">
        <w:rPr>
          <w:rFonts w:eastAsia="宋体"/>
        </w:rPr>
        <w:t xml:space="preserve">wrinkling failure in the conventional spinning process. Moreover, this method was adopted by Kleiner et al. </w:t>
      </w:r>
      <w:r w:rsidRPr="004B4A7B">
        <w:rPr>
          <w:rFonts w:eastAsia="宋体"/>
        </w:rPr>
        <w:fldChar w:fldCharType="begin" w:fldLock="1"/>
      </w:r>
      <w:r w:rsidR="005C1E12" w:rsidRPr="004B4A7B">
        <w:rPr>
          <w:rFonts w:eastAsia="宋体"/>
        </w:rPr>
        <w:instrText>ADDIN CSL_CITATION {"citationItems":[{"id":"ITEM-1","itemData":{"DOI":"10.1016/S0007-8506(07)61501-7","ISSN":"00078506","abstract":"A technological and mathematical understanding of the sheet metal spinning process allows to predict dynamic instabilities which lead to wrinkling and other defects in the workpiece depending on the axial feed of the roller tool, the design and the number of the forming passes as well as the angular velocity of the workpiece. The development and combined application of methods of statistical design of experiments, nonlinear time series analysis and finite element analysis yields insight into the dominant effects. The results will allow to predict wrinkling and to design and control the process as to avoid it. Preventing workpiece damage by wrinkling, this methods will help to significantly improve process efficiency.","author":[{"dropping-particle":"","family":"Kleiner","given":"M.","non-dropping-particle":"","parse-names":false,"suffix":""},{"dropping-particle":"","family":"Göbel","given":"R.","non-dropping-particle":"","parse-names":false,"suffix":""},{"dropping-particle":"","family":"Kantz","given":"H.","non-dropping-particle":"","parse-names":false,"suffix":""},{"dropping-particle":"","family":"Klimmek","given":"Ch.","non-dropping-particle":"","parse-names":false,"suffix":""},{"dropping-particle":"","family":"Homberg","given":"W.","non-dropping-particle":"","parse-names":false,"suffix":""}],"container-title":"CIRP Annals - Manufacturing Technology","id":"ITEM-1","issue":"1","issued":{"date-parts":[["2002"]]},"page":"209-214","title":"Combined Methods for the Prediction of Dynamic Instabilities in Sheet Metal Spinning","type":"article-journal","volume":"51"},"uris":["http://www.mendeley.com/documents/?uuid=70e7035e-1b4a-4df2-ba94-e625aa50e3d6"]}],"mendeley":{"formattedCitation":"(2)","plainTextFormattedCitation":"(2)","previouslyFormattedCitation":"(2)"},"properties":{"noteIndex":0},"schema":"https://github.com/citation-style-language/schema/raw/master/csl-citation.json"}</w:instrText>
      </w:r>
      <w:r w:rsidRPr="004B4A7B">
        <w:rPr>
          <w:rFonts w:eastAsia="宋体"/>
        </w:rPr>
        <w:fldChar w:fldCharType="separate"/>
      </w:r>
      <w:r w:rsidR="008060B3" w:rsidRPr="004B4A7B">
        <w:rPr>
          <w:rFonts w:eastAsia="宋体"/>
          <w:noProof/>
        </w:rPr>
        <w:t>(2)</w:t>
      </w:r>
      <w:r w:rsidRPr="004B4A7B">
        <w:rPr>
          <w:rFonts w:eastAsia="宋体"/>
        </w:rPr>
        <w:fldChar w:fldCharType="end"/>
      </w:r>
      <w:r w:rsidRPr="004B4A7B">
        <w:rPr>
          <w:rFonts w:eastAsia="宋体"/>
        </w:rPr>
        <w:t xml:space="preserve"> and Wang et al. </w:t>
      </w:r>
      <w:r w:rsidRPr="004B4A7B">
        <w:rPr>
          <w:rFonts w:eastAsia="宋体"/>
        </w:rPr>
        <w:fldChar w:fldCharType="begin" w:fldLock="1"/>
      </w:r>
      <w:r w:rsidR="005C1E12" w:rsidRPr="004B4A7B">
        <w:rPr>
          <w:rFonts w:eastAsia="宋体"/>
        </w:rPr>
        <w:instrText>ADDIN CSL_CITATION {"citationItems":[{"id":"ITEM-1","itemData":{"DOI":"10.1177/0954405410396024","ISSN":"20412975","abstract":"In this study, wrinkling failure in conventional spinning of a cylindrical cup has been investigated by using both finite element (FE) analysis and experimental methods. FE simulation models of a spinning experiment have been developed using the explicit finite element solution method provided by the software Abaqus. The severity of wrinkles is quantified by calculating the standard deviation of the radial coordinates of element nodes on the edge of the workpiece obtained from the FE models. The results show that the severity of wrinkles tends to increase when increasing the roller feed ratio. A forming limit study for wrinkling has been carried out and shows that there is a feed ratio limit beyond which the wrinkling failure will take place. Provided that the feed ratio is kept below this limit, the wrinkling failure can be prevented. It is believed that high compressive tangential stresses in the local forming zone are the causes of the wrinkling failure. Furthermore, the computational performance of the solid and shell elements in simulating the spinning process are examined and the tool forces obtained from wrinkling and wrinkle-free models are compared. Finally, the effects of the feed ratio on variations of the wall thickness of the spun cylindrical cup are investigated. © 2011 Authors.","author":[{"dropping-particle":"","family":"Wang","given":"L.","non-dropping-particle":"","parse-names":false,"suffix":""},{"dropping-particle":"","family":"Long","given":"H.","non-dropping-particle":"","parse-names":false,"suffix":""},{"dropping-particle":"","family":"Ashley","given":"D.","non-dropping-particle":"","parse-names":false,"suffix":""},{"dropping-particle":"","family":"Roberts","given":"M.","non-dropping-particle":"","parse-names":false,"suffix":""},{"dropping-particle":"","family":"White","given":"P.","non-dropping-particle":"","parse-names":false,"suffix":""}],"container-title":"Proceedings of the Institution of Mechanical Engineers, Part B: Journal of Engineering Manufacture","id":"ITEM-1","issue":"11","issued":{"date-parts":[["2011"]]},"page":"1991-2006","title":"Effects of the roller feed ratio on wrinkling failure in conventional spinning of a cylindrical cup","type":"article-journal","volume":"225"},"uris":["http://www.mendeley.com/documents/?uuid=dd40b675-a04c-4e28-a199-9f1c0835079b"]}],"mendeley":{"formattedCitation":"(17)","plainTextFormattedCitation":"(17)","previouslyFormattedCitation":"(17)"},"properties":{"noteIndex":0},"schema":"https://github.com/citation-style-language/schema/raw/master/csl-citation.json"}</w:instrText>
      </w:r>
      <w:r w:rsidRPr="004B4A7B">
        <w:rPr>
          <w:rFonts w:eastAsia="宋体"/>
        </w:rPr>
        <w:fldChar w:fldCharType="separate"/>
      </w:r>
      <w:r w:rsidR="008060B3" w:rsidRPr="004B4A7B">
        <w:rPr>
          <w:rFonts w:eastAsia="宋体"/>
          <w:noProof/>
        </w:rPr>
        <w:t>(17)</w:t>
      </w:r>
      <w:r w:rsidRPr="004B4A7B">
        <w:rPr>
          <w:rFonts w:eastAsia="宋体"/>
        </w:rPr>
        <w:fldChar w:fldCharType="end"/>
      </w:r>
      <w:r w:rsidRPr="004B4A7B">
        <w:rPr>
          <w:rFonts w:eastAsia="宋体"/>
        </w:rPr>
        <w:t xml:space="preserve"> to detect the initiation of wrinkling failure in FE simulations. </w:t>
      </w:r>
    </w:p>
    <w:p w14:paraId="1D308DAF" w14:textId="77777777" w:rsidR="009262DD" w:rsidRPr="004B4A7B" w:rsidRDefault="009262DD" w:rsidP="006D77E4">
      <w:pPr>
        <w:pStyle w:val="ab0"/>
      </w:pPr>
      <w:r w:rsidRPr="004B4A7B">
        <w:drawing>
          <wp:inline distT="0" distB="0" distL="0" distR="0" wp14:anchorId="2FE5BA6F" wp14:editId="128288D7">
            <wp:extent cx="5220000" cy="1418445"/>
            <wp:effectExtent l="0" t="0" r="0" b="444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20000" cy="1418445"/>
                    </a:xfrm>
                    <a:prstGeom prst="rect">
                      <a:avLst/>
                    </a:prstGeom>
                    <a:solidFill>
                      <a:schemeClr val="bg1"/>
                    </a:solidFill>
                  </pic:spPr>
                </pic:pic>
              </a:graphicData>
            </a:graphic>
          </wp:inline>
        </w:drawing>
      </w:r>
    </w:p>
    <w:p w14:paraId="6AB83F26" w14:textId="2E49DDF0" w:rsidR="009262DD" w:rsidRPr="004B4A7B" w:rsidRDefault="009262DD" w:rsidP="009262DD">
      <w:pPr>
        <w:pStyle w:val="ad"/>
        <w:rPr>
          <w:rFonts w:eastAsia="宋体"/>
        </w:rPr>
      </w:pPr>
      <w:bookmarkStart w:id="158" w:name="_Toc49864416"/>
      <w:bookmarkStart w:id="159" w:name="_Toc64206273"/>
      <w:r w:rsidRPr="004B4A7B">
        <w:rPr>
          <w:rFonts w:eastAsia="宋体"/>
        </w:rPr>
        <w:t>Figure 2.2</w:t>
      </w:r>
      <w:r w:rsidR="00C868DE">
        <w:rPr>
          <w:rFonts w:eastAsia="宋体"/>
        </w:rPr>
        <w:t>5</w:t>
      </w:r>
      <w:r w:rsidRPr="004B4A7B">
        <w:rPr>
          <w:rFonts w:eastAsia="宋体"/>
        </w:rPr>
        <w:t xml:space="preserve"> Force measurement system </w:t>
      </w:r>
      <w:r w:rsidRPr="004B4A7B">
        <w:rPr>
          <w:rFonts w:eastAsia="宋体"/>
        </w:rPr>
        <w:fldChar w:fldCharType="begin" w:fldLock="1"/>
      </w:r>
      <w:r w:rsidR="005C1E12" w:rsidRPr="004B4A7B">
        <w:rPr>
          <w:rFonts w:eastAsia="宋体"/>
        </w:rPr>
        <w:instrText>ADDIN CSL_CITATION {"citationItems":[{"id":"ITEM-1","itemData":{"DOI":"10.1016/j.matdes.2010.12.021","ISBN":"0261-3069","ISSN":"02641275","abstract":"This paper reports a study on material deformation during a multi-pass conventional spinning. A Finite Element (FE) analysis model has been developed based on a 5-pass conventional spinning experiment. The explicit Finite Element solution method has been used to model this multi-pass spinning process. Effects of mass scaling and reduced integration linear element used in the FE simulation have been evaluated by using various energy histories obtained from the FE analysis. The numerical results suggest that among three tool force components the axial force is the highest while the tangential force is the lowest. Certain correlations have been found between the FE analysis results and measured dimensions of the spun part. The blank thickness decreases after each forward pass and there are almost no thickness changes during the backward pass. Stress distributions of the local forming zone of the workpiece in both forward and backward passes have also been analysed, which gives an insight into the material deformation during the spinning process. ?? 2010 Elsevier Ltd.","author":[{"dropping-particle":"","family":"Wang","given":"Lin","non-dropping-particle":"","parse-names":false,"suffix":""},{"dropping-particle":"","family":"Long","given":"Hui","non-dropping-particle":"","parse-names":false,"suffix":""}],"container-title":"Materials and Design","id":"ITEM-1","issue":"5","issued":{"date-parts":[["2011"]]},"page":"2891-2899","publisher":"Elsevier Ltd","title":"Investigation of material deformation in multi-pass conventional metal spinning","type":"article-journal","volume":"32"},"uris":["http://www.mendeley.com/documents/?uuid=e1407343-153c-47c3-8186-018052b6119b"]}],"mendeley":{"formattedCitation":"(42)","plainTextFormattedCitation":"(42)","previouslyFormattedCitation":"(42)"},"properties":{"noteIndex":0},"schema":"https://github.com/citation-style-language/schema/raw/master/csl-citation.json"}</w:instrText>
      </w:r>
      <w:r w:rsidRPr="004B4A7B">
        <w:rPr>
          <w:rFonts w:eastAsia="宋体"/>
        </w:rPr>
        <w:fldChar w:fldCharType="separate"/>
      </w:r>
      <w:r w:rsidR="008060B3" w:rsidRPr="004B4A7B">
        <w:rPr>
          <w:rFonts w:eastAsia="宋体"/>
          <w:noProof/>
        </w:rPr>
        <w:t>(42)</w:t>
      </w:r>
      <w:bookmarkEnd w:id="158"/>
      <w:bookmarkEnd w:id="159"/>
      <w:r w:rsidRPr="004B4A7B">
        <w:rPr>
          <w:rFonts w:eastAsia="宋体"/>
        </w:rPr>
        <w:fldChar w:fldCharType="end"/>
      </w:r>
    </w:p>
    <w:p w14:paraId="395B8712" w14:textId="6C95682F" w:rsidR="009262DD" w:rsidRPr="004B4A7B" w:rsidRDefault="009262DD" w:rsidP="009262DD">
      <w:pPr>
        <w:rPr>
          <w:rFonts w:eastAsia="宋体"/>
        </w:rPr>
      </w:pPr>
      <w:r w:rsidRPr="004B4A7B">
        <w:rPr>
          <w:rFonts w:eastAsia="宋体"/>
        </w:rPr>
        <w:t>Both the FE method and the analytical method must be validated using corresponding experiments. However, if a normal CNC lathe is used to carry out the spinning experiment, an extra fixture is required to attach the force transducer alignment with the forming tool onto the CNC lathe. Figure 2.2</w:t>
      </w:r>
      <w:r w:rsidR="00C868DE">
        <w:rPr>
          <w:rFonts w:eastAsia="宋体"/>
        </w:rPr>
        <w:t>6</w:t>
      </w:r>
      <w:r w:rsidRPr="004B4A7B">
        <w:rPr>
          <w:rFonts w:eastAsia="宋体"/>
        </w:rPr>
        <w:t xml:space="preserve"> shows a fixture </w:t>
      </w:r>
      <w:r w:rsidRPr="004B4A7B">
        <w:rPr>
          <w:rFonts w:eastAsia="宋体"/>
        </w:rPr>
        <w:lastRenderedPageBreak/>
        <w:t xml:space="preserve">designed and manufactured by Jagger </w:t>
      </w:r>
      <w:r w:rsidRPr="004B4A7B">
        <w:rPr>
          <w:rFonts w:eastAsia="宋体"/>
        </w:rPr>
        <w:fldChar w:fldCharType="begin" w:fldLock="1"/>
      </w:r>
      <w:r w:rsidR="005C1E12" w:rsidRPr="004B4A7B">
        <w:rPr>
          <w:rFonts w:eastAsia="宋体"/>
        </w:rPr>
        <w:instrText>ADDIN CSL_CITATION {"citationItems":[{"id":"ITEM-1","itemData":{"author":[{"dropping-particle":"","family":"Jagger","given":"Paul","non-dropping-particle":"","parse-names":false,"suffix":""}],"container-title":"Meng Dissertation, School of Engineering and Cpmputing Sciences, Durham University","id":"ITEM-1","issued":{"date-parts":[["2010"]]},"title":"Tool force measurement in the metal spinning process","type":"article-journal"},"uris":["http://www.mendeley.com/documents/?uuid=f7cc85db-9fb6-478d-967c-5abb449dcd00"]}],"mendeley":{"formattedCitation":"(77)","plainTextFormattedCitation":"(77)","previouslyFormattedCitation":"(77)"},"properties":{"noteIndex":0},"schema":"https://github.com/citation-style-language/schema/raw/master/csl-citation.json"}</w:instrText>
      </w:r>
      <w:r w:rsidRPr="004B4A7B">
        <w:rPr>
          <w:rFonts w:eastAsia="宋体"/>
        </w:rPr>
        <w:fldChar w:fldCharType="separate"/>
      </w:r>
      <w:r w:rsidR="008060B3" w:rsidRPr="004B4A7B">
        <w:rPr>
          <w:rFonts w:eastAsia="宋体"/>
          <w:noProof/>
        </w:rPr>
        <w:t>(77)</w:t>
      </w:r>
      <w:r w:rsidRPr="004B4A7B">
        <w:rPr>
          <w:rFonts w:eastAsia="宋体"/>
        </w:rPr>
        <w:fldChar w:fldCharType="end"/>
      </w:r>
      <w:r w:rsidRPr="004B4A7B">
        <w:rPr>
          <w:rFonts w:eastAsia="宋体"/>
        </w:rPr>
        <w:t>. The cost of the experiments, therefore, increased accordingly.</w:t>
      </w:r>
    </w:p>
    <w:p w14:paraId="07599775" w14:textId="77777777" w:rsidR="009262DD" w:rsidRPr="004B4A7B" w:rsidRDefault="009262DD" w:rsidP="006D77E4">
      <w:pPr>
        <w:pStyle w:val="ab0"/>
      </w:pPr>
      <w:r w:rsidRPr="004B4A7B">
        <w:drawing>
          <wp:inline distT="0" distB="0" distL="0" distR="0" wp14:anchorId="4F16479F" wp14:editId="07B384D8">
            <wp:extent cx="3960000" cy="2763537"/>
            <wp:effectExtent l="0" t="0" r="2540" b="508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60000" cy="2763537"/>
                    </a:xfrm>
                    <a:prstGeom prst="rect">
                      <a:avLst/>
                    </a:prstGeom>
                    <a:solidFill>
                      <a:schemeClr val="bg1"/>
                    </a:solidFill>
                  </pic:spPr>
                </pic:pic>
              </a:graphicData>
            </a:graphic>
          </wp:inline>
        </w:drawing>
      </w:r>
    </w:p>
    <w:p w14:paraId="131415C9" w14:textId="0DA649CB" w:rsidR="009262DD" w:rsidRPr="004B4A7B" w:rsidRDefault="009262DD" w:rsidP="009262DD">
      <w:pPr>
        <w:pStyle w:val="ad"/>
        <w:rPr>
          <w:rFonts w:eastAsia="宋体"/>
        </w:rPr>
      </w:pPr>
      <w:bookmarkStart w:id="160" w:name="_Toc49864417"/>
      <w:bookmarkStart w:id="161" w:name="_Toc64206274"/>
      <w:r w:rsidRPr="004B4A7B">
        <w:rPr>
          <w:rFonts w:eastAsia="宋体"/>
        </w:rPr>
        <w:t>Figure 2.2</w:t>
      </w:r>
      <w:r w:rsidR="00677F1B">
        <w:rPr>
          <w:rFonts w:eastAsia="宋体"/>
        </w:rPr>
        <w:t>6</w:t>
      </w:r>
      <w:r w:rsidRPr="004B4A7B">
        <w:rPr>
          <w:rFonts w:eastAsia="宋体"/>
        </w:rPr>
        <w:t xml:space="preserve"> Fixture of force transducer designed for CNC lathe </w:t>
      </w:r>
      <w:r w:rsidRPr="004B4A7B">
        <w:rPr>
          <w:rFonts w:eastAsia="宋体"/>
        </w:rPr>
        <w:fldChar w:fldCharType="begin" w:fldLock="1"/>
      </w:r>
      <w:r w:rsidR="005C1E12" w:rsidRPr="004B4A7B">
        <w:rPr>
          <w:rFonts w:eastAsia="宋体"/>
        </w:rPr>
        <w:instrText>ADDIN CSL_CITATION {"citationItems":[{"id":"ITEM-1","itemData":{"author":[{"dropping-particle":"","family":"Jagger","given":"Paul","non-dropping-particle":"","parse-names":false,"suffix":""}],"container-title":"Meng Dissertation, School of Engineering and Cpmputing Sciences, Durham University","id":"ITEM-1","issued":{"date-parts":[["2010"]]},"title":"Tool force measurement in the metal spinning process","type":"article-journal"},"uris":["http://www.mendeley.com/documents/?uuid=f7cc85db-9fb6-478d-967c-5abb449dcd00"]}],"mendeley":{"formattedCitation":"(77)","plainTextFormattedCitation":"(77)","previouslyFormattedCitation":"(77)"},"properties":{"noteIndex":0},"schema":"https://github.com/citation-style-language/schema/raw/master/csl-citation.json"}</w:instrText>
      </w:r>
      <w:r w:rsidRPr="004B4A7B">
        <w:rPr>
          <w:rFonts w:eastAsia="宋体"/>
        </w:rPr>
        <w:fldChar w:fldCharType="separate"/>
      </w:r>
      <w:r w:rsidR="008060B3" w:rsidRPr="004B4A7B">
        <w:rPr>
          <w:rFonts w:eastAsia="宋体"/>
          <w:noProof/>
        </w:rPr>
        <w:t>(77)</w:t>
      </w:r>
      <w:bookmarkEnd w:id="160"/>
      <w:bookmarkEnd w:id="161"/>
      <w:r w:rsidRPr="004B4A7B">
        <w:rPr>
          <w:rFonts w:eastAsia="宋体"/>
        </w:rPr>
        <w:fldChar w:fldCharType="end"/>
      </w:r>
    </w:p>
    <w:p w14:paraId="04946EEE" w14:textId="260F6BF3" w:rsidR="009262DD" w:rsidRPr="004B4A7B" w:rsidRDefault="009262DD" w:rsidP="009262DD">
      <w:pPr>
        <w:rPr>
          <w:rFonts w:eastAsia="宋体"/>
        </w:rPr>
      </w:pPr>
      <w:r w:rsidRPr="004B4A7B">
        <w:rPr>
          <w:rFonts w:eastAsia="宋体"/>
        </w:rPr>
        <w:t xml:space="preserve">Strain energy observed in FE simulations can be used to study the initiation of wrinkling failure in spinning processes. Liu </w:t>
      </w:r>
      <w:r w:rsidRPr="004B4A7B">
        <w:rPr>
          <w:rFonts w:eastAsia="宋体"/>
        </w:rPr>
        <w:fldChar w:fldCharType="begin" w:fldLock="1"/>
      </w:r>
      <w:r w:rsidR="005C1E12" w:rsidRPr="004B4A7B">
        <w:rPr>
          <w:rFonts w:eastAsia="宋体"/>
        </w:rPr>
        <w:instrText>ADDIN CSL_CITATION {"citationItems":[{"id":"ITEM-1","itemData":{"ISSN":"0924-0136","author":[{"dropping-particle":"","family":"Liu","given":"Chun-Ho","non-dropping-particle":"","parse-names":false,"suffix":""}],"container-title":"Journal of materials processing technology","id":"ITEM-1","issued":{"date-parts":[["2007"]]},"page":"518-524","publisher":"Elsevier","title":"The simulation of the multi-pass and die-less spinning process","type":"article-journal","volume":"192"},"uris":["http://www.mendeley.com/documents/?uuid=c07ebbdc-8022-4b73-8302-f9ae370e87f6"]}],"mendeley":{"formattedCitation":"(28)","plainTextFormattedCitation":"(28)","previouslyFormattedCitation":"(28)"},"properties":{"noteIndex":0},"schema":"https://github.com/citation-style-language/schema/raw/master/csl-citation.json"}</w:instrText>
      </w:r>
      <w:r w:rsidRPr="004B4A7B">
        <w:rPr>
          <w:rFonts w:eastAsia="宋体"/>
        </w:rPr>
        <w:fldChar w:fldCharType="separate"/>
      </w:r>
      <w:r w:rsidR="008060B3" w:rsidRPr="004B4A7B">
        <w:rPr>
          <w:rFonts w:eastAsia="宋体"/>
          <w:noProof/>
        </w:rPr>
        <w:t>(28)</w:t>
      </w:r>
      <w:r w:rsidRPr="004B4A7B">
        <w:rPr>
          <w:rFonts w:eastAsia="宋体"/>
        </w:rPr>
        <w:fldChar w:fldCharType="end"/>
      </w:r>
      <w:r w:rsidRPr="004B4A7B">
        <w:rPr>
          <w:rFonts w:eastAsia="宋体"/>
        </w:rPr>
        <w:t xml:space="preserve"> observed a rapid increase in both strain energy and sliding energy in the FE simulation of a die-less spinning process. Notably, the initiation of wrinkling failure can be determined accordingly. Similarly, based on FE simulations, Watson et al. </w:t>
      </w:r>
      <w:r w:rsidRPr="004B4A7B">
        <w:rPr>
          <w:rFonts w:eastAsia="宋体"/>
        </w:rPr>
        <w:fldChar w:fldCharType="begin" w:fldLock="1"/>
      </w:r>
      <w:r w:rsidR="005C1E12" w:rsidRPr="004B4A7B">
        <w:rPr>
          <w:rFonts w:eastAsia="宋体"/>
        </w:rPr>
        <w:instrText>ADDIN CSL_CITATION {"citationItems":[{"id":"ITEM-1","itemData":{"DOI":"10.1007/s00170-014-6694-6","ISSN":"14333015","abstract":"An investigation into material wrinkling failure mechanics of conventional metal spinning and the effects of process parameters and material properties are presented in this paper. By developing finite element (FE) models using the Box-Behnken design of experiments, the effects of six key process and material parameters on the start of material wrin-kling have been investigated. These key factors include roller feed per pass, feed rate, blank thickness, tool path profile, material Young's modulus, yield stress and strain hardening exponent. The results of FE simulation are validated by com-paring the modelled roller tool forces and spun part end shape with those measured during a spinning experiment. From FE simulations, large residual stresses in the form of bending moments are found to be present in the flange of the blank, induced by the roller contact. It is found that material wrinkling failure begins when a plastic hinge is formed be-tween the roller and the edge of the blank. It is found that both roller feed per pass and feed rate produce the most significant effect on the initiation of wrinkling failure, as they increase the bending stresses causing a plastic hinge to form more rapidly, thus wrinkling to occur more quickly.","author":[{"dropping-particle":"","family":"Watson","given":"M.","non-dropping-particle":"","parse-names":false,"suffix":""},{"dropping-particle":"","family":"Long","given":"H.","non-dropping-particle":"","parse-names":false,"suffix":""},{"dropping-particle":"","family":"Lu","given":"B.","non-dropping-particle":"","parse-names":false,"suffix":""}],"container-title":"International Journal of Advanced Manufacturing Technology","id":"ITEM-1","issue":"5-8","issued":{"date-parts":[["2015"]]},"page":"981-995","title":"Investigation of wrinkling failure mechanics in metal spinning by Box-Behnken design of experiments using finite element method","type":"article-journal","volume":"78"},"uris":["http://www.mendeley.com/documents/?uuid=3a5e3d54-c91b-4d9d-b3f4-2f806f8ee753"]}],"mendeley":{"formattedCitation":"(27)","plainTextFormattedCitation":"(27)","previouslyFormattedCitation":"(27)"},"properties":{"noteIndex":0},"schema":"https://github.com/citation-style-language/schema/raw/master/csl-citation.json"}</w:instrText>
      </w:r>
      <w:r w:rsidRPr="004B4A7B">
        <w:rPr>
          <w:rFonts w:eastAsia="宋体"/>
        </w:rPr>
        <w:fldChar w:fldCharType="separate"/>
      </w:r>
      <w:r w:rsidR="008060B3" w:rsidRPr="004B4A7B">
        <w:rPr>
          <w:rFonts w:eastAsia="宋体"/>
          <w:noProof/>
        </w:rPr>
        <w:t>(27)</w:t>
      </w:r>
      <w:r w:rsidRPr="004B4A7B">
        <w:rPr>
          <w:rFonts w:eastAsia="宋体"/>
        </w:rPr>
        <w:fldChar w:fldCharType="end"/>
      </w:r>
      <w:r w:rsidRPr="004B4A7B">
        <w:rPr>
          <w:rFonts w:eastAsia="宋体"/>
        </w:rPr>
        <w:t xml:space="preserve"> reported that wrinkling failure occurred when a plastic hinge appeared between the forming tool and the edge of the workpiece. At this moment, the forming tool passed over the bottom of the wrinkle, which resulted in the relieving of the flange and, in turn, a lower amount of stress in the workpiece. Consequently, the level of elastic strain was lower. Based on the above FE simulation results, </w:t>
      </w:r>
      <w:r w:rsidR="001C4FC8">
        <w:rPr>
          <w:rFonts w:eastAsia="宋体"/>
        </w:rPr>
        <w:t>it was</w:t>
      </w:r>
      <w:r w:rsidRPr="004B4A7B">
        <w:rPr>
          <w:rFonts w:eastAsia="宋体"/>
        </w:rPr>
        <w:t xml:space="preserve"> stated that the fluctuation of the elastic strain energy could be used as a sign of the wrinkling failure initiation point in the conventional spinning process. </w:t>
      </w:r>
    </w:p>
    <w:p w14:paraId="4D7048B2" w14:textId="38AD0C0A" w:rsidR="009262DD" w:rsidRPr="004B4A7B" w:rsidRDefault="001D735F" w:rsidP="004F0BF2">
      <w:pPr>
        <w:pStyle w:val="20"/>
      </w:pPr>
      <w:bookmarkStart w:id="162" w:name="_Toc47255139"/>
      <w:bookmarkStart w:id="163" w:name="_Toc49879726"/>
      <w:bookmarkStart w:id="164" w:name="_Toc64206165"/>
      <w:r>
        <w:t>Material Plastic Deformation</w:t>
      </w:r>
      <w:bookmarkEnd w:id="162"/>
      <w:bookmarkEnd w:id="163"/>
      <w:bookmarkEnd w:id="164"/>
      <w:r w:rsidR="009262DD" w:rsidRPr="004B4A7B">
        <w:t xml:space="preserve"> </w:t>
      </w:r>
    </w:p>
    <w:p w14:paraId="67A1C342" w14:textId="0024BF12" w:rsidR="009262DD" w:rsidRPr="00847014" w:rsidRDefault="001C4FC8" w:rsidP="001D735F">
      <w:pPr>
        <w:rPr>
          <w:lang w:val="en-US"/>
        </w:rPr>
      </w:pPr>
      <w:r>
        <w:t>The focus of</w:t>
      </w:r>
      <w:r w:rsidR="00847014" w:rsidRPr="00847014">
        <w:t xml:space="preserve"> </w:t>
      </w:r>
      <w:r w:rsidR="00847014" w:rsidRPr="004B4A7B">
        <w:t>this study</w:t>
      </w:r>
      <w:r w:rsidR="009262DD" w:rsidRPr="004B4A7B">
        <w:t xml:space="preserve"> is </w:t>
      </w:r>
      <w:r>
        <w:t xml:space="preserve">to predicting </w:t>
      </w:r>
      <w:r w:rsidR="009262DD" w:rsidRPr="004B4A7B">
        <w:t xml:space="preserve">wrinkling in the conventional spinning process. </w:t>
      </w:r>
      <w:r w:rsidR="00A25E1A">
        <w:t>V</w:t>
      </w:r>
      <w:r w:rsidR="001D735F">
        <w:t>on Mises yielding criteria</w:t>
      </w:r>
      <w:r w:rsidR="009262DD" w:rsidRPr="004B4A7B">
        <w:t xml:space="preserve"> and thin shell theory, are adopted to establish a</w:t>
      </w:r>
      <w:r w:rsidR="009262DD" w:rsidRPr="004B4A7B">
        <w:rPr>
          <w:rFonts w:eastAsia="宋体" w:cs="宋体"/>
        </w:rPr>
        <w:t>n</w:t>
      </w:r>
      <w:r w:rsidR="009262DD" w:rsidRPr="004B4A7B">
        <w:t xml:space="preserve"> analytical wrinkling prediction model. The formulae of the strain energy and the work </w:t>
      </w:r>
      <w:r w:rsidR="009262DD" w:rsidRPr="004B4A7B">
        <w:lastRenderedPageBreak/>
        <w:t xml:space="preserve">done by the external forces for the double-curved sheet metal are given in this section. </w:t>
      </w:r>
    </w:p>
    <w:p w14:paraId="43CC98B6" w14:textId="3D88EFE5" w:rsidR="009262DD" w:rsidRPr="004B4A7B" w:rsidRDefault="00B9048C" w:rsidP="004F0BF2">
      <w:pPr>
        <w:pStyle w:val="3"/>
      </w:pPr>
      <w:bookmarkStart w:id="165" w:name="_Toc47255140"/>
      <w:bookmarkStart w:id="166" w:name="_Toc64206166"/>
      <w:r>
        <w:t>V</w:t>
      </w:r>
      <w:r w:rsidR="001D735F">
        <w:t>on Mises Yielding Criterion</w:t>
      </w:r>
      <w:bookmarkEnd w:id="165"/>
      <w:bookmarkEnd w:id="166"/>
    </w:p>
    <w:p w14:paraId="1B0B60E0" w14:textId="09DD7784" w:rsidR="009262DD" w:rsidRPr="004B4A7B" w:rsidRDefault="009262DD" w:rsidP="009262DD">
      <w:pPr>
        <w:rPr>
          <w:rFonts w:eastAsia="宋体"/>
        </w:rPr>
      </w:pPr>
      <w:r w:rsidRPr="004B4A7B">
        <w:rPr>
          <w:rFonts w:eastAsia="宋体"/>
        </w:rPr>
        <w:t xml:space="preserve">An isotropic elastic-plastic sheet material is widely used in </w:t>
      </w:r>
      <w:r w:rsidR="00A25E1A">
        <w:rPr>
          <w:rFonts w:eastAsia="宋体"/>
        </w:rPr>
        <w:t xml:space="preserve">the </w:t>
      </w:r>
      <w:r w:rsidRPr="004B4A7B">
        <w:rPr>
          <w:rFonts w:eastAsia="宋体"/>
        </w:rPr>
        <w:t xml:space="preserve">analytical analysis of the sheet metal forming processes </w:t>
      </w:r>
      <w:r w:rsidRPr="004B4A7B">
        <w:rPr>
          <w:rFonts w:eastAsia="宋体"/>
        </w:rPr>
        <w:fldChar w:fldCharType="begin" w:fldLock="1"/>
      </w:r>
      <w:r w:rsidR="005C1E12" w:rsidRPr="004B4A7B">
        <w:rPr>
          <w:rFonts w:eastAsia="宋体"/>
        </w:rPr>
        <w:instrText>ADDIN CSL_CITATION {"citationItems":[{"id":"ITEM-1","itemData":{"DOI":"10.1016/j.jmatprotec.2016.07.031","ISSN":"09240136","abstract":"Flange wrinkling is one of the most common defects in conventional spinning. A lot of work has been done to find the reason for the flange wrinkling and the way to avoid it. However, the theoretical prediction of flange wrinkling is limited for the non-uniformly distributed stresses and complicated boundary conditions of the flange. In this paper, a FE (Finite element) model is established to study the deformation characteristic of the material in conventional spinning, two stable compressive stress rings distributed at the middle surface of the formed part are found, and the outer stress ring distributed at the flange is considered to be the key factor of flange wrinkling. A theoretical flange wrinkling prediction method is proposed based on the plastic buckling theory and the energy method with the boundary conditions extracted from the FE simulation results. Experiments are designed to research the flange wrinkling phenomenon and verify the proposed theoretical flange wrinkling prediction method. At last, effects of feed ratio on flange wrinkling are analyzed by this method, it is concluded that the decrease of the circumferential compressive stresses distributed in the flange caused by low feed ratio reduces the risk of flange wrinkling.","author":[{"dropping-particle":"","family":"Kong","given":"Qingshuai","non-dropping-particle":"","parse-names":false,"suffix":""},{"dropping-particle":"","family":"Yu","given":"Zhongqi","non-dropping-particle":"","parse-names":false,"suffix":""},{"dropping-particle":"","family":"Zhao","given":"Yixi","non-dropping-particle":"","parse-names":false,"suffix":""},{"dropping-particle":"","family":"Wang","given":"Hao","non-dropping-particle":"","parse-names":false,"suffix":""},{"dropping-particle":"","family":"Lin","given":"Zhongqin","non-dropping-particle":"","parse-names":false,"suffix":""}],"container-title":"Journal of Materials Processing Technology","id":"ITEM-1","issued":{"date-parts":[["2017"]]},"page":"56-68","publisher":"Elsevier B.V.","title":"Theoretical prediction of flange wrinkling in first-pass conventional spinning of hemispherical part","type":"article-journal","volume":"246"},"uris":["http://www.mendeley.com/documents/?uuid=5bb2608b-66f5-4172-aed1-2c9306a2f33e"]},{"id":"ITEM-2","itemData":{"author":[{"dropping-particle":"","family":"Wang","given":"Xi","non-dropping-particle":"","parse-names":false,"suffix":""},{"dropping-particle":"","family":"Cao","given":"Jian","non-dropping-particle":"","parse-names":false,"suffix":""}],"container-title":"Journal of Manufacturing Processes","id":"ITEM-2","issue":"2","issued":{"date-parts":[["2000"]]},"page":"100-107","title":"An Analytical Prediction of Flange Wrinkling in Sheet Metal Forming","type":"article-journal","volume":"2"},"uris":["http://www.mendeley.com/documents/?uuid=375b3595-7e32-4e94-984c-44b1ad187ddd"]}],"mendeley":{"formattedCitation":"(74, 78)","plainTextFormattedCitation":"(74, 78)","previouslyFormattedCitation":"(74, 78)"},"properties":{"noteIndex":0},"schema":"https://github.com/citation-style-language/schema/raw/master/csl-citation.json"}</w:instrText>
      </w:r>
      <w:r w:rsidRPr="004B4A7B">
        <w:rPr>
          <w:rFonts w:eastAsia="宋体"/>
        </w:rPr>
        <w:fldChar w:fldCharType="separate"/>
      </w:r>
      <w:r w:rsidR="008060B3" w:rsidRPr="004B4A7B">
        <w:rPr>
          <w:rFonts w:eastAsia="宋体"/>
          <w:noProof/>
        </w:rPr>
        <w:t>(74, 78)</w:t>
      </w:r>
      <w:r w:rsidRPr="004B4A7B">
        <w:rPr>
          <w:rFonts w:eastAsia="宋体"/>
        </w:rPr>
        <w:fldChar w:fldCharType="end"/>
      </w:r>
      <w:r w:rsidRPr="004B4A7B">
        <w:rPr>
          <w:rFonts w:eastAsia="宋体"/>
        </w:rPr>
        <w:t xml:space="preserve">. In the </w:t>
      </w:r>
      <w:r w:rsidR="00A25E1A">
        <w:rPr>
          <w:rFonts w:eastAsia="宋体"/>
        </w:rPr>
        <w:t xml:space="preserve">material </w:t>
      </w:r>
      <w:r w:rsidRPr="004B4A7B">
        <w:rPr>
          <w:rFonts w:eastAsia="宋体"/>
        </w:rPr>
        <w:t>elastic deformation, the principal stress components,</w:t>
      </w:r>
      <m:oMath>
        <m:r>
          <w:rPr>
            <w:rFonts w:ascii="Cambria Math" w:hAnsi="Cambria Math"/>
          </w:rPr>
          <m:t xml:space="preserve"> </m:t>
        </m:r>
        <m:sSub>
          <m:sSubPr>
            <m:ctrlPr>
              <w:rPr>
                <w:rFonts w:ascii="Cambria Math" w:hAnsi="Cambria Math"/>
                <w:i/>
              </w:rPr>
            </m:ctrlPr>
          </m:sSubPr>
          <m:e>
            <m:r>
              <w:rPr>
                <w:rFonts w:ascii="Cambria Math" w:hAnsi="Cambria Math"/>
              </w:rPr>
              <m:t>σ</m:t>
            </m:r>
          </m:e>
          <m:sub>
            <m:r>
              <w:rPr>
                <w:rFonts w:ascii="Cambria Math" w:hAnsi="Cambria Math"/>
              </w:rPr>
              <m:t>1</m:t>
            </m:r>
          </m:sub>
        </m:sSub>
      </m:oMath>
      <w:r w:rsidRPr="004B4A7B">
        <w:t xml:space="preserve">, </w:t>
      </w:r>
      <m:oMath>
        <m:sSub>
          <m:sSubPr>
            <m:ctrlPr>
              <w:rPr>
                <w:rFonts w:ascii="Cambria Math" w:hAnsi="Cambria Math"/>
                <w:i/>
              </w:rPr>
            </m:ctrlPr>
          </m:sSubPr>
          <m:e>
            <m:r>
              <w:rPr>
                <w:rFonts w:ascii="Cambria Math" w:hAnsi="Cambria Math"/>
              </w:rPr>
              <m:t>σ</m:t>
            </m:r>
          </m:e>
          <m:sub>
            <m:r>
              <w:rPr>
                <w:rFonts w:ascii="Cambria Math" w:hAnsi="Cambria Math"/>
              </w:rPr>
              <m:t>2</m:t>
            </m:r>
          </m:sub>
        </m:sSub>
      </m:oMath>
      <w:r w:rsidRPr="004B4A7B">
        <w:t xml:space="preserve">, </w:t>
      </w:r>
      <m:oMath>
        <m:sSub>
          <m:sSubPr>
            <m:ctrlPr>
              <w:rPr>
                <w:rFonts w:ascii="Cambria Math" w:hAnsi="Cambria Math"/>
                <w:i/>
              </w:rPr>
            </m:ctrlPr>
          </m:sSubPr>
          <m:e>
            <m:r>
              <w:rPr>
                <w:rFonts w:ascii="Cambria Math" w:hAnsi="Cambria Math"/>
              </w:rPr>
              <m:t>σ</m:t>
            </m:r>
          </m:e>
          <m:sub>
            <m:r>
              <w:rPr>
                <w:rFonts w:ascii="Cambria Math" w:hAnsi="Cambria Math"/>
              </w:rPr>
              <m:t>3</m:t>
            </m:r>
          </m:sub>
        </m:sSub>
      </m:oMath>
      <w:r w:rsidRPr="004B4A7B">
        <w:t xml:space="preserve"> ,</w:t>
      </w:r>
      <w:r w:rsidRPr="004B4A7B">
        <w:rPr>
          <w:rFonts w:eastAsia="宋体"/>
        </w:rPr>
        <w:t xml:space="preserve"> and the principal strain components, </w:t>
      </w:r>
      <m:oMath>
        <m:sSub>
          <m:sSubPr>
            <m:ctrlPr>
              <w:rPr>
                <w:rFonts w:ascii="Cambria Math" w:hAnsi="Cambria Math"/>
                <w:i/>
              </w:rPr>
            </m:ctrlPr>
          </m:sSubPr>
          <m:e>
            <m:r>
              <w:rPr>
                <w:rFonts w:ascii="Cambria Math" w:hAnsi="Cambria Math"/>
              </w:rPr>
              <m:t>ε</m:t>
            </m:r>
          </m:e>
          <m:sub>
            <m:r>
              <w:rPr>
                <w:rFonts w:ascii="Cambria Math" w:hAnsi="Cambria Math"/>
              </w:rPr>
              <m:t>1</m:t>
            </m:r>
          </m:sub>
        </m:sSub>
      </m:oMath>
      <w:r w:rsidRPr="004B4A7B">
        <w:t xml:space="preserve">, </w:t>
      </w:r>
      <m:oMath>
        <m:sSub>
          <m:sSubPr>
            <m:ctrlPr>
              <w:rPr>
                <w:rFonts w:ascii="Cambria Math" w:hAnsi="Cambria Math"/>
                <w:i/>
              </w:rPr>
            </m:ctrlPr>
          </m:sSubPr>
          <m:e>
            <m:r>
              <w:rPr>
                <w:rFonts w:ascii="Cambria Math" w:hAnsi="Cambria Math"/>
              </w:rPr>
              <m:t>ε</m:t>
            </m:r>
          </m:e>
          <m:sub>
            <m:r>
              <w:rPr>
                <w:rFonts w:ascii="Cambria Math" w:hAnsi="Cambria Math"/>
              </w:rPr>
              <m:t>2</m:t>
            </m:r>
          </m:sub>
        </m:sSub>
      </m:oMath>
      <w:r w:rsidRPr="004B4A7B">
        <w:t xml:space="preserve">, </w:t>
      </w:r>
      <m:oMath>
        <m:sSub>
          <m:sSubPr>
            <m:ctrlPr>
              <w:rPr>
                <w:rFonts w:ascii="Cambria Math" w:hAnsi="Cambria Math"/>
                <w:i/>
              </w:rPr>
            </m:ctrlPr>
          </m:sSubPr>
          <m:e>
            <m:r>
              <w:rPr>
                <w:rFonts w:ascii="Cambria Math" w:hAnsi="Cambria Math"/>
              </w:rPr>
              <m:t>ε</m:t>
            </m:r>
          </m:e>
          <m:sub>
            <m:r>
              <w:rPr>
                <w:rFonts w:ascii="Cambria Math" w:hAnsi="Cambria Math"/>
              </w:rPr>
              <m:t>3</m:t>
            </m:r>
          </m:sub>
        </m:sSub>
      </m:oMath>
      <w:r w:rsidRPr="004B4A7B">
        <w:rPr>
          <w:rFonts w:eastAsia="宋体"/>
        </w:rPr>
        <w:t xml:space="preserve">, can be obtained according to Hooke’s Law: </w:t>
      </w:r>
    </w:p>
    <w:p w14:paraId="1E90344A" w14:textId="77777777" w:rsidR="009262DD" w:rsidRPr="004B4A7B" w:rsidRDefault="00303445" w:rsidP="009262DD">
      <w:pPr>
        <w:pStyle w:val="Equation"/>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ε</m:t>
                      </m:r>
                    </m:e>
                    <m:sub>
                      <m:r>
                        <m:rPr>
                          <m:sty m:val="b"/>
                        </m:rPr>
                        <w:rPr>
                          <w:rFonts w:ascii="Cambria Math" w:hAnsi="Cambria Math"/>
                        </w:rPr>
                        <m:t>1</m:t>
                      </m:r>
                    </m:sub>
                  </m:sSub>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E</m:t>
                      </m:r>
                    </m:den>
                  </m:f>
                  <m:d>
                    <m:dPr>
                      <m:begChr m:val="["/>
                      <m:endChr m:val="]"/>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
                            </m:rPr>
                            <w:rPr>
                              <w:rFonts w:ascii="Cambria Math" w:hAnsi="Cambria Math"/>
                            </w:rPr>
                            <m:t>1</m:t>
                          </m:r>
                        </m:sub>
                      </m:sSub>
                      <m:r>
                        <m:rPr>
                          <m:sty m:val="b"/>
                        </m:rPr>
                        <w:rPr>
                          <w:rFonts w:ascii="Cambria Math" w:hAnsi="Cambria Math"/>
                        </w:rPr>
                        <m:t>-</m:t>
                      </m:r>
                      <m:r>
                        <m:rPr>
                          <m:sty m:val="bi"/>
                        </m:rPr>
                        <w:rPr>
                          <w:rFonts w:ascii="Cambria Math" w:hAnsi="Cambria Math"/>
                        </w:rPr>
                        <m:t>υ</m:t>
                      </m:r>
                      <m:d>
                        <m:dPr>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
                                </m:rPr>
                                <w:rPr>
                                  <w:rFonts w:ascii="Cambria Math" w:hAnsi="Cambria Math"/>
                                </w:rPr>
                                <m:t>2</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
                                </m:rPr>
                                <w:rPr>
                                  <w:rFonts w:ascii="Cambria Math" w:hAnsi="Cambria Math"/>
                                </w:rPr>
                                <m:t>3</m:t>
                              </m:r>
                            </m:sub>
                          </m:sSub>
                        </m:e>
                      </m:d>
                    </m:e>
                  </m:d>
                </m:e>
                <m:e>
                  <m:sSub>
                    <m:sSubPr>
                      <m:ctrlPr>
                        <w:rPr>
                          <w:rFonts w:ascii="Cambria Math" w:hAnsi="Cambria Math"/>
                        </w:rPr>
                      </m:ctrlPr>
                    </m:sSubPr>
                    <m:e>
                      <m:r>
                        <m:rPr>
                          <m:sty m:val="bi"/>
                        </m:rPr>
                        <w:rPr>
                          <w:rFonts w:ascii="Cambria Math" w:hAnsi="Cambria Math"/>
                        </w:rPr>
                        <m:t>ε</m:t>
                      </m:r>
                    </m:e>
                    <m:sub>
                      <m:r>
                        <m:rPr>
                          <m:sty m:val="b"/>
                        </m:rPr>
                        <w:rPr>
                          <w:rFonts w:ascii="Cambria Math" w:hAnsi="Cambria Math"/>
                        </w:rPr>
                        <m:t>2</m:t>
                      </m:r>
                    </m:sub>
                  </m:sSub>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E</m:t>
                      </m:r>
                    </m:den>
                  </m:f>
                  <m:d>
                    <m:dPr>
                      <m:begChr m:val="["/>
                      <m:endChr m:val="]"/>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
                            </m:rPr>
                            <w:rPr>
                              <w:rFonts w:ascii="Cambria Math" w:hAnsi="Cambria Math"/>
                            </w:rPr>
                            <m:t>2</m:t>
                          </m:r>
                        </m:sub>
                      </m:sSub>
                      <m:r>
                        <m:rPr>
                          <m:sty m:val="b"/>
                        </m:rPr>
                        <w:rPr>
                          <w:rFonts w:ascii="Cambria Math" w:hAnsi="Cambria Math"/>
                        </w:rPr>
                        <m:t>-</m:t>
                      </m:r>
                      <m:r>
                        <m:rPr>
                          <m:sty m:val="bi"/>
                        </m:rPr>
                        <w:rPr>
                          <w:rFonts w:ascii="Cambria Math" w:hAnsi="Cambria Math"/>
                        </w:rPr>
                        <m:t>υ</m:t>
                      </m:r>
                      <m:d>
                        <m:dPr>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
                                </m:rPr>
                                <w:rPr>
                                  <w:rFonts w:ascii="Cambria Math" w:hAnsi="Cambria Math"/>
                                </w:rPr>
                                <m:t>1</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
                                </m:rPr>
                                <w:rPr>
                                  <w:rFonts w:ascii="Cambria Math" w:hAnsi="Cambria Math"/>
                                </w:rPr>
                                <m:t>3</m:t>
                              </m:r>
                            </m:sub>
                          </m:sSub>
                        </m:e>
                      </m:d>
                    </m:e>
                  </m:d>
                </m:e>
                <m:e>
                  <m:sSub>
                    <m:sSubPr>
                      <m:ctrlPr>
                        <w:rPr>
                          <w:rFonts w:ascii="Cambria Math" w:hAnsi="Cambria Math"/>
                        </w:rPr>
                      </m:ctrlPr>
                    </m:sSubPr>
                    <m:e>
                      <m:r>
                        <m:rPr>
                          <m:sty m:val="bi"/>
                        </m:rPr>
                        <w:rPr>
                          <w:rFonts w:ascii="Cambria Math" w:hAnsi="Cambria Math"/>
                        </w:rPr>
                        <m:t>ε</m:t>
                      </m:r>
                    </m:e>
                    <m:sub>
                      <m:r>
                        <m:rPr>
                          <m:sty m:val="b"/>
                        </m:rPr>
                        <w:rPr>
                          <w:rFonts w:ascii="Cambria Math" w:hAnsi="Cambria Math"/>
                        </w:rPr>
                        <m:t>3</m:t>
                      </m:r>
                    </m:sub>
                  </m:sSub>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E</m:t>
                      </m:r>
                    </m:den>
                  </m:f>
                  <m:d>
                    <m:dPr>
                      <m:begChr m:val="["/>
                      <m:endChr m:val="]"/>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
                            </m:rPr>
                            <w:rPr>
                              <w:rFonts w:ascii="Cambria Math" w:hAnsi="Cambria Math"/>
                            </w:rPr>
                            <m:t>3</m:t>
                          </m:r>
                        </m:sub>
                      </m:sSub>
                      <m:r>
                        <m:rPr>
                          <m:sty m:val="b"/>
                        </m:rPr>
                        <w:rPr>
                          <w:rFonts w:ascii="Cambria Math" w:hAnsi="Cambria Math"/>
                        </w:rPr>
                        <m:t>-</m:t>
                      </m:r>
                      <m:r>
                        <m:rPr>
                          <m:sty m:val="bi"/>
                        </m:rPr>
                        <w:rPr>
                          <w:rFonts w:ascii="Cambria Math" w:hAnsi="Cambria Math"/>
                        </w:rPr>
                        <m:t>υ</m:t>
                      </m:r>
                      <m:d>
                        <m:dPr>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
                                </m:rPr>
                                <w:rPr>
                                  <w:rFonts w:ascii="Cambria Math" w:hAnsi="Cambria Math"/>
                                </w:rPr>
                                <m:t>1</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
                                </m:rPr>
                                <w:rPr>
                                  <w:rFonts w:ascii="Cambria Math" w:hAnsi="Cambria Math"/>
                                </w:rPr>
                                <m:t>2</m:t>
                              </m:r>
                            </m:sub>
                          </m:sSub>
                        </m:e>
                      </m:d>
                    </m:e>
                  </m:d>
                </m:e>
              </m:eqArr>
            </m:e>
          </m:d>
        </m:oMath>
      </m:oMathPara>
    </w:p>
    <w:p w14:paraId="1D32B63A" w14:textId="03084B41" w:rsidR="009262DD" w:rsidRPr="004B4A7B" w:rsidRDefault="009262DD" w:rsidP="009262DD">
      <w:pPr>
        <w:pStyle w:val="Equation"/>
      </w:pPr>
      <w:r w:rsidRPr="004B4A7B">
        <w:t>Equation 2.</w:t>
      </w:r>
      <w:r w:rsidR="000D289B">
        <w:t>21</w:t>
      </w:r>
    </w:p>
    <w:p w14:paraId="3D85A384" w14:textId="77777777" w:rsidR="009262DD" w:rsidRPr="004B4A7B" w:rsidRDefault="009262DD" w:rsidP="009262DD">
      <w:pPr>
        <w:rPr>
          <w:rFonts w:eastAsia="宋体"/>
        </w:rPr>
      </w:pPr>
      <w:r w:rsidRPr="004B4A7B">
        <w:rPr>
          <w:rFonts w:eastAsia="宋体"/>
        </w:rPr>
        <w:t>where</w:t>
      </w:r>
      <w:r w:rsidRPr="004B4A7B">
        <w:t xml:space="preserve"> </w:t>
      </w:r>
      <m:oMath>
        <m:r>
          <w:rPr>
            <w:rFonts w:ascii="Cambria Math" w:eastAsia="宋体" w:hAnsi="Cambria Math"/>
          </w:rPr>
          <m:t>E</m:t>
        </m:r>
      </m:oMath>
      <w:r w:rsidRPr="004B4A7B">
        <w:rPr>
          <w:rFonts w:eastAsia="宋体"/>
        </w:rPr>
        <w:t xml:space="preserve"> is the Young’s Modulus of the given material and </w:t>
      </w:r>
      <m:oMath>
        <m:r>
          <w:rPr>
            <w:rFonts w:ascii="Cambria Math" w:hAnsi="Cambria Math"/>
          </w:rPr>
          <m:t>υ</m:t>
        </m:r>
      </m:oMath>
      <w:r w:rsidRPr="004B4A7B">
        <w:rPr>
          <w:rFonts w:eastAsia="宋体"/>
        </w:rPr>
        <w:t xml:space="preserve"> is the Poisson’s ratio of the material. </w:t>
      </w:r>
    </w:p>
    <w:p w14:paraId="4ADECDA1" w14:textId="0DBF0F9D" w:rsidR="009262DD" w:rsidRPr="004B4A7B" w:rsidRDefault="009262DD" w:rsidP="009262DD">
      <w:pPr>
        <w:rPr>
          <w:rFonts w:eastAsia="宋体"/>
        </w:rPr>
      </w:pPr>
      <w:r w:rsidRPr="004B4A7B">
        <w:rPr>
          <w:rFonts w:eastAsia="宋体"/>
        </w:rPr>
        <w:t xml:space="preserve">The principal plane stress condition is assumed in the analytical model of the conventional spinning process </w:t>
      </w:r>
      <w:r w:rsidRPr="004B4A7B">
        <w:rPr>
          <w:rFonts w:eastAsia="宋体"/>
        </w:rPr>
        <w:fldChar w:fldCharType="begin" w:fldLock="1"/>
      </w:r>
      <w:r w:rsidR="005C1E12" w:rsidRPr="004B4A7B">
        <w:rPr>
          <w:rFonts w:eastAsia="宋体"/>
        </w:rPr>
        <w:instrText>ADDIN CSL_CITATION {"citationItems":[{"id":"ITEM-1","itemData":{"DOI":"10.1016/j.jmatprotec.2016.07.031","ISSN":"09240136","abstract":"Flange wrinkling is one of the most common defects in conventional spinning. A lot of work has been done to find the reason for the flange wrinkling and the way to avoid it. However, the theoretical prediction of flange wrinkling is limited for the non-uniformly distributed stresses and complicated boundary conditions of the flange. In this paper, a FE (Finite element) model is established to study the deformation characteristic of the material in conventional spinning, two stable compressive stress rings distributed at the middle surface of the formed part are found, and the outer stress ring distributed at the flange is considered to be the key factor of flange wrinkling. A theoretical flange wrinkling prediction method is proposed based on the plastic buckling theory and the energy method with the boundary conditions extracted from the FE simulation results. Experiments are designed to research the flange wrinkling phenomenon and verify the proposed theoretical flange wrinkling prediction method. At last, effects of feed ratio on flange wrinkling are analyzed by this method, it is concluded that the decrease of the circumferential compressive stresses distributed in the flange caused by low feed ratio reduces the risk of flange wrinkling.","author":[{"dropping-particle":"","family":"Kong","given":"Qingshuai","non-dropping-particle":"","parse-names":false,"suffix":""},{"dropping-particle":"","family":"Yu","given":"Zhongqi","non-dropping-particle":"","parse-names":false,"suffix":""},{"dropping-particle":"","family":"Zhao","given":"Yixi","non-dropping-particle":"","parse-names":false,"suffix":""},{"dropping-particle":"","family":"Wang","given":"Hao","non-dropping-particle":"","parse-names":false,"suffix":""},{"dropping-particle":"","family":"Lin","given":"Zhongqin","non-dropping-particle":"","parse-names":false,"suffix":""}],"container-title":"Journal of Materials Processing Technology","id":"ITEM-1","issued":{"date-parts":[["2017"]]},"page":"56-68","publisher":"Elsevier B.V.","title":"Theoretical prediction of flange wrinkling in first-pass conventional spinning of hemispherical part","type":"article-journal","volume":"246"},"uris":["http://www.mendeley.com/documents/?uuid=5bb2608b-66f5-4172-aed1-2c9306a2f33e"]},{"id":"ITEM-2","itemData":{"DOI":"10.1007/s00170-017-0744-9","ISBN":"0017001707449","ISSN":"14333015","abstract":"Flange wrinkling is one of the most common defects in conventional spinning. A lot of work has been done to find the reason for the flange wrinkling and the way to avoid it. However, the theoretical prediction of flange wrinkling is limited for the non-uniformly distributed stresses and complicated boundary conditions of the flange. In this paper, a FE (Finite element) model is established to study the deformation characteristic of the material in conventional spinning, two stable compressive stress rings distributed at the middle surface of the formed part are found, and the outer stress ring distributed at the flange is considered to be the key factor of flange wrinkling. A theoretical flange wrinkling prediction method is proposed based on the plastic buckling theory and the energy method with the boundary conditions extracted from the FE simulation results. Experiments are designed to research the flange wrinkling phenomenon and verify the proposed theoretical flange wrinkling prediction method. At last, effects of feed ratio on flange wrinkling are analyzed by this method, it is concluded that the decrease of the circumferential compressive stresses distributed in the flange caused by low feed ratio reduces the risk of flange wrinkling.","author":[{"dropping-particle":"","family":"Kong","given":"Qingshuai","non-dropping-particle":"","parse-names":false,"suffix":""},{"dropping-particle":"","family":"Yu","given":"Zhongqi","non-dropping-particle":"","parse-names":false,"suffix":""},{"dropping-particle":"","family":"Zhao","given":"Yixi","non-dropping-particle":"","parse-names":false,"suffix":""},{"dropping-particle":"","family":"Wang","given":"Hao","non-dropping-particle":"","parse-names":false,"suffix":""},{"dropping-particle":"","family":"Lin","given":"Zhongqin","non-dropping-particle":"","parse-names":false,"suffix":""}],"container-title":"International Journal of Advanced Manufacturing Technology","id":"ITEM-2","issue":"9-12","issued":{"date-parts":[["2017"]]},"page":"3583-3598","publisher":"The International Journal of Advanced Manufacturing Technology","title":"A study of severe flange wrinkling in first-pass conventional spinning of hemispherical part","type":"article-journal","volume":"93"},"uris":["http://www.mendeley.com/documents/?uuid=40a4bafc-1526-4fbb-8983-22fc07f26a65"]},{"id":"ITEM-3","itemData":{"DOI":"10.1115/1.4040727","ISSN":"1087-1357","author":[{"dropping-particle":"","family":"Zhao","given":"Yixi","non-dropping-particle":"","parse-names":false,"suffix":""},{"dropping-particle":"","family":"Wan","given":"Xumin","non-dropping-particle":"","parse-names":false,"suffix":""},{"dropping-particle":"","family":"Gao","given":"Leitao","non-dropping-particle":"","parse-names":false,"suffix":""},{"dropping-particle":"","family":"Kong","given":"Qingshuai","non-dropping-particle":"","parse-names":false,"suffix":""},{"dropping-particle":"","family":"Yu","given":"Zhongqi","non-dropping-particle":"","parse-names":false,"suffix":""}],"container-title":"Journal of Manufacturing Science and Engineering","id":"ITEM-3","issue":"10","issued":{"date-parts":[["2018"]]},"page":"101012","title":"Theoretical Prediction of Sheet Metal Wrinkling Based on the Potential Function Analysis","type":"article-journal","volume":"140"},"uris":["http://www.mendeley.com/documents/?uuid=03249ed4-8a8d-4efa-b4f9-7e96cec62ac9"]}],"mendeley":{"formattedCitation":"(74, 76, 79)","plainTextFormattedCitation":"(74, 76, 79)","previouslyFormattedCitation":"(74, 76, 79)"},"properties":{"noteIndex":0},"schema":"https://github.com/citation-style-language/schema/raw/master/csl-citation.json"}</w:instrText>
      </w:r>
      <w:r w:rsidRPr="004B4A7B">
        <w:rPr>
          <w:rFonts w:eastAsia="宋体"/>
        </w:rPr>
        <w:fldChar w:fldCharType="separate"/>
      </w:r>
      <w:r w:rsidR="008060B3" w:rsidRPr="004B4A7B">
        <w:rPr>
          <w:rFonts w:eastAsia="宋体"/>
          <w:noProof/>
        </w:rPr>
        <w:t>(74, 76, 79)</w:t>
      </w:r>
      <w:r w:rsidRPr="004B4A7B">
        <w:rPr>
          <w:rFonts w:eastAsia="宋体"/>
        </w:rPr>
        <w:fldChar w:fldCharType="end"/>
      </w:r>
      <w:r w:rsidRPr="004B4A7B">
        <w:rPr>
          <w:rFonts w:eastAsia="宋体"/>
        </w:rPr>
        <w:t xml:space="preserve">. The stress component along the thickness direction, </w:t>
      </w:r>
      <m:oMath>
        <m:sSub>
          <m:sSubPr>
            <m:ctrlPr>
              <w:rPr>
                <w:rFonts w:ascii="Cambria Math" w:hAnsi="Cambria Math"/>
              </w:rPr>
            </m:ctrlPr>
          </m:sSubPr>
          <m:e>
            <m:r>
              <w:rPr>
                <w:rFonts w:ascii="Cambria Math" w:hAnsi="Cambria Math"/>
              </w:rPr>
              <m:t>σ</m:t>
            </m:r>
          </m:e>
          <m:sub>
            <m:r>
              <m:rPr>
                <m:sty m:val="p"/>
              </m:rPr>
              <w:rPr>
                <w:rFonts w:ascii="Cambria Math" w:hAnsi="Cambria Math"/>
              </w:rPr>
              <m:t>3</m:t>
            </m:r>
          </m:sub>
        </m:sSub>
      </m:oMath>
      <w:r w:rsidRPr="004B4A7B">
        <w:rPr>
          <w:rFonts w:eastAsia="宋体"/>
        </w:rPr>
        <w:t>, can be neglected. Equation 2.</w:t>
      </w:r>
      <w:r w:rsidR="000D289B">
        <w:rPr>
          <w:rFonts w:eastAsia="宋体"/>
        </w:rPr>
        <w:t>21</w:t>
      </w:r>
      <w:r w:rsidRPr="004B4A7B">
        <w:rPr>
          <w:rFonts w:eastAsia="宋体"/>
        </w:rPr>
        <w:t xml:space="preserve"> can be simplified as: </w:t>
      </w:r>
    </w:p>
    <w:p w14:paraId="608368B0" w14:textId="77777777" w:rsidR="009262DD" w:rsidRPr="004B4A7B" w:rsidRDefault="00303445" w:rsidP="009262DD">
      <w:pPr>
        <w:pStyle w:val="Equation"/>
        <w:rPr>
          <w:rFonts w:eastAsia="宋体"/>
        </w:rPr>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ε</m:t>
                      </m:r>
                    </m:e>
                    <m:sub>
                      <m:r>
                        <m:rPr>
                          <m:sty m:val="b"/>
                        </m:rPr>
                        <w:rPr>
                          <w:rFonts w:ascii="Cambria Math" w:hAnsi="Cambria Math"/>
                        </w:rPr>
                        <m:t>1</m:t>
                      </m:r>
                    </m:sub>
                  </m:sSub>
                  <m:r>
                    <m:rPr>
                      <m:sty m:val="b"/>
                    </m:rPr>
                    <w:rPr>
                      <w:rFonts w:ascii="Cambria Math" w:hAnsi="Cambria Math"/>
                    </w:rPr>
                    <m:t>&amp;=</m:t>
                  </m:r>
                  <m:f>
                    <m:fPr>
                      <m:ctrlPr>
                        <w:rPr>
                          <w:rFonts w:ascii="Cambria Math" w:hAnsi="Cambria Math"/>
                        </w:rPr>
                      </m:ctrlPr>
                    </m:fPr>
                    <m:num>
                      <m:r>
                        <m:rPr>
                          <m:sty m:val="b"/>
                        </m:rPr>
                        <w:rPr>
                          <w:rFonts w:ascii="Cambria Math" w:hAnsi="Cambria Math"/>
                        </w:rPr>
                        <m:t>1</m:t>
                      </m:r>
                    </m:num>
                    <m:den>
                      <m:r>
                        <m:rPr>
                          <m:sty m:val="bi"/>
                        </m:rPr>
                        <w:rPr>
                          <w:rFonts w:ascii="Cambria Math" w:hAnsi="Cambria Math"/>
                        </w:rPr>
                        <m:t>E</m:t>
                      </m:r>
                    </m:den>
                  </m:f>
                  <m:d>
                    <m:dPr>
                      <m:begChr m:val="["/>
                      <m:endChr m:val="]"/>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
                            </m:rPr>
                            <w:rPr>
                              <w:rFonts w:ascii="Cambria Math" w:hAnsi="Cambria Math"/>
                            </w:rPr>
                            <m:t>1</m:t>
                          </m:r>
                        </m:sub>
                      </m:sSub>
                      <m:r>
                        <m:rPr>
                          <m:sty m:val="b"/>
                        </m:rPr>
                        <w:rPr>
                          <w:rFonts w:ascii="Cambria Math" w:hAnsi="Cambria Math"/>
                        </w:rPr>
                        <m:t>-</m:t>
                      </m:r>
                      <m:r>
                        <m:rPr>
                          <m:sty m:val="bi"/>
                        </m:rPr>
                        <w:rPr>
                          <w:rFonts w:ascii="Cambria Math" w:hAnsi="Cambria Math"/>
                        </w:rPr>
                        <m:t>υ</m:t>
                      </m:r>
                      <m:sSub>
                        <m:sSubPr>
                          <m:ctrlPr>
                            <w:rPr>
                              <w:rFonts w:ascii="Cambria Math" w:hAnsi="Cambria Math"/>
                            </w:rPr>
                          </m:ctrlPr>
                        </m:sSubPr>
                        <m:e>
                          <m:r>
                            <m:rPr>
                              <m:sty m:val="bi"/>
                            </m:rPr>
                            <w:rPr>
                              <w:rFonts w:ascii="Cambria Math" w:hAnsi="Cambria Math"/>
                            </w:rPr>
                            <m:t>σ</m:t>
                          </m:r>
                        </m:e>
                        <m:sub>
                          <m:r>
                            <m:rPr>
                              <m:sty m:val="b"/>
                            </m:rPr>
                            <w:rPr>
                              <w:rFonts w:ascii="Cambria Math" w:hAnsi="Cambria Math"/>
                            </w:rPr>
                            <m:t>2</m:t>
                          </m:r>
                        </m:sub>
                      </m:sSub>
                    </m:e>
                  </m:d>
                </m:e>
                <m:e>
                  <m:sSub>
                    <m:sSubPr>
                      <m:ctrlPr>
                        <w:rPr>
                          <w:rFonts w:ascii="Cambria Math" w:hAnsi="Cambria Math"/>
                        </w:rPr>
                      </m:ctrlPr>
                    </m:sSubPr>
                    <m:e>
                      <m:r>
                        <m:rPr>
                          <m:sty m:val="bi"/>
                        </m:rPr>
                        <w:rPr>
                          <w:rFonts w:ascii="Cambria Math" w:hAnsi="Cambria Math"/>
                        </w:rPr>
                        <m:t>ε</m:t>
                      </m:r>
                    </m:e>
                    <m:sub>
                      <m:r>
                        <m:rPr>
                          <m:sty m:val="b"/>
                        </m:rPr>
                        <w:rPr>
                          <w:rFonts w:ascii="Cambria Math" w:hAnsi="Cambria Math"/>
                        </w:rPr>
                        <m:t>2</m:t>
                      </m:r>
                    </m:sub>
                  </m:sSub>
                  <m:r>
                    <m:rPr>
                      <m:sty m:val="b"/>
                    </m:rPr>
                    <w:rPr>
                      <w:rFonts w:ascii="Cambria Math" w:hAnsi="Cambria Math"/>
                    </w:rPr>
                    <m:t>&amp;=</m:t>
                  </m:r>
                  <m:f>
                    <m:fPr>
                      <m:ctrlPr>
                        <w:rPr>
                          <w:rFonts w:ascii="Cambria Math" w:hAnsi="Cambria Math"/>
                        </w:rPr>
                      </m:ctrlPr>
                    </m:fPr>
                    <m:num>
                      <m:r>
                        <m:rPr>
                          <m:sty m:val="b"/>
                        </m:rPr>
                        <w:rPr>
                          <w:rFonts w:ascii="Cambria Math" w:hAnsi="Cambria Math"/>
                        </w:rPr>
                        <m:t>1</m:t>
                      </m:r>
                    </m:num>
                    <m:den>
                      <m:r>
                        <m:rPr>
                          <m:sty m:val="bi"/>
                        </m:rPr>
                        <w:rPr>
                          <w:rFonts w:ascii="Cambria Math" w:hAnsi="Cambria Math"/>
                        </w:rPr>
                        <m:t>E</m:t>
                      </m:r>
                    </m:den>
                  </m:f>
                  <m:d>
                    <m:dPr>
                      <m:begChr m:val="["/>
                      <m:endChr m:val="]"/>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
                            </m:rPr>
                            <w:rPr>
                              <w:rFonts w:ascii="Cambria Math" w:hAnsi="Cambria Math"/>
                            </w:rPr>
                            <m:t>2</m:t>
                          </m:r>
                        </m:sub>
                      </m:sSub>
                      <m:r>
                        <m:rPr>
                          <m:sty m:val="b"/>
                        </m:rPr>
                        <w:rPr>
                          <w:rFonts w:ascii="Cambria Math" w:hAnsi="Cambria Math"/>
                        </w:rPr>
                        <m:t>-</m:t>
                      </m:r>
                      <m:r>
                        <m:rPr>
                          <m:sty m:val="bi"/>
                        </m:rPr>
                        <w:rPr>
                          <w:rFonts w:ascii="Cambria Math" w:hAnsi="Cambria Math"/>
                        </w:rPr>
                        <m:t>υ</m:t>
                      </m:r>
                      <m:sSub>
                        <m:sSubPr>
                          <m:ctrlPr>
                            <w:rPr>
                              <w:rFonts w:ascii="Cambria Math" w:hAnsi="Cambria Math"/>
                            </w:rPr>
                          </m:ctrlPr>
                        </m:sSubPr>
                        <m:e>
                          <m:r>
                            <m:rPr>
                              <m:sty m:val="bi"/>
                            </m:rPr>
                            <w:rPr>
                              <w:rFonts w:ascii="Cambria Math" w:hAnsi="Cambria Math"/>
                            </w:rPr>
                            <m:t>σ</m:t>
                          </m:r>
                        </m:e>
                        <m:sub>
                          <m:r>
                            <m:rPr>
                              <m:sty m:val="b"/>
                            </m:rPr>
                            <w:rPr>
                              <w:rFonts w:ascii="Cambria Math" w:hAnsi="Cambria Math"/>
                            </w:rPr>
                            <m:t>1</m:t>
                          </m:r>
                        </m:sub>
                      </m:sSub>
                    </m:e>
                  </m:d>
                </m:e>
                <m:e>
                  <m:sSub>
                    <m:sSubPr>
                      <m:ctrlPr>
                        <w:rPr>
                          <w:rFonts w:ascii="Cambria Math" w:hAnsi="Cambria Math"/>
                        </w:rPr>
                      </m:ctrlPr>
                    </m:sSubPr>
                    <m:e>
                      <m:r>
                        <m:rPr>
                          <m:sty m:val="bi"/>
                        </m:rPr>
                        <w:rPr>
                          <w:rFonts w:ascii="Cambria Math" w:hAnsi="Cambria Math"/>
                        </w:rPr>
                        <m:t>ε</m:t>
                      </m:r>
                    </m:e>
                    <m:sub>
                      <m:r>
                        <m:rPr>
                          <m:sty m:val="b"/>
                        </m:rPr>
                        <w:rPr>
                          <w:rFonts w:ascii="Cambria Math" w:hAnsi="Cambria Math"/>
                        </w:rPr>
                        <m:t>3</m:t>
                      </m:r>
                    </m:sub>
                  </m:sSub>
                  <m:r>
                    <m:rPr>
                      <m:sty m:val="b"/>
                    </m:rPr>
                    <w:rPr>
                      <w:rFonts w:ascii="Cambria Math" w:hAnsi="Cambria Math"/>
                    </w:rPr>
                    <m:t>&amp;</m:t>
                  </m:r>
                  <m:r>
                    <m:rPr>
                      <m:sty m:val="b"/>
                      <m:aln/>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E</m:t>
                      </m:r>
                    </m:den>
                  </m:f>
                  <m:r>
                    <m:rPr>
                      <m:sty m:val="bi"/>
                    </m:rPr>
                    <w:rPr>
                      <w:rFonts w:ascii="Cambria Math" w:hAnsi="Cambria Math"/>
                    </w:rPr>
                    <m:t>υ</m:t>
                  </m:r>
                  <m:d>
                    <m:dPr>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
                            </m:rPr>
                            <w:rPr>
                              <w:rFonts w:ascii="Cambria Math" w:hAnsi="Cambria Math"/>
                            </w:rPr>
                            <m:t>1</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
                            </m:rPr>
                            <w:rPr>
                              <w:rFonts w:ascii="Cambria Math" w:hAnsi="Cambria Math"/>
                            </w:rPr>
                            <m:t>2</m:t>
                          </m:r>
                        </m:sub>
                      </m:sSub>
                    </m:e>
                  </m:d>
                </m:e>
              </m:eqArr>
            </m:e>
          </m:d>
        </m:oMath>
      </m:oMathPara>
    </w:p>
    <w:p w14:paraId="2C54018E" w14:textId="607FDD55" w:rsidR="009262DD" w:rsidRPr="004B4A7B" w:rsidRDefault="009262DD" w:rsidP="009262DD">
      <w:pPr>
        <w:pStyle w:val="Equation"/>
        <w:wordWrap w:val="0"/>
        <w:rPr>
          <w:rFonts w:eastAsia="宋体"/>
        </w:rPr>
      </w:pPr>
      <w:r w:rsidRPr="004B4A7B">
        <w:rPr>
          <w:rFonts w:eastAsia="宋体"/>
        </w:rPr>
        <w:t>Equation 2.2</w:t>
      </w:r>
      <w:r w:rsidR="000D289B">
        <w:rPr>
          <w:rFonts w:eastAsia="宋体"/>
        </w:rPr>
        <w:t>2</w:t>
      </w:r>
    </w:p>
    <w:p w14:paraId="2DCC615B" w14:textId="4E425C22" w:rsidR="009262DD" w:rsidRPr="004B4A7B" w:rsidRDefault="009262DD" w:rsidP="009262DD">
      <w:pPr>
        <w:rPr>
          <w:rFonts w:eastAsia="宋体"/>
        </w:rPr>
      </w:pPr>
      <w:r w:rsidRPr="004B4A7B">
        <w:rPr>
          <w:rFonts w:eastAsia="宋体"/>
        </w:rPr>
        <w:t>After entering the plastic deformation zone, the von Mises criterion should be followed, as expressed in Equation 2.2</w:t>
      </w:r>
      <w:r w:rsidR="000D289B">
        <w:rPr>
          <w:rFonts w:eastAsia="宋体"/>
        </w:rPr>
        <w:t>3</w:t>
      </w:r>
      <w:r w:rsidRPr="004B4A7B">
        <w:rPr>
          <w:rFonts w:eastAsia="宋体"/>
        </w:rPr>
        <w:t>.</w:t>
      </w:r>
    </w:p>
    <w:p w14:paraId="14BF9F73" w14:textId="77777777" w:rsidR="009262DD" w:rsidRPr="004B4A7B" w:rsidRDefault="00303445" w:rsidP="009262DD">
      <w:pPr>
        <w:pStyle w:val="Equation"/>
        <w:rPr>
          <w:rFonts w:eastAsia="宋体"/>
        </w:rPr>
      </w:pPr>
      <m:oMathPara>
        <m:oMath>
          <m:acc>
            <m:accPr>
              <m:chr m:val="̅"/>
              <m:ctrlPr>
                <w:rPr>
                  <w:rFonts w:ascii="Cambria Math" w:hAnsi="Cambria Math"/>
                </w:rPr>
              </m:ctrlPr>
            </m:accPr>
            <m:e>
              <m:r>
                <m:rPr>
                  <m:sty m:val="bi"/>
                </m:rPr>
                <w:rPr>
                  <w:rFonts w:ascii="Cambria Math" w:hAnsi="Cambria Math"/>
                </w:rPr>
                <m:t>σ</m:t>
              </m:r>
            </m:e>
          </m:acc>
          <m:r>
            <m:rPr>
              <m:sty m:val="bi"/>
              <m:aln/>
            </m:rPr>
            <w:rPr>
              <w:rFonts w:ascii="Cambria Math" w:eastAsia="宋体" w:hAnsi="Cambria Math"/>
            </w:rPr>
            <m:t>=</m:t>
          </m:r>
          <m:rad>
            <m:radPr>
              <m:degHide m:val="1"/>
              <m:ctrlPr>
                <w:rPr>
                  <w:rFonts w:ascii="Cambria Math" w:hAnsi="Cambria Math"/>
                </w:rPr>
              </m:ctrlPr>
            </m:radPr>
            <m:deg/>
            <m:e>
              <m:f>
                <m:fPr>
                  <m:ctrlPr>
                    <w:rPr>
                      <w:rFonts w:ascii="Cambria Math" w:hAnsi="Cambria Math"/>
                    </w:rPr>
                  </m:ctrlPr>
                </m:fPr>
                <m:num>
                  <m:r>
                    <m:rPr>
                      <m:sty m:val="b"/>
                    </m:rPr>
                    <w:rPr>
                      <w:rFonts w:ascii="Cambria Math" w:hAnsi="Cambria Math"/>
                    </w:rPr>
                    <m:t>1</m:t>
                  </m:r>
                </m:num>
                <m:den>
                  <m:r>
                    <m:rPr>
                      <m:sty m:val="b"/>
                    </m:rPr>
                    <w:rPr>
                      <w:rFonts w:ascii="Cambria Math" w:hAnsi="Cambria Math"/>
                    </w:rPr>
                    <m:t>2</m:t>
                  </m:r>
                </m:den>
              </m:f>
              <m:d>
                <m:dPr>
                  <m:begChr m:val="["/>
                  <m:endChr m:val="]"/>
                  <m:ctrlPr>
                    <w:rPr>
                      <w:rFonts w:ascii="Cambria Math" w:hAnsi="Cambria Math"/>
                    </w:rPr>
                  </m:ctrlPr>
                </m:dPr>
                <m:e>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11</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
                                </m:rPr>
                                <w:rPr>
                                  <w:rFonts w:ascii="Cambria Math" w:hAnsi="Cambria Math"/>
                                </w:rPr>
                                <m:t>22</m:t>
                              </m:r>
                            </m:sub>
                          </m:sSub>
                        </m:e>
                      </m:d>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
                                </m:rPr>
                                <w:rPr>
                                  <w:rFonts w:ascii="Cambria Math" w:hAnsi="Cambria Math"/>
                                </w:rPr>
                                <m:t>22</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
                                </m:rPr>
                                <w:rPr>
                                  <w:rFonts w:ascii="Cambria Math" w:hAnsi="Cambria Math"/>
                                </w:rPr>
                                <m:t>33</m:t>
                              </m:r>
                            </m:sub>
                          </m:sSub>
                        </m:e>
                      </m:d>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
                                </m:rPr>
                                <w:rPr>
                                  <w:rFonts w:ascii="Cambria Math" w:hAnsi="Cambria Math"/>
                                </w:rPr>
                                <m:t>33</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
                                </m:rPr>
                                <w:rPr>
                                  <w:rFonts w:ascii="Cambria Math" w:hAnsi="Cambria Math"/>
                                </w:rPr>
                                <m:t>11</m:t>
                              </m:r>
                            </m:sub>
                          </m:sSub>
                        </m:e>
                      </m:d>
                    </m:e>
                    <m:sup>
                      <m:r>
                        <m:rPr>
                          <m:sty m:val="b"/>
                        </m:rPr>
                        <w:rPr>
                          <w:rFonts w:ascii="Cambria Math" w:hAnsi="Cambria Math"/>
                        </w:rPr>
                        <m:t>2</m:t>
                      </m:r>
                    </m:sup>
                  </m:sSup>
                  <m:r>
                    <m:rPr>
                      <m:sty m:val="bi"/>
                    </m:rPr>
                    <w:rPr>
                      <w:rFonts w:ascii="Cambria Math" w:hAnsi="Cambria Math"/>
                    </w:rPr>
                    <m:t>+6</m:t>
                  </m:r>
                  <m:d>
                    <m:dPr>
                      <m:ctrlPr>
                        <w:rPr>
                          <w:rFonts w:ascii="Cambria Math" w:hAnsi="Cambria Math"/>
                          <w:i/>
                        </w:rPr>
                      </m:ctrlPr>
                    </m:dPr>
                    <m:e>
                      <m:sSubSup>
                        <m:sSubSupPr>
                          <m:ctrlPr>
                            <w:rPr>
                              <w:rFonts w:ascii="Cambria Math" w:hAnsi="Cambria Math"/>
                              <w:i/>
                            </w:rPr>
                          </m:ctrlPr>
                        </m:sSubSupPr>
                        <m:e>
                          <m:r>
                            <m:rPr>
                              <m:sty m:val="bi"/>
                            </m:rPr>
                            <w:rPr>
                              <w:rFonts w:ascii="Cambria Math" w:hAnsi="Cambria Math"/>
                            </w:rPr>
                            <m:t>τ</m:t>
                          </m:r>
                        </m:e>
                        <m:sub>
                          <m:r>
                            <m:rPr>
                              <m:sty m:val="bi"/>
                            </m:rPr>
                            <w:rPr>
                              <w:rFonts w:ascii="Cambria Math" w:hAnsi="Cambria Math"/>
                            </w:rPr>
                            <m:t>12</m:t>
                          </m:r>
                        </m:sub>
                        <m:sup>
                          <m:r>
                            <m:rPr>
                              <m:sty m:val="bi"/>
                            </m:rPr>
                            <w:rPr>
                              <w:rFonts w:ascii="Cambria Math" w:hAnsi="Cambria Math"/>
                            </w:rPr>
                            <m:t>2</m:t>
                          </m:r>
                        </m:sup>
                      </m:sSubSup>
                      <m:r>
                        <m:rPr>
                          <m:sty m:val="bi"/>
                        </m:rPr>
                        <w:rPr>
                          <w:rFonts w:ascii="Cambria Math" w:hAnsi="Cambria Math"/>
                        </w:rPr>
                        <m:t>+</m:t>
                      </m:r>
                      <m:sSubSup>
                        <m:sSubSupPr>
                          <m:ctrlPr>
                            <w:rPr>
                              <w:rFonts w:ascii="Cambria Math" w:hAnsi="Cambria Math"/>
                              <w:i/>
                            </w:rPr>
                          </m:ctrlPr>
                        </m:sSubSupPr>
                        <m:e>
                          <m:r>
                            <m:rPr>
                              <m:sty m:val="bi"/>
                            </m:rPr>
                            <w:rPr>
                              <w:rFonts w:ascii="Cambria Math" w:hAnsi="Cambria Math"/>
                            </w:rPr>
                            <m:t>τ</m:t>
                          </m:r>
                        </m:e>
                        <m:sub>
                          <m:r>
                            <m:rPr>
                              <m:sty m:val="bi"/>
                            </m:rPr>
                            <w:rPr>
                              <w:rFonts w:ascii="Cambria Math" w:hAnsi="Cambria Math"/>
                            </w:rPr>
                            <m:t>23</m:t>
                          </m:r>
                        </m:sub>
                        <m:sup>
                          <m:r>
                            <m:rPr>
                              <m:sty m:val="bi"/>
                            </m:rPr>
                            <w:rPr>
                              <w:rFonts w:ascii="Cambria Math" w:hAnsi="Cambria Math"/>
                            </w:rPr>
                            <m:t>2</m:t>
                          </m:r>
                        </m:sup>
                      </m:sSubSup>
                      <m:r>
                        <m:rPr>
                          <m:sty m:val="bi"/>
                        </m:rPr>
                        <w:rPr>
                          <w:rFonts w:ascii="Cambria Math" w:hAnsi="Cambria Math"/>
                        </w:rPr>
                        <m:t>+</m:t>
                      </m:r>
                      <m:sSubSup>
                        <m:sSubSupPr>
                          <m:ctrlPr>
                            <w:rPr>
                              <w:rFonts w:ascii="Cambria Math" w:hAnsi="Cambria Math"/>
                              <w:i/>
                            </w:rPr>
                          </m:ctrlPr>
                        </m:sSubSupPr>
                        <m:e>
                          <m:r>
                            <m:rPr>
                              <m:sty m:val="bi"/>
                            </m:rPr>
                            <w:rPr>
                              <w:rFonts w:ascii="Cambria Math" w:hAnsi="Cambria Math"/>
                            </w:rPr>
                            <m:t>τ</m:t>
                          </m:r>
                        </m:e>
                        <m:sub>
                          <m:r>
                            <m:rPr>
                              <m:sty m:val="bi"/>
                            </m:rPr>
                            <w:rPr>
                              <w:rFonts w:ascii="Cambria Math" w:hAnsi="Cambria Math"/>
                            </w:rPr>
                            <m:t>31</m:t>
                          </m:r>
                        </m:sub>
                        <m:sup>
                          <m:r>
                            <m:rPr>
                              <m:sty m:val="bi"/>
                            </m:rPr>
                            <w:rPr>
                              <w:rFonts w:ascii="Cambria Math" w:hAnsi="Cambria Math"/>
                            </w:rPr>
                            <m:t>2</m:t>
                          </m:r>
                        </m:sup>
                      </m:sSubSup>
                    </m:e>
                  </m:d>
                </m:e>
              </m:d>
            </m:e>
          </m:rad>
        </m:oMath>
      </m:oMathPara>
    </w:p>
    <w:p w14:paraId="1654CBE2" w14:textId="319EEC0A" w:rsidR="009262DD" w:rsidRPr="004B4A7B" w:rsidRDefault="009262DD" w:rsidP="009262DD">
      <w:pPr>
        <w:pStyle w:val="Equation"/>
        <w:wordWrap w:val="0"/>
        <w:rPr>
          <w:rFonts w:eastAsia="宋体"/>
        </w:rPr>
      </w:pPr>
      <w:r w:rsidRPr="004B4A7B">
        <w:rPr>
          <w:rFonts w:eastAsia="宋体"/>
        </w:rPr>
        <w:t>Equation 2.2</w:t>
      </w:r>
      <w:r w:rsidR="000D289B">
        <w:rPr>
          <w:rFonts w:eastAsia="宋体"/>
        </w:rPr>
        <w:t>3</w:t>
      </w:r>
    </w:p>
    <w:p w14:paraId="4E1E4D0E" w14:textId="77777777" w:rsidR="009262DD" w:rsidRPr="004B4A7B" w:rsidRDefault="009262DD" w:rsidP="009262DD">
      <w:pPr>
        <w:rPr>
          <w:rFonts w:eastAsia="宋体"/>
          <w:bCs/>
        </w:rPr>
      </w:pPr>
      <w:r w:rsidRPr="004B4A7B">
        <w:rPr>
          <w:rFonts w:eastAsia="宋体"/>
        </w:rPr>
        <w:lastRenderedPageBreak/>
        <w:t xml:space="preserve">where </w:t>
      </w:r>
      <m:oMath>
        <m:sSub>
          <m:sSubPr>
            <m:ctrlPr>
              <w:rPr>
                <w:rFonts w:ascii="Cambria Math" w:hAnsi="Cambria Math"/>
                <w:i/>
              </w:rPr>
            </m:ctrlPr>
          </m:sSubPr>
          <m:e>
            <m:r>
              <w:rPr>
                <w:rFonts w:ascii="Cambria Math" w:hAnsi="Cambria Math"/>
              </w:rPr>
              <m:t>σ</m:t>
            </m:r>
          </m:e>
          <m:sub>
            <m:r>
              <w:rPr>
                <w:rFonts w:ascii="Cambria Math" w:hAnsi="Cambria Math"/>
              </w:rPr>
              <m:t>11</m:t>
            </m:r>
          </m:sub>
        </m:sSub>
      </m:oMath>
      <w:r w:rsidRPr="004B4A7B">
        <w:t xml:space="preserve">, </w:t>
      </w:r>
      <m:oMath>
        <m:sSub>
          <m:sSubPr>
            <m:ctrlPr>
              <w:rPr>
                <w:rFonts w:ascii="Cambria Math" w:hAnsi="Cambria Math"/>
                <w:i/>
              </w:rPr>
            </m:ctrlPr>
          </m:sSubPr>
          <m:e>
            <m:r>
              <w:rPr>
                <w:rFonts w:ascii="Cambria Math" w:hAnsi="Cambria Math"/>
              </w:rPr>
              <m:t>σ</m:t>
            </m:r>
          </m:e>
          <m:sub>
            <m:r>
              <w:rPr>
                <w:rFonts w:ascii="Cambria Math" w:hAnsi="Cambria Math"/>
              </w:rPr>
              <m:t>22</m:t>
            </m:r>
          </m:sub>
        </m:sSub>
      </m:oMath>
      <w:r w:rsidRPr="004B4A7B">
        <w:t xml:space="preserve">, and </w:t>
      </w:r>
      <m:oMath>
        <m:sSub>
          <m:sSubPr>
            <m:ctrlPr>
              <w:rPr>
                <w:rFonts w:ascii="Cambria Math" w:hAnsi="Cambria Math"/>
                <w:i/>
              </w:rPr>
            </m:ctrlPr>
          </m:sSubPr>
          <m:e>
            <m:r>
              <w:rPr>
                <w:rFonts w:ascii="Cambria Math" w:hAnsi="Cambria Math"/>
              </w:rPr>
              <m:t>σ</m:t>
            </m:r>
          </m:e>
          <m:sub>
            <m:r>
              <w:rPr>
                <w:rFonts w:ascii="Cambria Math" w:hAnsi="Cambria Math"/>
              </w:rPr>
              <m:t>33</m:t>
            </m:r>
          </m:sub>
        </m:sSub>
      </m:oMath>
      <w:r w:rsidRPr="004B4A7B">
        <w:rPr>
          <w:rFonts w:eastAsia="宋体"/>
        </w:rPr>
        <w:t xml:space="preserve"> are the normal stresses along three principal directions; and </w:t>
      </w:r>
      <m:oMath>
        <m:sSub>
          <m:sSubPr>
            <m:ctrlPr>
              <w:rPr>
                <w:rFonts w:ascii="Cambria Math" w:hAnsi="Cambria Math"/>
                <w:bCs/>
              </w:rPr>
            </m:ctrlPr>
          </m:sSubPr>
          <m:e>
            <m:r>
              <w:rPr>
                <w:rFonts w:ascii="Cambria Math" w:hAnsi="Cambria Math"/>
              </w:rPr>
              <m:t>τ</m:t>
            </m:r>
          </m:e>
          <m:sub>
            <m:r>
              <w:rPr>
                <w:rFonts w:ascii="Cambria Math" w:hAnsi="Cambria Math"/>
              </w:rPr>
              <m:t>12</m:t>
            </m:r>
          </m:sub>
        </m:sSub>
      </m:oMath>
      <w:r w:rsidRPr="004B4A7B">
        <w:rPr>
          <w:rFonts w:eastAsia="宋体"/>
          <w:bCs/>
        </w:rPr>
        <w:t xml:space="preserve">, </w:t>
      </w:r>
      <m:oMath>
        <m:sSub>
          <m:sSubPr>
            <m:ctrlPr>
              <w:rPr>
                <w:rFonts w:ascii="Cambria Math" w:hAnsi="Cambria Math"/>
                <w:bCs/>
              </w:rPr>
            </m:ctrlPr>
          </m:sSubPr>
          <m:e>
            <m:r>
              <w:rPr>
                <w:rFonts w:ascii="Cambria Math" w:hAnsi="Cambria Math"/>
              </w:rPr>
              <m:t>τ</m:t>
            </m:r>
          </m:e>
          <m:sub>
            <m:r>
              <w:rPr>
                <w:rFonts w:ascii="Cambria Math" w:hAnsi="Cambria Math"/>
              </w:rPr>
              <m:t>23</m:t>
            </m:r>
          </m:sub>
        </m:sSub>
      </m:oMath>
      <w:r w:rsidRPr="004B4A7B">
        <w:rPr>
          <w:rFonts w:eastAsia="宋体"/>
          <w:bCs/>
        </w:rPr>
        <w:t xml:space="preserve">, and </w:t>
      </w:r>
      <m:oMath>
        <m:sSub>
          <m:sSubPr>
            <m:ctrlPr>
              <w:rPr>
                <w:rFonts w:ascii="Cambria Math" w:hAnsi="Cambria Math"/>
                <w:bCs/>
              </w:rPr>
            </m:ctrlPr>
          </m:sSubPr>
          <m:e>
            <m:r>
              <w:rPr>
                <w:rFonts w:ascii="Cambria Math" w:hAnsi="Cambria Math"/>
              </w:rPr>
              <m:t>τ</m:t>
            </m:r>
          </m:e>
          <m:sub>
            <m:r>
              <w:rPr>
                <w:rFonts w:ascii="Cambria Math" w:hAnsi="Cambria Math"/>
              </w:rPr>
              <m:t>31</m:t>
            </m:r>
          </m:sub>
        </m:sSub>
      </m:oMath>
      <w:r w:rsidRPr="004B4A7B">
        <w:rPr>
          <w:rFonts w:eastAsia="宋体"/>
          <w:bCs/>
        </w:rPr>
        <w:t xml:space="preserve"> are the shear stress components. In the case of the principal plane stress condition, </w:t>
      </w:r>
      <m:oMath>
        <m:sSub>
          <m:sSubPr>
            <m:ctrlPr>
              <w:rPr>
                <w:rFonts w:ascii="Cambria Math" w:hAnsi="Cambria Math"/>
              </w:rPr>
            </m:ctrlPr>
          </m:sSubPr>
          <m:e>
            <m:r>
              <w:rPr>
                <w:rFonts w:ascii="Cambria Math" w:hAnsi="Cambria Math"/>
              </w:rPr>
              <m:t>σ</m:t>
            </m:r>
          </m:e>
          <m:sub>
            <m:r>
              <m:rPr>
                <m:sty m:val="p"/>
              </m:rPr>
              <w:rPr>
                <w:rFonts w:ascii="Cambria Math" w:hAnsi="Cambria Math"/>
              </w:rPr>
              <m:t>3</m:t>
            </m:r>
          </m:sub>
        </m:sSub>
        <m:r>
          <w:rPr>
            <w:rFonts w:ascii="Cambria Math" w:hAnsi="Cambria Math"/>
          </w:rPr>
          <m:t>=0</m:t>
        </m:r>
      </m:oMath>
      <w:r w:rsidRPr="004B4A7B">
        <w:rPr>
          <w:rFonts w:eastAsia="宋体"/>
        </w:rPr>
        <w:t xml:space="preserve"> and </w:t>
      </w:r>
      <m:oMath>
        <m:sSub>
          <m:sSubPr>
            <m:ctrlPr>
              <w:rPr>
                <w:rFonts w:ascii="Cambria Math" w:hAnsi="Cambria Math"/>
                <w:bCs/>
              </w:rPr>
            </m:ctrlPr>
          </m:sSubPr>
          <m:e>
            <m:r>
              <w:rPr>
                <w:rFonts w:ascii="Cambria Math" w:hAnsi="Cambria Math"/>
              </w:rPr>
              <m:t>τ</m:t>
            </m:r>
          </m:e>
          <m:sub>
            <m:r>
              <w:rPr>
                <w:rFonts w:ascii="Cambria Math" w:hAnsi="Cambria Math"/>
              </w:rPr>
              <m:t>12</m:t>
            </m:r>
          </m:sub>
        </m:sSub>
        <m:r>
          <w:rPr>
            <w:rFonts w:ascii="Cambria Math" w:hAnsi="Cambria Math"/>
          </w:rPr>
          <m:t>=</m:t>
        </m:r>
        <m:sSub>
          <m:sSubPr>
            <m:ctrlPr>
              <w:rPr>
                <w:rFonts w:ascii="Cambria Math" w:hAnsi="Cambria Math"/>
                <w:bCs/>
              </w:rPr>
            </m:ctrlPr>
          </m:sSubPr>
          <m:e>
            <m:r>
              <w:rPr>
                <w:rFonts w:ascii="Cambria Math" w:hAnsi="Cambria Math"/>
              </w:rPr>
              <m:t>τ</m:t>
            </m:r>
          </m:e>
          <m:sub>
            <m:r>
              <w:rPr>
                <w:rFonts w:ascii="Cambria Math" w:hAnsi="Cambria Math"/>
              </w:rPr>
              <m:t>23</m:t>
            </m:r>
          </m:sub>
        </m:sSub>
        <m:r>
          <w:rPr>
            <w:rFonts w:ascii="Cambria Math" w:hAnsi="Cambria Math"/>
          </w:rPr>
          <m:t>=</m:t>
        </m:r>
        <m:sSub>
          <m:sSubPr>
            <m:ctrlPr>
              <w:rPr>
                <w:rFonts w:ascii="Cambria Math" w:hAnsi="Cambria Math"/>
                <w:bCs/>
              </w:rPr>
            </m:ctrlPr>
          </m:sSubPr>
          <m:e>
            <m:r>
              <w:rPr>
                <w:rFonts w:ascii="Cambria Math" w:hAnsi="Cambria Math"/>
              </w:rPr>
              <m:t>τ</m:t>
            </m:r>
          </m:e>
          <m:sub>
            <m:r>
              <w:rPr>
                <w:rFonts w:ascii="Cambria Math" w:hAnsi="Cambria Math"/>
              </w:rPr>
              <m:t>31</m:t>
            </m:r>
          </m:sub>
        </m:sSub>
        <m:r>
          <w:rPr>
            <w:rFonts w:ascii="Cambria Math" w:eastAsia="宋体" w:hAnsi="Cambria Math"/>
          </w:rPr>
          <m:t>=0</m:t>
        </m:r>
      </m:oMath>
      <w:r w:rsidRPr="004B4A7B">
        <w:rPr>
          <w:rFonts w:eastAsia="宋体"/>
          <w:bCs/>
        </w:rPr>
        <w:t>. Thus, the von Mises criterion becomes:</w:t>
      </w:r>
    </w:p>
    <w:p w14:paraId="7B7EF583" w14:textId="77777777" w:rsidR="009262DD" w:rsidRPr="004B4A7B" w:rsidRDefault="00303445" w:rsidP="009262DD">
      <w:pPr>
        <w:pStyle w:val="Equation"/>
        <w:rPr>
          <w:rFonts w:eastAsia="宋体"/>
        </w:rPr>
      </w:pPr>
      <m:oMathPara>
        <m:oMath>
          <m:acc>
            <m:accPr>
              <m:chr m:val="̅"/>
              <m:ctrlPr>
                <w:rPr>
                  <w:rFonts w:ascii="Cambria Math" w:hAnsi="Cambria Math"/>
                </w:rPr>
              </m:ctrlPr>
            </m:accPr>
            <m:e>
              <m:r>
                <m:rPr>
                  <m:sty m:val="bi"/>
                </m:rPr>
                <w:rPr>
                  <w:rFonts w:ascii="Cambria Math" w:hAnsi="Cambria Math"/>
                </w:rPr>
                <m:t>σ</m:t>
              </m:r>
            </m:e>
          </m:acc>
          <m:r>
            <m:rPr>
              <m:sty m:val="b"/>
            </m:rPr>
            <w:rPr>
              <w:rFonts w:ascii="Cambria Math" w:hAnsi="Cambria Math"/>
            </w:rPr>
            <m:t>=</m:t>
          </m:r>
          <m:rad>
            <m:radPr>
              <m:degHide m:val="1"/>
              <m:ctrlPr>
                <w:rPr>
                  <w:rFonts w:ascii="Cambria Math" w:hAnsi="Cambria Math"/>
                </w:rPr>
              </m:ctrlPr>
            </m:radPr>
            <m:deg/>
            <m:e>
              <m:sSubSup>
                <m:sSubSupPr>
                  <m:ctrlPr>
                    <w:rPr>
                      <w:rFonts w:ascii="Cambria Math" w:hAnsi="Cambria Math"/>
                      <w:sz w:val="24"/>
                    </w:rPr>
                  </m:ctrlPr>
                </m:sSubSupPr>
                <m:e>
                  <m:r>
                    <m:rPr>
                      <m:sty m:val="bi"/>
                    </m:rPr>
                    <w:rPr>
                      <w:rFonts w:ascii="Cambria Math" w:hAnsi="Cambria Math"/>
                    </w:rPr>
                    <m:t>σ</m:t>
                  </m:r>
                </m:e>
                <m:sub>
                  <m:r>
                    <m:rPr>
                      <m:sty m:val="b"/>
                    </m:rPr>
                    <w:rPr>
                      <w:rFonts w:ascii="Cambria Math" w:hAnsi="Cambria Math"/>
                    </w:rPr>
                    <m:t>1</m:t>
                  </m:r>
                </m:sub>
                <m:sup>
                  <m:r>
                    <m:rPr>
                      <m:sty m:val="b"/>
                    </m:rPr>
                    <w:rPr>
                      <w:rFonts w:ascii="Cambria Math" w:hAnsi="Cambria Math"/>
                    </w:rPr>
                    <m:t>2</m:t>
                  </m:r>
                </m:sup>
              </m:sSubSup>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σ</m:t>
                  </m:r>
                </m:e>
                <m:sub>
                  <m:r>
                    <m:rPr>
                      <m:sty m:val="b"/>
                    </m:rPr>
                    <w:rPr>
                      <w:rFonts w:ascii="Cambria Math" w:hAnsi="Cambria Math"/>
                    </w:rPr>
                    <m:t>1</m:t>
                  </m:r>
                </m:sub>
              </m:sSub>
              <m:sSub>
                <m:sSubPr>
                  <m:ctrlPr>
                    <w:rPr>
                      <w:rFonts w:ascii="Cambria Math" w:hAnsi="Cambria Math"/>
                      <w:sz w:val="24"/>
                    </w:rPr>
                  </m:ctrlPr>
                </m:sSubPr>
                <m:e>
                  <m:r>
                    <m:rPr>
                      <m:sty m:val="bi"/>
                    </m:rPr>
                    <w:rPr>
                      <w:rFonts w:ascii="Cambria Math" w:hAnsi="Cambria Math"/>
                    </w:rPr>
                    <m:t>σ</m:t>
                  </m:r>
                </m:e>
                <m:sub>
                  <m:r>
                    <m:rPr>
                      <m:sty m:val="b"/>
                    </m:rPr>
                    <w:rPr>
                      <w:rFonts w:ascii="Cambria Math" w:hAnsi="Cambria Math"/>
                    </w:rPr>
                    <m:t>2</m:t>
                  </m:r>
                </m:sub>
              </m:sSub>
              <m:r>
                <m:rPr>
                  <m:sty m:val="b"/>
                </m:rPr>
                <w:rPr>
                  <w:rFonts w:ascii="Cambria Math" w:hAnsi="Cambria Math"/>
                </w:rPr>
                <m:t>+</m:t>
              </m:r>
              <m:sSubSup>
                <m:sSubSupPr>
                  <m:ctrlPr>
                    <w:rPr>
                      <w:rFonts w:ascii="Cambria Math" w:hAnsi="Cambria Math"/>
                      <w:sz w:val="24"/>
                    </w:rPr>
                  </m:ctrlPr>
                </m:sSubSupPr>
                <m:e>
                  <m:r>
                    <m:rPr>
                      <m:sty m:val="bi"/>
                    </m:rPr>
                    <w:rPr>
                      <w:rFonts w:ascii="Cambria Math" w:hAnsi="Cambria Math"/>
                    </w:rPr>
                    <m:t>σ</m:t>
                  </m:r>
                </m:e>
                <m:sub>
                  <m:r>
                    <m:rPr>
                      <m:sty m:val="b"/>
                    </m:rPr>
                    <w:rPr>
                      <w:rFonts w:ascii="Cambria Math" w:hAnsi="Cambria Math"/>
                    </w:rPr>
                    <m:t>2</m:t>
                  </m:r>
                </m:sub>
                <m:sup>
                  <m:r>
                    <m:rPr>
                      <m:sty m:val="b"/>
                    </m:rPr>
                    <w:rPr>
                      <w:rFonts w:ascii="Cambria Math" w:hAnsi="Cambria Math"/>
                    </w:rPr>
                    <m:t>2</m:t>
                  </m:r>
                </m:sup>
              </m:sSubSup>
            </m:e>
          </m:rad>
        </m:oMath>
      </m:oMathPara>
    </w:p>
    <w:p w14:paraId="509DA437" w14:textId="6BFF321D" w:rsidR="009262DD" w:rsidRPr="004B4A7B" w:rsidRDefault="009262DD" w:rsidP="009262DD">
      <w:pPr>
        <w:pStyle w:val="Equation"/>
        <w:wordWrap w:val="0"/>
        <w:rPr>
          <w:rFonts w:eastAsia="宋体"/>
          <w:bCs/>
        </w:rPr>
      </w:pPr>
      <w:r w:rsidRPr="004B4A7B">
        <w:rPr>
          <w:rFonts w:eastAsia="宋体"/>
        </w:rPr>
        <w:t>Equation 2.2</w:t>
      </w:r>
      <w:r w:rsidR="000D289B">
        <w:rPr>
          <w:rFonts w:eastAsia="宋体"/>
        </w:rPr>
        <w:t>4</w:t>
      </w:r>
    </w:p>
    <w:p w14:paraId="4AB1B51C" w14:textId="372A1D39" w:rsidR="009262DD" w:rsidRPr="004B4A7B" w:rsidRDefault="009262DD" w:rsidP="009262DD">
      <w:pPr>
        <w:rPr>
          <w:rFonts w:eastAsia="宋体"/>
        </w:rPr>
      </w:pPr>
      <w:r w:rsidRPr="004B4A7B">
        <w:rPr>
          <w:rFonts w:eastAsia="宋体"/>
        </w:rPr>
        <w:t xml:space="preserve">Additionally, during the plastic deformation process, the volume of the material remains constant. This volume constancy law has been widely employed in analytical models of the </w:t>
      </w:r>
      <w:r w:rsidR="00A25E1A">
        <w:rPr>
          <w:rFonts w:eastAsia="宋体"/>
        </w:rPr>
        <w:t xml:space="preserve">sheet metal </w:t>
      </w:r>
      <w:r w:rsidRPr="004B4A7B">
        <w:rPr>
          <w:rFonts w:eastAsia="宋体"/>
        </w:rPr>
        <w:t xml:space="preserve">spinning process </w:t>
      </w:r>
      <w:r w:rsidRPr="004B4A7B">
        <w:rPr>
          <w:rFonts w:eastAsia="宋体"/>
        </w:rPr>
        <w:fldChar w:fldCharType="begin" w:fldLock="1"/>
      </w:r>
      <w:r w:rsidR="005C1E12" w:rsidRPr="004B4A7B">
        <w:rPr>
          <w:rFonts w:eastAsia="宋体"/>
        </w:rPr>
        <w:instrText>ADDIN CSL_CITATION {"citationItems":[{"id":"ITEM-1","itemData":{"author":[{"dropping-particle":"","family":"Wang","given":"Lin","non-dropping-particle":"","parse-names":false,"suffix":""}],"container-title":"Phd thesis","id":"ITEM-1","issued":{"date-parts":[["2012"]]},"title":"Analysis of Material Deformation and Wrinkling Failure in Conventional Metal Spinning Process","type":"article-journal"},"uris":["http://www.mendeley.com/documents/?uuid=891df9a2-1dcc-4813-bce8-341ce15d5fd8"]},{"id":"ITEM-2","itemData":{"DOI":"10.1115/1.4040727","ISSN":"1087-1357","author":[{"dropping-particle":"","family":"Zhao","given":"Yixi","non-dropping-particle":"","parse-names":false,"suffix":""},{"dropping-particle":"","family":"Wan","given":"Xumin","non-dropping-particle":"","parse-names":false,"suffix":""},{"dropping-particle":"","family":"Gao","given":"Leitao","non-dropping-particle":"","parse-names":false,"suffix":""},{"dropping-particle":"","family":"Kong","given":"Qingshuai","non-dropping-particle":"","parse-names":false,"suffix":""},{"dropping-particle":"","family":"Yu","given":"Zhongqi","non-dropping-particle":"","parse-names":false,"suffix":""}],"container-title":"Journal of Manufacturing Science and Engineering","id":"ITEM-2","issue":"10","issued":{"date-parts":[["2018"]]},"page":"101012","title":"Theoretical Prediction of Sheet Metal Wrinkling Based on the Potential Function Analysis","type":"article-journal","volume":"140"},"uris":["http://www.mendeley.com/documents/?uuid=03249ed4-8a8d-4efa-b4f9-7e96cec62ac9"]},{"id":"ITEM-3","itemData":{"DOI":"10.1016/S0007-8506(07)61501-7","ISSN":"00078506","abstract":"A technological and mathematical understanding of the sheet metal spinning process allows to predict dynamic instabilities which lead to wrinkling and other defects in the workpiece depending on the axial feed of the roller tool, the design and the number of the forming passes as well as the angular velocity of the workpiece. The development and combined application of methods of statistical design of experiments, nonlinear time series analysis and finite element analysis yields insight into the dominant effects. The results will allow to predict wrinkling and to design and control the process as to avoid it. Preventing workpiece damage by wrinkling, this methods will help to significantly improve process efficiency.","author":[{"dropping-particle":"","family":"Kleiner","given":"M.","non-dropping-particle":"","parse-names":false,"suffix":""},{"dropping-particle":"","family":"Göbel","given":"R.","non-dropping-particle":"","parse-names":false,"suffix":""},{"dropping-particle":"","family":"Kantz","given":"H.","non-dropping-particle":"","parse-names":false,"suffix":""},{"dropping-particle":"","family":"Klimmek","given":"Ch.","non-dropping-particle":"","parse-names":false,"suffix":""},{"dropping-particle":"","family":"Homberg","given":"W.","non-dropping-particle":"","parse-names":false,"suffix":""}],"container-title":"CIRP Annals - Manufacturing Technology","id":"ITEM-3","issue":"1","issued":{"date-parts":[["2002"]]},"page":"209-214","title":"Combined Methods for the Prediction of Dynamic Instabilities in Sheet Metal Spinning","type":"article-journal","volume":"51"},"uris":["http://www.mendeley.com/documents/?uuid=70e7035e-1b4a-4df2-ba94-e625aa50e3d6"]},{"id":"ITEM-4","itemData":{"DOI":"10.1016/j.jmatprotec.2018.10.003","ISSN":"09240136","abstract":"Flange wrinkling is one of the common defects that occur in conventional spinning process, severely restricting the improvement of forming quality and formability. How to universally determine the formability dependent on flange wrinkling is a critical issue in conventional spinning process. For this end, such a determining method for the formability in the process is proposed to rationally design the forming parameters to prevent flange wrinkling. The method is as follows: firstly, the maximum circumferential stress during the process is calculated at the outer edge of the flange, where the circumferential stress is considered as the combining result of the shrinkage of flange diameter and the bending of flange; then, the formability is determined by comparing the maximum circumferential stress to critical circumferential stress for wrinkling defect. Based on the method, a formability analytical model considering wrinkling defect in the first-pass conventional spinning process with a linear roller path is established. The formability model is validated by experiments and FE simulations at different spinning conditions. Sequentially, the influences of forming parameters and their interaction on the formability considering wrinkling defect are systematically analyzed. Furthermore, the forming diagrams considering wrinkling defect for the first-pass conventional spinning are established. It is found that the feed ratio has the most significant effect on the formability, followed by the blank thickness, the hardening exponent, the feed ratio-hardening exponent interaction and the feed ratio-sheet blank thickness interaction. The smaller feed ratio and hardening exponent, thicker sheet blank and greater relative sheet blank radius are helpful to increase the formability. The research results could provide a theoretical basis and guidance for the selection of forming parameters in the actual production of the first-pass conventional spinning.","author":[{"dropping-particle":"","family":"Chen","given":"S. W.","non-dropping-particle":"","parse-names":false,"suffix":""},{"dropping-particle":"","family":"Gao","given":"P. F.","non-dropping-particle":"","parse-names":false,"suffix":""},{"dropping-particle":"","family":"Zhan","given":"M.","non-dropping-particle":"","parse-names":false,"suffix":""},{"dropping-particle":"","family":"Ma","given":"F.","non-dropping-particle":"","parse-names":false,"suffix":""},{"dropping-particle":"","family":"Zhang","given":"H. R.","non-dropping-particle":"","parse-names":false,"suffix":""},{"dropping-particle":"","family":"Xu","given":"R. Q.","non-dropping-particle":"","parse-names":false,"suffix":""}],"container-title":"Journal of Materials Processing Technology","id":"ITEM-4","issued":{"date-parts":[["2019"]]},"page":"44-55","title":"Determination of formability considering wrinkling defect in first-pass conventional spinning with linear roller path","type":"article-journal","volume":"265"},"uris":["http://www.mendeley.com/documents/?uuid=cc2c65f6-e055-4056-877a-863d433d9dc5"]},{"id":"ITEM-5","itemData":{"DOI":"10.1016/j.jmatprotec.2016.07.031","ISSN":"09240136","abstract":"Flange wrinkling is one of the most common defects in conventional spinning. A lot of work has been done to find the reason for the flange wrinkling and the way to avoid it. However, the theoretical prediction of flange wrinkling is limited for the non-uniformly distributed stresses and complicated boundary conditions of the flange. In this paper, a FE (Finite element) model is established to study the deformation characteristic of the material in conventional spinning, two stable compressive stress rings distributed at the middle surface of the formed part are found, and the outer stress ring distributed at the flange is considered to be the key factor of flange wrinkling. A theoretical flange wrinkling prediction method is proposed based on the plastic buckling theory and the energy method with the boundary conditions extracted from the FE simulation results. Experiments are designed to research the flange wrinkling phenomenon and verify the proposed theoretical flange wrinkling prediction method. At last, effects of feed ratio on flange wrinkling are analyzed by this method, it is concluded that the decrease of the circumferential compressive stresses distributed in the flange caused by low feed ratio reduces the risk of flange wrinkling.","author":[{"dropping-particle":"","family":"Kong","given":"Qingshuai","non-dropping-particle":"","parse-names":false,"suffix":""},{"dropping-particle":"","family":"Yu","given":"Zhongqi","non-dropping-particle":"","parse-names":false,"suffix":""},{"dropping-particle":"","family":"Zhao","given":"Yixi","non-dropping-particle":"","parse-names":false,"suffix":""},{"dropping-particle":"","family":"Wang","given":"Hao","non-dropping-particle":"","parse-names":false,"suffix":""},{"dropping-particle":"","family":"Lin","given":"Zhongqin","non-dropping-particle":"","parse-names":false,"suffix":""}],"container-title":"Journal of Materials Processing Technology","id":"ITEM-5","issued":{"date-parts":[["2017"]]},"page":"56-68","publisher":"Elsevier B.V.","title":"Theoretical prediction of flange wrinkling in first-pass conventional spinning of hemispherical part","type":"article-journal","volume":"246"},"uris":["http://www.mendeley.com/documents/?uuid=5bb2608b-66f5-4172-aed1-2c9306a2f33e"]}],"mendeley":{"formattedCitation":"(2, 23, 36, 74, 79)","plainTextFormattedCitation":"(2, 23, 36, 74, 79)","previouslyFormattedCitation":"(2, 23, 36, 74, 79)"},"properties":{"noteIndex":0},"schema":"https://github.com/citation-style-language/schema/raw/master/csl-citation.json"}</w:instrText>
      </w:r>
      <w:r w:rsidRPr="004B4A7B">
        <w:rPr>
          <w:rFonts w:eastAsia="宋体"/>
        </w:rPr>
        <w:fldChar w:fldCharType="separate"/>
      </w:r>
      <w:r w:rsidR="008060B3" w:rsidRPr="004B4A7B">
        <w:rPr>
          <w:rFonts w:eastAsia="宋体"/>
          <w:noProof/>
        </w:rPr>
        <w:t>(2, 23, 36, 74, 79)</w:t>
      </w:r>
      <w:r w:rsidRPr="004B4A7B">
        <w:rPr>
          <w:rFonts w:eastAsia="宋体"/>
        </w:rPr>
        <w:fldChar w:fldCharType="end"/>
      </w:r>
      <w:r w:rsidRPr="004B4A7B">
        <w:rPr>
          <w:rFonts w:eastAsia="宋体"/>
        </w:rPr>
        <w:t>.</w:t>
      </w:r>
    </w:p>
    <w:p w14:paraId="1E7DD8ED" w14:textId="5DAFE743" w:rsidR="009262DD" w:rsidRPr="004B4A7B" w:rsidRDefault="009262DD" w:rsidP="004F0BF2">
      <w:pPr>
        <w:pStyle w:val="3"/>
      </w:pPr>
      <w:bookmarkStart w:id="167" w:name="_Toc64206167"/>
      <w:r w:rsidRPr="004B4A7B">
        <w:t>Thin Shell Theory</w:t>
      </w:r>
      <w:bookmarkEnd w:id="167"/>
    </w:p>
    <w:p w14:paraId="5CF7C933" w14:textId="268FF332" w:rsidR="009262DD" w:rsidRPr="004B4A7B" w:rsidRDefault="009262DD" w:rsidP="009262DD">
      <w:pPr>
        <w:rPr>
          <w:rFonts w:eastAsia="宋体"/>
          <w:b/>
          <w:bCs/>
        </w:rPr>
      </w:pPr>
      <w:r w:rsidRPr="004B4A7B">
        <w:rPr>
          <w:rFonts w:eastAsia="宋体"/>
          <w:b/>
          <w:bCs/>
        </w:rPr>
        <w:t>2.</w:t>
      </w:r>
      <w:r w:rsidR="003D2982" w:rsidRPr="004B4A7B">
        <w:rPr>
          <w:rFonts w:eastAsia="宋体"/>
          <w:b/>
          <w:bCs/>
        </w:rPr>
        <w:t>5</w:t>
      </w:r>
      <w:r w:rsidRPr="004B4A7B">
        <w:rPr>
          <w:rFonts w:eastAsia="宋体"/>
          <w:b/>
          <w:bCs/>
        </w:rPr>
        <w:t>.2.1 Geometric Equations</w:t>
      </w:r>
    </w:p>
    <w:p w14:paraId="28EE7FD9" w14:textId="130AF04A" w:rsidR="009262DD" w:rsidRPr="004B4A7B" w:rsidRDefault="009262DD" w:rsidP="00D640BA">
      <w:pPr>
        <w:rPr>
          <w:rFonts w:eastAsia="宋体"/>
        </w:rPr>
      </w:pPr>
      <w:r w:rsidRPr="004B4A7B">
        <w:rPr>
          <w:rFonts w:eastAsia="宋体"/>
        </w:rPr>
        <w:t>During or after the spinning deformation process, if the curved toolpath profile is used, the workpiece’s middle surface can be regarded as a doubly curved shell</w:t>
      </w:r>
      <w:r w:rsidR="00D640BA">
        <w:rPr>
          <w:rFonts w:eastAsia="宋体"/>
        </w:rPr>
        <w:t xml:space="preserve"> structure</w:t>
      </w:r>
      <w:r w:rsidRPr="004B4A7B">
        <w:rPr>
          <w:rFonts w:eastAsia="宋体"/>
        </w:rPr>
        <w:t xml:space="preserve">. The flexural properties of this curved </w:t>
      </w:r>
      <w:r w:rsidR="00D640BA">
        <w:rPr>
          <w:rFonts w:eastAsia="宋体"/>
        </w:rPr>
        <w:t>structure</w:t>
      </w:r>
      <w:r w:rsidRPr="004B4A7B">
        <w:rPr>
          <w:rFonts w:eastAsia="宋体"/>
        </w:rPr>
        <w:t xml:space="preserve"> primarily depend upon the </w:t>
      </w:r>
      <w:r w:rsidR="00904580">
        <w:rPr>
          <w:rFonts w:eastAsia="宋体"/>
        </w:rPr>
        <w:t>structure</w:t>
      </w:r>
      <w:r w:rsidR="00904580" w:rsidRPr="004B4A7B">
        <w:rPr>
          <w:rFonts w:eastAsia="宋体"/>
        </w:rPr>
        <w:t xml:space="preserve"> </w:t>
      </w:r>
      <w:r w:rsidRPr="004B4A7B">
        <w:rPr>
          <w:rFonts w:eastAsia="宋体"/>
        </w:rPr>
        <w:t xml:space="preserve">thickness. </w:t>
      </w:r>
      <w:r w:rsidR="00A25E1A">
        <w:rPr>
          <w:rFonts w:eastAsia="宋体"/>
        </w:rPr>
        <w:t>The c</w:t>
      </w:r>
      <w:r w:rsidRPr="004B4A7B">
        <w:rPr>
          <w:rFonts w:eastAsia="宋体"/>
        </w:rPr>
        <w:t xml:space="preserve">urved </w:t>
      </w:r>
      <w:r w:rsidR="00904580">
        <w:rPr>
          <w:rFonts w:eastAsia="宋体"/>
        </w:rPr>
        <w:t xml:space="preserve">structure </w:t>
      </w:r>
      <w:r w:rsidRPr="004B4A7B">
        <w:rPr>
          <w:rFonts w:eastAsia="宋体"/>
        </w:rPr>
        <w:t xml:space="preserve"> can be divided into three categories according to the ratio of </w:t>
      </w:r>
      <m:oMath>
        <m:f>
          <m:fPr>
            <m:ctrlPr>
              <w:rPr>
                <w:rFonts w:ascii="Cambria Math" w:eastAsia="宋体" w:hAnsi="Cambria Math"/>
                <w:i/>
              </w:rPr>
            </m:ctrlPr>
          </m:fPr>
          <m:num>
            <m:r>
              <w:rPr>
                <w:rFonts w:ascii="Cambria Math" w:eastAsia="宋体" w:hAnsi="Cambria Math"/>
              </w:rPr>
              <m:t>t</m:t>
            </m:r>
          </m:num>
          <m:den>
            <m:r>
              <w:rPr>
                <w:rFonts w:ascii="Cambria Math" w:eastAsia="宋体" w:hAnsi="Cambria Math"/>
              </w:rPr>
              <m:t>a</m:t>
            </m:r>
          </m:den>
        </m:f>
      </m:oMath>
      <w:r w:rsidRPr="004B4A7B">
        <w:rPr>
          <w:rFonts w:eastAsia="宋体"/>
        </w:rPr>
        <w:t xml:space="preserve">, where </w:t>
      </w:r>
      <m:oMath>
        <m:r>
          <w:rPr>
            <w:rFonts w:ascii="Cambria Math" w:eastAsia="宋体" w:hAnsi="Cambria Math"/>
          </w:rPr>
          <m:t>t</m:t>
        </m:r>
      </m:oMath>
      <w:r w:rsidRPr="004B4A7B">
        <w:rPr>
          <w:rFonts w:eastAsia="宋体"/>
        </w:rPr>
        <w:t xml:space="preserve"> is the </w:t>
      </w:r>
      <w:r w:rsidR="00904580">
        <w:rPr>
          <w:rFonts w:eastAsia="宋体"/>
        </w:rPr>
        <w:t xml:space="preserve">structure </w:t>
      </w:r>
      <w:r w:rsidRPr="004B4A7B">
        <w:rPr>
          <w:rFonts w:eastAsia="宋体"/>
        </w:rPr>
        <w:t xml:space="preserve">thickness and </w:t>
      </w:r>
      <m:oMath>
        <m:r>
          <w:rPr>
            <w:rFonts w:ascii="Cambria Math" w:eastAsia="宋体" w:hAnsi="Cambria Math"/>
          </w:rPr>
          <m:t>a</m:t>
        </m:r>
      </m:oMath>
      <w:r w:rsidRPr="004B4A7B">
        <w:rPr>
          <w:rFonts w:eastAsia="宋体"/>
        </w:rPr>
        <w:t xml:space="preserve"> is a typical d</w:t>
      </w:r>
      <w:proofErr w:type="spellStart"/>
      <w:r w:rsidRPr="004B4A7B">
        <w:rPr>
          <w:rFonts w:eastAsia="宋体"/>
        </w:rPr>
        <w:t>imension</w:t>
      </w:r>
      <w:proofErr w:type="spellEnd"/>
      <w:r w:rsidRPr="004B4A7B">
        <w:rPr>
          <w:rFonts w:eastAsia="宋体"/>
        </w:rPr>
        <w:t xml:space="preserve"> of a curved </w:t>
      </w:r>
      <w:r w:rsidR="00904580">
        <w:rPr>
          <w:rFonts w:eastAsia="宋体"/>
        </w:rPr>
        <w:t xml:space="preserve">structure, </w:t>
      </w:r>
      <w:r w:rsidRPr="004B4A7B">
        <w:rPr>
          <w:rFonts w:eastAsia="宋体"/>
        </w:rPr>
        <w:t xml:space="preserve">e.g., </w:t>
      </w:r>
      <w:r w:rsidR="00A25E1A">
        <w:rPr>
          <w:rFonts w:eastAsia="宋体"/>
        </w:rPr>
        <w:t xml:space="preserve">the </w:t>
      </w:r>
      <w:r w:rsidRPr="004B4A7B">
        <w:rPr>
          <w:rFonts w:eastAsia="宋体"/>
        </w:rPr>
        <w:t xml:space="preserve">radius of curvature of the </w:t>
      </w:r>
      <w:r w:rsidR="00904580">
        <w:rPr>
          <w:rFonts w:eastAsia="宋体"/>
        </w:rPr>
        <w:t>structure</w:t>
      </w:r>
      <w:r w:rsidRPr="004B4A7B">
        <w:rPr>
          <w:rFonts w:eastAsia="宋体"/>
        </w:rPr>
        <w:t xml:space="preserve">’s middle surface </w:t>
      </w:r>
      <w:r w:rsidRPr="004B4A7B">
        <w:rPr>
          <w:rFonts w:eastAsia="宋体"/>
        </w:rPr>
        <w:fldChar w:fldCharType="begin" w:fldLock="1"/>
      </w:r>
      <w:r w:rsidR="005C1E12" w:rsidRPr="004B4A7B">
        <w:rPr>
          <w:rFonts w:eastAsia="宋体"/>
        </w:rPr>
        <w:instrText>ADDIN CSL_CITATION {"citationItems":[{"id":"ITEM-1","itemData":{"author":[{"dropping-particle":"","family":"V.V. NOVOZHILOV","given":"","non-dropping-particle":"","parse-names":false,"suffix":""}],"edition":"Ed., 2nd r","editor":[{"dropping-particle":"","family":"J R M RADOK","given":"","non-dropping-particle":"","parse-names":false,"suffix":""}],"id":"ITEM-1","issued":{"date-parts":[["1964"]]},"number-of-pages":"42-47","publisher":"Groningen : P. Noordhoff","publisher-place":"Groningen","title":"Thin Shell Theory","type":"book"},"uris":["http://www.mendeley.com/documents/?uuid=b2ea0187-aeb7-4e85-bafd-9df312454c3e"]},{"id":"ITEM-2","itemData":{"author":[{"dropping-particle":"","family":"Stephen P Timoshenko; Sergius Woinowsky-Krieger","given":"","non-dropping-particle":"","parse-names":false,"suffix":""}],"edition":"2nd Ed.","id":"ITEM-2","issued":{"date-parts":[["1959"]]},"publisher":"McGraw-Hill","publisher-place":"New York","title":"Theory of Plates and Shells","type":"book"},"uris":["http://www.mendeley.com/documents/?uuid=70034f17-c025-4f7c-9836-8d498ae26428"]},{"id":"ITEM-3","itemData":{"DOI":"10.1115/1.1483356","ISBN":"0203908724","ISSN":"00036900","PMID":"12442965","abstract":"Presenting recent principles of thin plate and shell theories, this book emphasizes novel analytical and numerical methods for solving linear and nonlinear plate and shell dilemmas, new theories for the design and analysis of thin plate-shell structures, and real-world numerical solutions, mechanics, and plate and shell models for engineering applications. It includes computer processes for finite difference, finite element, boundary element, and boundary collocation methods as well as other variational and numerical methods. It also contains end-of-chapter examples and problem/solution sets, a catalog of solutions for cylindrical and spherical shells, and tables of the most commonly used plates and shells.","author":[{"dropping-particle":"","family":"Ventsel","given":"E","non-dropping-particle":"","parse-names":false,"suffix":""},{"dropping-particle":"","family":"Krauthammer","given":"T","non-dropping-particle":"","parse-names":false,"suffix":""},{"dropping-particle":"","family":"Carrera","given":"E","non-dropping-particle":"","parse-names":false,"suffix":""}],"container-title":"Applied Mechanics Reviews","id":"ITEM-3","issue":"4","issued":{"date-parts":[["2002"]]},"number-of-pages":"B72","publisher":"Marcel Dekker, Inc","publisher-place":"New York","title":"Thin Plates and Shells: Theory, Analysis, and Applications","type":"book","volume":"55"},"uris":["http://www.mendeley.com/documents/?uuid=df2f82b2-7666-46df-9e99-d85ced340147"]}],"mendeley":{"formattedCitation":"(80–82)","plainTextFormattedCitation":"(80–82)","previouslyFormattedCitation":"(80–82)"},"properties":{"noteIndex":0},"schema":"https://github.com/citation-style-language/schema/raw/master/csl-citation.json"}</w:instrText>
      </w:r>
      <w:r w:rsidRPr="004B4A7B">
        <w:rPr>
          <w:rFonts w:eastAsia="宋体"/>
        </w:rPr>
        <w:fldChar w:fldCharType="separate"/>
      </w:r>
      <w:r w:rsidR="008060B3" w:rsidRPr="004B4A7B">
        <w:rPr>
          <w:rFonts w:eastAsia="宋体"/>
          <w:noProof/>
        </w:rPr>
        <w:t>(80–82)</w:t>
      </w:r>
      <w:r w:rsidRPr="004B4A7B">
        <w:rPr>
          <w:rFonts w:eastAsia="宋体"/>
        </w:rPr>
        <w:fldChar w:fldCharType="end"/>
      </w:r>
      <w:r w:rsidRPr="004B4A7B">
        <w:rPr>
          <w:rFonts w:eastAsia="宋体"/>
        </w:rPr>
        <w:t xml:space="preserve">. If the </w:t>
      </w:r>
      <w:r w:rsidR="00904580">
        <w:rPr>
          <w:rFonts w:eastAsia="宋体"/>
        </w:rPr>
        <w:t xml:space="preserve">structure </w:t>
      </w:r>
      <w:r w:rsidRPr="004B4A7B">
        <w:rPr>
          <w:rFonts w:eastAsia="宋体"/>
        </w:rPr>
        <w:t xml:space="preserve">is a circular </w:t>
      </w:r>
      <w:r w:rsidR="00904580">
        <w:rPr>
          <w:rFonts w:eastAsia="宋体"/>
        </w:rPr>
        <w:t>structure</w:t>
      </w:r>
      <w:r w:rsidRPr="004B4A7B">
        <w:rPr>
          <w:rFonts w:eastAsia="宋体"/>
        </w:rPr>
        <w:t xml:space="preserve">, for example, </w:t>
      </w:r>
      <m:oMath>
        <m:r>
          <w:rPr>
            <w:rFonts w:ascii="Cambria Math" w:eastAsia="宋体" w:hAnsi="Cambria Math"/>
          </w:rPr>
          <m:t>a</m:t>
        </m:r>
      </m:oMath>
      <w:r w:rsidRPr="004B4A7B">
        <w:rPr>
          <w:rFonts w:eastAsia="宋体"/>
        </w:rPr>
        <w:t xml:space="preserve"> co</w:t>
      </w:r>
      <w:proofErr w:type="spellStart"/>
      <w:r w:rsidRPr="004B4A7B">
        <w:rPr>
          <w:rFonts w:eastAsia="宋体"/>
        </w:rPr>
        <w:t>uld</w:t>
      </w:r>
      <w:proofErr w:type="spellEnd"/>
      <w:r w:rsidRPr="004B4A7B">
        <w:rPr>
          <w:rFonts w:eastAsia="宋体"/>
        </w:rPr>
        <w:t xml:space="preserve"> be replaced by the radius </w:t>
      </w:r>
      <m:oMath>
        <m:sSub>
          <m:sSubPr>
            <m:ctrlPr>
              <w:rPr>
                <w:rFonts w:ascii="Cambria Math" w:eastAsia="宋体" w:hAnsi="Cambria Math"/>
                <w:i/>
              </w:rPr>
            </m:ctrlPr>
          </m:sSubPr>
          <m:e>
            <m:r>
              <w:rPr>
                <w:rFonts w:ascii="Cambria Math" w:eastAsia="宋体" w:hAnsi="Cambria Math"/>
              </w:rPr>
              <m:t>R</m:t>
            </m:r>
          </m:e>
          <m:sub>
            <m:r>
              <w:rPr>
                <w:rFonts w:ascii="Cambria Math" w:eastAsia="宋体" w:hAnsi="Cambria Math"/>
              </w:rPr>
              <m:t>0</m:t>
            </m:r>
          </m:sub>
        </m:sSub>
      </m:oMath>
      <w:r w:rsidRPr="004B4A7B">
        <w:rPr>
          <w:rFonts w:eastAsia="宋体"/>
        </w:rPr>
        <w:t xml:space="preserve"> of the </w:t>
      </w:r>
      <w:r w:rsidR="00904580">
        <w:rPr>
          <w:rFonts w:eastAsia="宋体"/>
        </w:rPr>
        <w:t>structure</w:t>
      </w:r>
      <w:r w:rsidRPr="004B4A7B">
        <w:rPr>
          <w:rFonts w:eastAsia="宋体"/>
        </w:rPr>
        <w:t>. There are several groups</w:t>
      </w:r>
      <w:r w:rsidR="00D640BA">
        <w:rPr>
          <w:rFonts w:eastAsia="宋体"/>
        </w:rPr>
        <w:t xml:space="preserve"> of structures</w:t>
      </w:r>
      <w:r w:rsidRPr="004B4A7B">
        <w:rPr>
          <w:rFonts w:eastAsia="宋体"/>
        </w:rPr>
        <w:t xml:space="preserve">: firstly, </w:t>
      </w:r>
      <w:r w:rsidR="00D640BA">
        <w:rPr>
          <w:rFonts w:eastAsia="宋体"/>
        </w:rPr>
        <w:t>for</w:t>
      </w:r>
      <w:r w:rsidRPr="004B4A7B">
        <w:rPr>
          <w:rFonts w:eastAsia="宋体"/>
        </w:rPr>
        <w:t xml:space="preserve"> thicker </w:t>
      </w:r>
      <w:r w:rsidR="00904580">
        <w:rPr>
          <w:rFonts w:eastAsia="宋体"/>
        </w:rPr>
        <w:t>structures</w:t>
      </w:r>
      <w:r w:rsidR="00904580" w:rsidRPr="004B4A7B">
        <w:rPr>
          <w:rFonts w:eastAsia="宋体"/>
        </w:rPr>
        <w:t xml:space="preserve"> </w:t>
      </w:r>
      <w:r w:rsidRPr="004B4A7B">
        <w:rPr>
          <w:rFonts w:eastAsia="宋体"/>
        </w:rPr>
        <w:t xml:space="preserve">with ratios </w:t>
      </w:r>
      <m:oMath>
        <m:f>
          <m:fPr>
            <m:ctrlPr>
              <w:rPr>
                <w:rFonts w:ascii="Cambria Math" w:eastAsia="宋体" w:hAnsi="Cambria Math"/>
                <w:i/>
              </w:rPr>
            </m:ctrlPr>
          </m:fPr>
          <m:num>
            <m:r>
              <w:rPr>
                <w:rFonts w:ascii="Cambria Math" w:eastAsia="宋体" w:hAnsi="Cambria Math"/>
              </w:rPr>
              <m:t>t</m:t>
            </m:r>
          </m:num>
          <m:den>
            <m:r>
              <w:rPr>
                <w:rFonts w:ascii="Cambria Math" w:eastAsia="宋体" w:hAnsi="Cambria Math"/>
              </w:rPr>
              <m:t>a</m:t>
            </m:r>
          </m:den>
        </m:f>
        <m:r>
          <w:rPr>
            <w:rFonts w:ascii="Cambria Math" w:eastAsia="宋体" w:hAnsi="Cambria Math"/>
          </w:rPr>
          <m:t>&gt;</m:t>
        </m:r>
        <m:f>
          <m:fPr>
            <m:ctrlPr>
              <w:rPr>
                <w:rFonts w:ascii="Cambria Math" w:eastAsia="宋体" w:hAnsi="Cambria Math"/>
                <w:i/>
              </w:rPr>
            </m:ctrlPr>
          </m:fPr>
          <m:num>
            <m:r>
              <w:rPr>
                <w:rFonts w:ascii="Cambria Math" w:eastAsia="宋体" w:hAnsi="Cambria Math"/>
              </w:rPr>
              <m:t>1</m:t>
            </m:r>
          </m:num>
          <m:den>
            <m:r>
              <w:rPr>
                <w:rFonts w:ascii="Cambria Math" w:eastAsia="宋体" w:hAnsi="Cambria Math"/>
              </w:rPr>
              <m:t>20</m:t>
            </m:r>
          </m:den>
        </m:f>
        <m:r>
          <w:rPr>
            <w:rFonts w:ascii="Cambria Math" w:eastAsia="宋体" w:hAnsi="Cambria Math"/>
          </w:rPr>
          <m:t xml:space="preserve"> </m:t>
        </m:r>
      </m:oMath>
      <w:r w:rsidRPr="004B4A7B">
        <w:rPr>
          <w:rFonts w:eastAsia="宋体"/>
        </w:rPr>
        <w:t xml:space="preserve">; secondly, </w:t>
      </w:r>
      <w:r w:rsidR="00D640BA">
        <w:rPr>
          <w:rFonts w:eastAsia="宋体"/>
        </w:rPr>
        <w:t xml:space="preserve">for </w:t>
      </w:r>
      <w:r w:rsidRPr="004B4A7B">
        <w:rPr>
          <w:rFonts w:eastAsia="宋体"/>
        </w:rPr>
        <w:t xml:space="preserve">membranes with ratios  </w:t>
      </w:r>
      <m:oMath>
        <m:f>
          <m:fPr>
            <m:ctrlPr>
              <w:rPr>
                <w:rFonts w:ascii="Cambria Math" w:eastAsia="宋体" w:hAnsi="Cambria Math"/>
                <w:i/>
              </w:rPr>
            </m:ctrlPr>
          </m:fPr>
          <m:num>
            <m:r>
              <w:rPr>
                <w:rFonts w:ascii="Cambria Math" w:eastAsia="宋体" w:hAnsi="Cambria Math"/>
              </w:rPr>
              <m:t>t</m:t>
            </m:r>
          </m:num>
          <m:den>
            <m:r>
              <w:rPr>
                <w:rFonts w:ascii="Cambria Math" w:eastAsia="宋体" w:hAnsi="Cambria Math"/>
              </w:rPr>
              <m:t>a</m:t>
            </m:r>
          </m:den>
        </m:f>
        <m:r>
          <w:rPr>
            <w:rFonts w:ascii="Cambria Math" w:eastAsia="宋体" w:hAnsi="Cambria Math"/>
          </w:rPr>
          <m:t>&lt;</m:t>
        </m:r>
        <m:f>
          <m:fPr>
            <m:ctrlPr>
              <w:rPr>
                <w:rFonts w:ascii="Cambria Math" w:eastAsia="宋体" w:hAnsi="Cambria Math"/>
                <w:i/>
              </w:rPr>
            </m:ctrlPr>
          </m:fPr>
          <m:num>
            <m:r>
              <w:rPr>
                <w:rFonts w:ascii="Cambria Math" w:eastAsia="宋体" w:hAnsi="Cambria Math"/>
              </w:rPr>
              <m:t>1</m:t>
            </m:r>
          </m:num>
          <m:den>
            <m:r>
              <w:rPr>
                <w:rFonts w:ascii="Cambria Math" w:eastAsia="宋体" w:hAnsi="Cambria Math"/>
              </w:rPr>
              <m:t>1000</m:t>
            </m:r>
          </m:den>
        </m:f>
      </m:oMath>
      <w:r w:rsidRPr="004B4A7B">
        <w:rPr>
          <w:rFonts w:eastAsia="宋体"/>
        </w:rPr>
        <w:t xml:space="preserve">; and thirdly, </w:t>
      </w:r>
      <w:r w:rsidR="00D640BA">
        <w:rPr>
          <w:rFonts w:eastAsia="宋体"/>
        </w:rPr>
        <w:t xml:space="preserve">for </w:t>
      </w:r>
      <w:r w:rsidRPr="004B4A7B">
        <w:rPr>
          <w:rFonts w:eastAsia="宋体"/>
        </w:rPr>
        <w:t xml:space="preserve">thin </w:t>
      </w:r>
      <w:r w:rsidR="00D640BA">
        <w:rPr>
          <w:rFonts w:eastAsia="宋体"/>
        </w:rPr>
        <w:t xml:space="preserve">structures </w:t>
      </w:r>
      <w:r w:rsidRPr="004B4A7B">
        <w:rPr>
          <w:rFonts w:eastAsia="宋体"/>
        </w:rPr>
        <w:t xml:space="preserve">with ratios  </w:t>
      </w:r>
      <m:oMath>
        <m:f>
          <m:fPr>
            <m:ctrlPr>
              <w:rPr>
                <w:rFonts w:ascii="Cambria Math" w:eastAsia="宋体" w:hAnsi="Cambria Math"/>
                <w:i/>
              </w:rPr>
            </m:ctrlPr>
          </m:fPr>
          <m:num>
            <m:r>
              <w:rPr>
                <w:rFonts w:ascii="Cambria Math" w:eastAsia="宋体" w:hAnsi="Cambria Math"/>
              </w:rPr>
              <m:t>1</m:t>
            </m:r>
          </m:num>
          <m:den>
            <m:r>
              <w:rPr>
                <w:rFonts w:ascii="Cambria Math" w:eastAsia="宋体" w:hAnsi="Cambria Math"/>
              </w:rPr>
              <m:t>1000</m:t>
            </m:r>
          </m:den>
        </m:f>
        <m:r>
          <w:rPr>
            <w:rFonts w:ascii="Cambria Math" w:eastAsia="宋体" w:hAnsi="Cambria Math"/>
          </w:rPr>
          <m:t>≤</m:t>
        </m:r>
        <m:f>
          <m:fPr>
            <m:ctrlPr>
              <w:rPr>
                <w:rFonts w:ascii="Cambria Math" w:eastAsia="宋体" w:hAnsi="Cambria Math"/>
                <w:i/>
              </w:rPr>
            </m:ctrlPr>
          </m:fPr>
          <m:num>
            <m:r>
              <w:rPr>
                <w:rFonts w:ascii="Cambria Math" w:eastAsia="宋体" w:hAnsi="Cambria Math"/>
              </w:rPr>
              <m:t>t</m:t>
            </m:r>
          </m:num>
          <m:den>
            <m:r>
              <w:rPr>
                <w:rFonts w:ascii="Cambria Math" w:eastAsia="宋体" w:hAnsi="Cambria Math"/>
              </w:rPr>
              <m:t>a</m:t>
            </m:r>
          </m:den>
        </m:f>
        <m:r>
          <w:rPr>
            <w:rFonts w:ascii="Cambria Math" w:eastAsia="宋体" w:hAnsi="Cambria Math"/>
          </w:rPr>
          <m:t>≤</m:t>
        </m:r>
        <m:f>
          <m:fPr>
            <m:ctrlPr>
              <w:rPr>
                <w:rFonts w:ascii="Cambria Math" w:eastAsia="宋体" w:hAnsi="Cambria Math"/>
                <w:i/>
              </w:rPr>
            </m:ctrlPr>
          </m:fPr>
          <m:num>
            <m:r>
              <w:rPr>
                <w:rFonts w:ascii="Cambria Math" w:eastAsia="宋体" w:hAnsi="Cambria Math"/>
              </w:rPr>
              <m:t>1</m:t>
            </m:r>
          </m:num>
          <m:den>
            <m:r>
              <w:rPr>
                <w:rFonts w:ascii="Cambria Math" w:eastAsia="宋体" w:hAnsi="Cambria Math"/>
              </w:rPr>
              <m:t>20</m:t>
            </m:r>
          </m:den>
        </m:f>
      </m:oMath>
      <w:r w:rsidRPr="004B4A7B">
        <w:rPr>
          <w:rFonts w:eastAsia="宋体"/>
        </w:rPr>
        <w:t xml:space="preserve">. The sheet metal spinning can form components with diameters ranging from 3 </w:t>
      </w:r>
      <m:oMath>
        <m:r>
          <w:rPr>
            <w:rFonts w:ascii="Cambria Math" w:eastAsia="宋体" w:hAnsi="Cambria Math"/>
          </w:rPr>
          <m:t>mm</m:t>
        </m:r>
      </m:oMath>
      <w:r w:rsidRPr="004B4A7B">
        <w:rPr>
          <w:rFonts w:eastAsia="宋体"/>
        </w:rPr>
        <w:t xml:space="preserve"> to 10 </w:t>
      </w:r>
      <m:oMath>
        <m:r>
          <w:rPr>
            <w:rFonts w:ascii="Cambria Math" w:eastAsia="宋体" w:hAnsi="Cambria Math"/>
          </w:rPr>
          <m:t>m</m:t>
        </m:r>
      </m:oMath>
      <w:r w:rsidRPr="004B4A7B">
        <w:rPr>
          <w:rFonts w:eastAsia="宋体"/>
        </w:rPr>
        <w:t xml:space="preserve">, and thicknesses ranging from 0.4 </w:t>
      </w:r>
      <m:oMath>
        <m:r>
          <w:rPr>
            <w:rFonts w:ascii="Cambria Math" w:eastAsia="宋体" w:hAnsi="Cambria Math"/>
          </w:rPr>
          <m:t>mm</m:t>
        </m:r>
      </m:oMath>
      <w:r w:rsidRPr="004B4A7B">
        <w:rPr>
          <w:rFonts w:eastAsia="宋体"/>
        </w:rPr>
        <w:t xml:space="preserve"> to 25 </w:t>
      </w:r>
      <m:oMath>
        <m:r>
          <w:rPr>
            <w:rFonts w:ascii="Cambria Math" w:eastAsia="宋体" w:hAnsi="Cambria Math"/>
          </w:rPr>
          <m:t>mm</m:t>
        </m:r>
      </m:oMath>
      <w:r w:rsidRPr="004B4A7B">
        <w:rPr>
          <w:rFonts w:eastAsia="宋体"/>
        </w:rPr>
        <w:t xml:space="preserve"> </w:t>
      </w:r>
      <w:r w:rsidRPr="004B4A7B">
        <w:rPr>
          <w:rFonts w:eastAsia="宋体"/>
        </w:rPr>
        <w:fldChar w:fldCharType="begin" w:fldLock="1"/>
      </w:r>
      <w:r w:rsidR="005C1E12" w:rsidRPr="004B4A7B">
        <w:rPr>
          <w:rFonts w:eastAsia="宋体"/>
        </w:rPr>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Pr="004B4A7B">
        <w:rPr>
          <w:rFonts w:eastAsia="宋体"/>
        </w:rPr>
        <w:fldChar w:fldCharType="separate"/>
      </w:r>
      <w:r w:rsidR="008060B3" w:rsidRPr="004B4A7B">
        <w:rPr>
          <w:rFonts w:eastAsia="宋体"/>
          <w:noProof/>
        </w:rPr>
        <w:t>(5)</w:t>
      </w:r>
      <w:r w:rsidRPr="004B4A7B">
        <w:rPr>
          <w:rFonts w:eastAsia="宋体"/>
        </w:rPr>
        <w:fldChar w:fldCharType="end"/>
      </w:r>
      <w:r w:rsidRPr="004B4A7B">
        <w:rPr>
          <w:rFonts w:eastAsia="宋体"/>
        </w:rPr>
        <w:t xml:space="preserve">. Thus, the workpiece that is deformed in the sheet metal spinning process using a curved toolpath profile can be classified in the category of thin </w:t>
      </w:r>
      <w:r w:rsidR="00D640BA">
        <w:rPr>
          <w:rFonts w:eastAsia="宋体"/>
        </w:rPr>
        <w:t>structures</w:t>
      </w:r>
      <w:r w:rsidRPr="004B4A7B">
        <w:rPr>
          <w:rFonts w:eastAsia="宋体"/>
        </w:rPr>
        <w:t>. According to the</w:t>
      </w:r>
      <w:r w:rsidR="00904580">
        <w:rPr>
          <w:rFonts w:eastAsia="宋体"/>
        </w:rPr>
        <w:t xml:space="preserve"> thin shell theory</w:t>
      </w:r>
      <w:r w:rsidRPr="004B4A7B">
        <w:rPr>
          <w:rFonts w:eastAsia="宋体"/>
        </w:rPr>
        <w:t xml:space="preserve">, the middle surface of the </w:t>
      </w:r>
      <w:r w:rsidR="00904580">
        <w:rPr>
          <w:rFonts w:eastAsia="宋体"/>
        </w:rPr>
        <w:t>structure</w:t>
      </w:r>
      <w:r w:rsidR="00904580" w:rsidRPr="004B4A7B">
        <w:rPr>
          <w:rFonts w:eastAsia="宋体"/>
        </w:rPr>
        <w:t xml:space="preserve"> </w:t>
      </w:r>
      <w:r w:rsidRPr="004B4A7B">
        <w:rPr>
          <w:rFonts w:eastAsia="宋体"/>
        </w:rPr>
        <w:t xml:space="preserve">can be determined based on the Cartesian coordinates of three equations </w:t>
      </w:r>
      <w:r w:rsidRPr="004B4A7B">
        <w:rPr>
          <w:rFonts w:eastAsia="宋体"/>
        </w:rPr>
        <w:fldChar w:fldCharType="begin" w:fldLock="1"/>
      </w:r>
      <w:r w:rsidR="005C1E12" w:rsidRPr="004B4A7B">
        <w:rPr>
          <w:rFonts w:eastAsia="宋体"/>
        </w:rPr>
        <w:instrText>ADDIN CSL_CITATION {"citationItems":[{"id":"ITEM-1","itemData":{"author":[{"dropping-particle":"","family":"V.V. NOVOZHILOV","given":"","non-dropping-particle":"","parse-names":false,"suffix":""}],"edition":"Ed., 2nd r","editor":[{"dropping-particle":"","family":"J R M RADOK","given":"","non-dropping-particle":"","parse-names":false,"suffix":""}],"id":"ITEM-1","issued":{"date-parts":[["1964"]]},"number-of-pages":"42-47","publisher":"Groningen : P. Noordhoff","publisher-place":"Groningen","title":"Thin Shell Theory","type":"book"},"uris":["http://www.mendeley.com/documents/?uuid=b2ea0187-aeb7-4e85-bafd-9df312454c3e"]}],"mendeley":{"formattedCitation":"(80)","plainTextFormattedCitation":"(80)","previouslyFormattedCitation":"(80)"},"properties":{"noteIndex":0},"schema":"https://github.com/citation-style-language/schema/raw/master/csl-citation.json"}</w:instrText>
      </w:r>
      <w:r w:rsidRPr="004B4A7B">
        <w:rPr>
          <w:rFonts w:eastAsia="宋体"/>
        </w:rPr>
        <w:fldChar w:fldCharType="separate"/>
      </w:r>
      <w:r w:rsidR="008060B3" w:rsidRPr="004B4A7B">
        <w:rPr>
          <w:rFonts w:eastAsia="宋体"/>
          <w:noProof/>
        </w:rPr>
        <w:t>(80)</w:t>
      </w:r>
      <w:r w:rsidRPr="004B4A7B">
        <w:rPr>
          <w:rFonts w:eastAsia="宋体"/>
        </w:rPr>
        <w:fldChar w:fldCharType="end"/>
      </w:r>
      <w:r w:rsidRPr="004B4A7B">
        <w:rPr>
          <w:rFonts w:eastAsia="宋体"/>
        </w:rPr>
        <w:t xml:space="preserve">: </w:t>
      </w:r>
    </w:p>
    <w:p w14:paraId="60AB64E6" w14:textId="77777777" w:rsidR="009262DD" w:rsidRPr="004B4A7B" w:rsidRDefault="00303445" w:rsidP="009262DD">
      <w:pPr>
        <w:pStyle w:val="Equation"/>
        <w:rPr>
          <w:rFonts w:eastAsia="宋体"/>
          <w:sz w:val="24"/>
        </w:rPr>
      </w:pPr>
      <m:oMathPara>
        <m:oMath>
          <m:d>
            <m:dPr>
              <m:begChr m:val="{"/>
              <m:endChr m:val=""/>
              <m:ctrlPr>
                <w:rPr>
                  <w:rFonts w:ascii="Cambria Math" w:hAnsi="Cambria Math"/>
                  <w:sz w:val="24"/>
                </w:rPr>
              </m:ctrlPr>
            </m:dPr>
            <m:e>
              <m:eqArr>
                <m:eqArrPr>
                  <m:ctrlPr>
                    <w:rPr>
                      <w:rFonts w:ascii="Cambria Math" w:hAnsi="Cambria Math"/>
                      <w:sz w:val="24"/>
                    </w:rPr>
                  </m:ctrlPr>
                </m:eqArrPr>
                <m:e>
                  <m:r>
                    <m:rPr>
                      <m:sty m:val="bi"/>
                    </m:rPr>
                    <w:rPr>
                      <w:rFonts w:ascii="Cambria Math" w:hAnsi="Cambria Math"/>
                    </w:rPr>
                    <m:t>x</m:t>
                  </m:r>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f</m:t>
                      </m:r>
                    </m:e>
                    <m:sub>
                      <m:r>
                        <m:rPr>
                          <m:sty m:val="b"/>
                        </m:rPr>
                        <w:rPr>
                          <w:rFonts w:ascii="Cambria Math" w:hAnsi="Cambria Math"/>
                        </w:rPr>
                        <m:t>1</m:t>
                      </m:r>
                    </m:sub>
                  </m:sSub>
                  <m:d>
                    <m:dPr>
                      <m:ctrlPr>
                        <w:rPr>
                          <w:rFonts w:ascii="Cambria Math" w:hAnsi="Cambria Math"/>
                          <w:sz w:val="24"/>
                        </w:rPr>
                      </m:ctrlPr>
                    </m:dPr>
                    <m:e>
                      <m:sSub>
                        <m:sSubPr>
                          <m:ctrlPr>
                            <w:rPr>
                              <w:rFonts w:ascii="Cambria Math" w:hAnsi="Cambria Math"/>
                              <w:sz w:val="24"/>
                            </w:rPr>
                          </m:ctrlPr>
                        </m:sSubPr>
                        <m:e>
                          <m:r>
                            <m:rPr>
                              <m:sty m:val="bi"/>
                            </m:rPr>
                            <w:rPr>
                              <w:rFonts w:ascii="Cambria Math" w:hAnsi="Cambria Math"/>
                            </w:rPr>
                            <m:t>α</m:t>
                          </m:r>
                        </m:e>
                        <m:sub>
                          <m:r>
                            <m:rPr>
                              <m:sty m:val="b"/>
                            </m:rPr>
                            <w:rPr>
                              <w:rFonts w:ascii="Cambria Math" w:hAnsi="Cambria Math"/>
                            </w:rPr>
                            <m:t>1</m:t>
                          </m:r>
                        </m:sub>
                      </m:sSub>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α</m:t>
                          </m:r>
                        </m:e>
                        <m:sub>
                          <m:r>
                            <m:rPr>
                              <m:sty m:val="b"/>
                            </m:rPr>
                            <w:rPr>
                              <w:rFonts w:ascii="Cambria Math" w:hAnsi="Cambria Math"/>
                            </w:rPr>
                            <m:t>2</m:t>
                          </m:r>
                        </m:sub>
                      </m:sSub>
                    </m:e>
                  </m:d>
                </m:e>
                <m:e>
                  <m:r>
                    <m:rPr>
                      <m:sty m:val="bi"/>
                    </m:rPr>
                    <w:rPr>
                      <w:rFonts w:ascii="Cambria Math" w:hAnsi="Cambria Math"/>
                    </w:rPr>
                    <m:t>y</m:t>
                  </m:r>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f</m:t>
                      </m:r>
                    </m:e>
                    <m:sub>
                      <m:r>
                        <m:rPr>
                          <m:sty m:val="b"/>
                        </m:rPr>
                        <w:rPr>
                          <w:rFonts w:ascii="Cambria Math" w:hAnsi="Cambria Math"/>
                        </w:rPr>
                        <m:t>2</m:t>
                      </m:r>
                    </m:sub>
                  </m:sSub>
                  <m:d>
                    <m:dPr>
                      <m:ctrlPr>
                        <w:rPr>
                          <w:rFonts w:ascii="Cambria Math" w:hAnsi="Cambria Math"/>
                          <w:sz w:val="24"/>
                        </w:rPr>
                      </m:ctrlPr>
                    </m:dPr>
                    <m:e>
                      <m:sSub>
                        <m:sSubPr>
                          <m:ctrlPr>
                            <w:rPr>
                              <w:rFonts w:ascii="Cambria Math" w:hAnsi="Cambria Math"/>
                              <w:sz w:val="24"/>
                            </w:rPr>
                          </m:ctrlPr>
                        </m:sSubPr>
                        <m:e>
                          <m:r>
                            <m:rPr>
                              <m:sty m:val="bi"/>
                            </m:rPr>
                            <w:rPr>
                              <w:rFonts w:ascii="Cambria Math" w:hAnsi="Cambria Math"/>
                            </w:rPr>
                            <m:t>α</m:t>
                          </m:r>
                        </m:e>
                        <m:sub>
                          <m:r>
                            <m:rPr>
                              <m:sty m:val="b"/>
                            </m:rPr>
                            <w:rPr>
                              <w:rFonts w:ascii="Cambria Math" w:hAnsi="Cambria Math"/>
                            </w:rPr>
                            <m:t>1</m:t>
                          </m:r>
                        </m:sub>
                      </m:sSub>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α</m:t>
                          </m:r>
                        </m:e>
                        <m:sub>
                          <m:r>
                            <m:rPr>
                              <m:sty m:val="b"/>
                            </m:rPr>
                            <w:rPr>
                              <w:rFonts w:ascii="Cambria Math" w:hAnsi="Cambria Math"/>
                            </w:rPr>
                            <m:t>2</m:t>
                          </m:r>
                        </m:sub>
                      </m:sSub>
                    </m:e>
                  </m:d>
                </m:e>
                <m:e>
                  <m:r>
                    <m:rPr>
                      <m:sty m:val="bi"/>
                    </m:rPr>
                    <w:rPr>
                      <w:rFonts w:ascii="Cambria Math" w:hAnsi="Cambria Math"/>
                    </w:rPr>
                    <m:t>z</m:t>
                  </m:r>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f</m:t>
                      </m:r>
                    </m:e>
                    <m:sub>
                      <m:r>
                        <m:rPr>
                          <m:sty m:val="b"/>
                        </m:rPr>
                        <w:rPr>
                          <w:rFonts w:ascii="Cambria Math" w:hAnsi="Cambria Math"/>
                        </w:rPr>
                        <m:t>3</m:t>
                      </m:r>
                    </m:sub>
                  </m:sSub>
                  <m:d>
                    <m:dPr>
                      <m:ctrlPr>
                        <w:rPr>
                          <w:rFonts w:ascii="Cambria Math" w:hAnsi="Cambria Math"/>
                          <w:sz w:val="24"/>
                        </w:rPr>
                      </m:ctrlPr>
                    </m:dPr>
                    <m:e>
                      <m:sSub>
                        <m:sSubPr>
                          <m:ctrlPr>
                            <w:rPr>
                              <w:rFonts w:ascii="Cambria Math" w:hAnsi="Cambria Math"/>
                              <w:sz w:val="24"/>
                            </w:rPr>
                          </m:ctrlPr>
                        </m:sSubPr>
                        <m:e>
                          <m:r>
                            <m:rPr>
                              <m:sty m:val="bi"/>
                            </m:rPr>
                            <w:rPr>
                              <w:rFonts w:ascii="Cambria Math" w:hAnsi="Cambria Math"/>
                            </w:rPr>
                            <m:t>α</m:t>
                          </m:r>
                        </m:e>
                        <m:sub>
                          <m:r>
                            <m:rPr>
                              <m:sty m:val="b"/>
                            </m:rPr>
                            <w:rPr>
                              <w:rFonts w:ascii="Cambria Math" w:hAnsi="Cambria Math"/>
                            </w:rPr>
                            <m:t>1</m:t>
                          </m:r>
                        </m:sub>
                      </m:sSub>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α</m:t>
                          </m:r>
                        </m:e>
                        <m:sub>
                          <m:r>
                            <m:rPr>
                              <m:sty m:val="b"/>
                            </m:rPr>
                            <w:rPr>
                              <w:rFonts w:ascii="Cambria Math" w:hAnsi="Cambria Math"/>
                            </w:rPr>
                            <m:t>2</m:t>
                          </m:r>
                        </m:sub>
                      </m:sSub>
                    </m:e>
                  </m:d>
                </m:e>
              </m:eqArr>
            </m:e>
          </m:d>
        </m:oMath>
      </m:oMathPara>
    </w:p>
    <w:p w14:paraId="2A4AA6D2" w14:textId="01D1C0D0" w:rsidR="009262DD" w:rsidRPr="004B4A7B" w:rsidRDefault="009262DD" w:rsidP="009262DD">
      <w:pPr>
        <w:pStyle w:val="Equation"/>
      </w:pPr>
      <w:r w:rsidRPr="004B4A7B">
        <w:t>Equation 2.2</w:t>
      </w:r>
      <w:r w:rsidR="000D289B">
        <w:t>5</w:t>
      </w:r>
    </w:p>
    <w:p w14:paraId="0CEE82E9" w14:textId="5274D463" w:rsidR="009262DD" w:rsidRPr="004B4A7B" w:rsidRDefault="009262DD" w:rsidP="009262DD">
      <w:pPr>
        <w:rPr>
          <w:rFonts w:eastAsia="宋体"/>
          <w:bCs/>
        </w:rPr>
      </w:pPr>
      <w:r w:rsidRPr="004B4A7B">
        <w:rPr>
          <w:rFonts w:eastAsia="宋体"/>
        </w:rPr>
        <w:t xml:space="preserve">where </w:t>
      </w:r>
      <m:oMath>
        <m:sSub>
          <m:sSubPr>
            <m:ctrlPr>
              <w:rPr>
                <w:rFonts w:ascii="Cambria Math" w:hAnsi="Cambria Math"/>
              </w:rPr>
            </m:ctrlPr>
          </m:sSubPr>
          <m:e>
            <m:r>
              <w:rPr>
                <w:rFonts w:ascii="Cambria Math" w:hAnsi="Cambria Math"/>
              </w:rPr>
              <m:t>f</m:t>
            </m:r>
          </m:e>
          <m:sub>
            <m:r>
              <m:rPr>
                <m:sty m:val="p"/>
              </m:rP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2</m:t>
            </m:r>
          </m:sub>
        </m:sSub>
        <m: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3</m:t>
            </m:r>
          </m:sub>
        </m:sSub>
      </m:oMath>
      <w:r w:rsidRPr="004B4A7B">
        <w:rPr>
          <w:rFonts w:eastAsia="宋体"/>
        </w:rPr>
        <w:t xml:space="preserve"> are definite, continuous, single-valued functions of the two curvilinear coordinates </w:t>
      </w:r>
      <m:oMath>
        <m:sSub>
          <m:sSubPr>
            <m:ctrlPr>
              <w:rPr>
                <w:rFonts w:ascii="Cambria Math" w:hAnsi="Cambria Math"/>
                <w:bCs/>
              </w:rPr>
            </m:ctrlPr>
          </m:sSubPr>
          <m:e>
            <m:r>
              <w:rPr>
                <w:rFonts w:ascii="Cambria Math" w:hAnsi="Cambria Math"/>
              </w:rPr>
              <m:t>α</m:t>
            </m:r>
          </m:e>
          <m:sub>
            <m:r>
              <m:rPr>
                <m:sty m:val="p"/>
              </m:rPr>
              <w:rPr>
                <w:rFonts w:ascii="Cambria Math" w:hAnsi="Cambria Math"/>
              </w:rPr>
              <m:t>1</m:t>
            </m:r>
          </m:sub>
        </m:sSub>
      </m:oMath>
      <w:r w:rsidR="00A353C4">
        <w:rPr>
          <w:rFonts w:eastAsia="宋体" w:hint="eastAsia"/>
          <w:bCs/>
        </w:rPr>
        <w:t xml:space="preserve"> </w:t>
      </w:r>
      <w:r w:rsidR="00A353C4">
        <w:rPr>
          <w:rFonts w:eastAsia="宋体"/>
          <w:bCs/>
        </w:rPr>
        <w:t xml:space="preserve">and </w:t>
      </w:r>
      <m:oMath>
        <m:sSub>
          <m:sSubPr>
            <m:ctrlPr>
              <w:rPr>
                <w:rFonts w:ascii="Cambria Math" w:hAnsi="Cambria Math"/>
                <w:bCs/>
              </w:rPr>
            </m:ctrlPr>
          </m:sSubPr>
          <m:e>
            <m:r>
              <w:rPr>
                <w:rFonts w:ascii="Cambria Math" w:hAnsi="Cambria Math"/>
              </w:rPr>
              <m:t>α</m:t>
            </m:r>
          </m:e>
          <m:sub>
            <m:r>
              <m:rPr>
                <m:sty m:val="p"/>
              </m:rPr>
              <w:rPr>
                <w:rFonts w:ascii="Cambria Math" w:hAnsi="Cambria Math"/>
              </w:rPr>
              <m:t>2</m:t>
            </m:r>
          </m:sub>
        </m:sSub>
      </m:oMath>
      <w:r w:rsidRPr="004B4A7B">
        <w:rPr>
          <w:rFonts w:eastAsia="宋体"/>
          <w:bCs/>
        </w:rPr>
        <w:t xml:space="preserve">. Additionally, the ranges of these two coordinates are restricted such that every point located on the workpiece’s middle surface corresponds only to one pair of values of </w:t>
      </w:r>
      <m:oMath>
        <m:sSub>
          <m:sSubPr>
            <m:ctrlPr>
              <w:rPr>
                <w:rFonts w:ascii="Cambria Math" w:hAnsi="Cambria Math"/>
                <w:bCs/>
              </w:rPr>
            </m:ctrlPr>
          </m:sSubPr>
          <m:e>
            <m:r>
              <w:rPr>
                <w:rFonts w:ascii="Cambria Math" w:hAnsi="Cambria Math"/>
              </w:rPr>
              <m:t>α</m:t>
            </m:r>
          </m:e>
          <m:sub>
            <m:r>
              <m:rPr>
                <m:sty m:val="p"/>
              </m:rPr>
              <w:rPr>
                <w:rFonts w:ascii="Cambria Math" w:hAnsi="Cambria Math"/>
              </w:rPr>
              <m:t>1</m:t>
            </m:r>
          </m:sub>
        </m:sSub>
        <m:r>
          <m:rPr>
            <m:sty m:val="p"/>
          </m:rPr>
          <w:rPr>
            <w:rFonts w:ascii="Cambria Math" w:hAnsi="Cambria Math"/>
          </w:rPr>
          <m:t>,</m:t>
        </m:r>
        <m:sSub>
          <m:sSubPr>
            <m:ctrlPr>
              <w:rPr>
                <w:rFonts w:ascii="Cambria Math" w:hAnsi="Cambria Math"/>
                <w:bCs/>
              </w:rPr>
            </m:ctrlPr>
          </m:sSubPr>
          <m:e>
            <m:r>
              <w:rPr>
                <w:rFonts w:ascii="Cambria Math" w:hAnsi="Cambria Math"/>
              </w:rPr>
              <m:t>α</m:t>
            </m:r>
          </m:e>
          <m:sub>
            <m:r>
              <m:rPr>
                <m:sty m:val="p"/>
              </m:rPr>
              <w:rPr>
                <w:rFonts w:ascii="Cambria Math" w:hAnsi="Cambria Math"/>
              </w:rPr>
              <m:t>2</m:t>
            </m:r>
          </m:sub>
        </m:sSub>
      </m:oMath>
      <w:r w:rsidRPr="004B4A7B">
        <w:rPr>
          <w:rFonts w:eastAsia="宋体"/>
          <w:bCs/>
        </w:rPr>
        <w:t xml:space="preserve">. To meet this criterion, a constant value </w:t>
      </w:r>
      <m:oMath>
        <m:r>
          <w:rPr>
            <w:rFonts w:ascii="Cambria Math" w:eastAsia="宋体" w:hAnsi="Cambria Math"/>
          </w:rPr>
          <m:t>r</m:t>
        </m:r>
      </m:oMath>
      <w:r w:rsidRPr="004B4A7B">
        <w:rPr>
          <w:rFonts w:eastAsia="宋体"/>
          <w:bCs/>
        </w:rPr>
        <w:t xml:space="preserve"> and a varied value </w:t>
      </w:r>
      <m:oMath>
        <m:sSub>
          <m:sSubPr>
            <m:ctrlPr>
              <w:rPr>
                <w:rFonts w:ascii="Cambria Math" w:eastAsia="宋体" w:hAnsi="Cambria Math"/>
                <w:bCs/>
                <w:i/>
              </w:rPr>
            </m:ctrlPr>
          </m:sSubPr>
          <m:e>
            <m:r>
              <w:rPr>
                <w:rFonts w:ascii="Cambria Math" w:eastAsia="宋体" w:hAnsi="Cambria Math"/>
              </w:rPr>
              <m:t>r</m:t>
            </m:r>
          </m:e>
          <m:sub>
            <m:r>
              <w:rPr>
                <w:rFonts w:ascii="Cambria Math" w:eastAsia="宋体" w:hAnsi="Cambria Math"/>
              </w:rPr>
              <m:t>1</m:t>
            </m:r>
          </m:sub>
        </m:sSub>
      </m:oMath>
      <w:r w:rsidRPr="004B4A7B">
        <w:rPr>
          <w:rFonts w:eastAsia="宋体"/>
          <w:bCs/>
        </w:rPr>
        <w:t xml:space="preserve"> are </w:t>
      </w:r>
      <w:r w:rsidR="00683BA0">
        <w:rPr>
          <w:rFonts w:eastAsia="宋体"/>
          <w:bCs/>
        </w:rPr>
        <w:t>defined</w:t>
      </w:r>
      <w:r w:rsidRPr="004B4A7B">
        <w:rPr>
          <w:rFonts w:eastAsia="宋体"/>
          <w:bCs/>
        </w:rPr>
        <w:t xml:space="preserve"> on these two coordinates, respectively. Through this coordinate limitation method, only one curve will pass across each point of the workpiece’s middle surface. Therefore, every point of the surface can be considered as the intersection of two coordinate lines </w:t>
      </w:r>
      <m:oMath>
        <m:sSub>
          <m:sSubPr>
            <m:ctrlPr>
              <w:rPr>
                <w:rFonts w:ascii="Cambria Math" w:hAnsi="Cambria Math"/>
                <w:bCs/>
              </w:rPr>
            </m:ctrlPr>
          </m:sSubPr>
          <m:e>
            <m:r>
              <w:rPr>
                <w:rFonts w:ascii="Cambria Math" w:hAnsi="Cambria Math"/>
              </w:rPr>
              <m:t>α</m:t>
            </m:r>
          </m:e>
          <m:sub>
            <m:r>
              <m:rPr>
                <m:sty m:val="p"/>
              </m:rPr>
              <w:rPr>
                <w:rFonts w:ascii="Cambria Math" w:hAnsi="Cambria Math"/>
              </w:rPr>
              <m:t>1</m:t>
            </m:r>
          </m:sub>
        </m:sSub>
        <m:r>
          <m:rPr>
            <m:sty m:val="p"/>
          </m:rPr>
          <w:rPr>
            <w:rFonts w:ascii="Cambria Math" w:hAnsi="Cambria Math"/>
          </w:rPr>
          <m:t>,</m:t>
        </m:r>
        <m:sSub>
          <m:sSubPr>
            <m:ctrlPr>
              <w:rPr>
                <w:rFonts w:ascii="Cambria Math" w:hAnsi="Cambria Math"/>
                <w:bCs/>
              </w:rPr>
            </m:ctrlPr>
          </m:sSubPr>
          <m:e>
            <m:r>
              <w:rPr>
                <w:rFonts w:ascii="Cambria Math" w:hAnsi="Cambria Math"/>
              </w:rPr>
              <m:t>α</m:t>
            </m:r>
          </m:e>
          <m:sub>
            <m:r>
              <m:rPr>
                <m:sty m:val="p"/>
              </m:rPr>
              <w:rPr>
                <w:rFonts w:ascii="Cambria Math" w:hAnsi="Cambria Math"/>
              </w:rPr>
              <m:t>2</m:t>
            </m:r>
          </m:sub>
        </m:sSub>
      </m:oMath>
      <w:r w:rsidRPr="004B4A7B">
        <w:rPr>
          <w:rFonts w:eastAsia="宋体"/>
          <w:bCs/>
        </w:rPr>
        <w:t>, as shown in Figure 2.2</w:t>
      </w:r>
      <w:r w:rsidR="00677F1B">
        <w:rPr>
          <w:rFonts w:eastAsia="宋体"/>
          <w:bCs/>
        </w:rPr>
        <w:t>7</w:t>
      </w:r>
      <w:r w:rsidRPr="004B4A7B">
        <w:rPr>
          <w:rFonts w:eastAsia="宋体"/>
          <w:bCs/>
        </w:rPr>
        <w:t xml:space="preserve">. </w:t>
      </w:r>
    </w:p>
    <w:p w14:paraId="3520D619" w14:textId="77777777" w:rsidR="009262DD" w:rsidRPr="004B4A7B" w:rsidRDefault="009262DD" w:rsidP="006D77E4">
      <w:pPr>
        <w:pStyle w:val="ab0"/>
        <w:rPr>
          <w:noProof w:val="0"/>
        </w:rPr>
      </w:pPr>
      <w:r w:rsidRPr="004B4A7B">
        <w:drawing>
          <wp:inline distT="0" distB="0" distL="0" distR="0" wp14:anchorId="6E1031FA" wp14:editId="470DCCDD">
            <wp:extent cx="4680000" cy="2549275"/>
            <wp:effectExtent l="0" t="0" r="635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6045"/>
                    <a:stretch/>
                  </pic:blipFill>
                  <pic:spPr bwMode="auto">
                    <a:xfrm>
                      <a:off x="0" y="0"/>
                      <a:ext cx="4680000" cy="2549275"/>
                    </a:xfrm>
                    <a:prstGeom prst="rect">
                      <a:avLst/>
                    </a:prstGeom>
                    <a:noFill/>
                    <a:ln>
                      <a:noFill/>
                    </a:ln>
                    <a:extLst>
                      <a:ext uri="{53640926-AAD7-44D8-BBD7-CCE9431645EC}">
                        <a14:shadowObscured xmlns:a14="http://schemas.microsoft.com/office/drawing/2010/main"/>
                      </a:ext>
                    </a:extLst>
                  </pic:spPr>
                </pic:pic>
              </a:graphicData>
            </a:graphic>
          </wp:inline>
        </w:drawing>
      </w:r>
    </w:p>
    <w:p w14:paraId="47C2526D" w14:textId="3C47426E" w:rsidR="009262DD" w:rsidRPr="004B4A7B" w:rsidRDefault="009262DD" w:rsidP="006D77E4">
      <w:pPr>
        <w:pStyle w:val="ad"/>
      </w:pPr>
      <w:bookmarkStart w:id="168" w:name="_Toc49864418"/>
      <w:bookmarkStart w:id="169" w:name="_Toc64206275"/>
      <w:r w:rsidRPr="004B4A7B">
        <w:t>Figure 2.2</w:t>
      </w:r>
      <w:r w:rsidR="00677F1B">
        <w:t>7</w:t>
      </w:r>
      <w:r w:rsidRPr="004B4A7B">
        <w:t xml:space="preserve"> Curvilinear coordinates of the </w:t>
      </w:r>
      <w:r w:rsidR="007C7175">
        <w:t>structure</w:t>
      </w:r>
      <w:r w:rsidRPr="004B4A7B">
        <w:t>’s middle surface</w:t>
      </w:r>
      <w:bookmarkEnd w:id="168"/>
      <w:r w:rsidR="004772FE">
        <w:t xml:space="preserve"> </w:t>
      </w:r>
      <w:r w:rsidR="004772FE" w:rsidRPr="004B4A7B">
        <w:rPr>
          <w:rFonts w:eastAsia="宋体"/>
        </w:rPr>
        <w:fldChar w:fldCharType="begin" w:fldLock="1"/>
      </w:r>
      <w:r w:rsidR="004772FE" w:rsidRPr="004B4A7B">
        <w:rPr>
          <w:rFonts w:eastAsia="宋体"/>
        </w:rPr>
        <w:instrText>ADDIN CSL_CITATION {"citationItems":[{"id":"ITEM-1","itemData":{"author":[{"dropping-particle":"","family":"V.V. NOVOZHILOV","given":"","non-dropping-particle":"","parse-names":false,"suffix":""}],"edition":"Ed., 2nd r","editor":[{"dropping-particle":"","family":"J R M RADOK","given":"","non-dropping-particle":"","parse-names":false,"suffix":""}],"id":"ITEM-1","issued":{"date-parts":[["1964"]]},"number-of-pages":"42-47","publisher":"Groningen : P. Noordhoff","publisher-place":"Groningen","title":"Thin Shell Theory","type":"book"},"uris":["http://www.mendeley.com/documents/?uuid=b2ea0187-aeb7-4e85-bafd-9df312454c3e"]}],"mendeley":{"formattedCitation":"(80)","plainTextFormattedCitation":"(80)","previouslyFormattedCitation":"(80)"},"properties":{"noteIndex":0},"schema":"https://github.com/citation-style-language/schema/raw/master/csl-citation.json"}</w:instrText>
      </w:r>
      <w:r w:rsidR="004772FE" w:rsidRPr="004B4A7B">
        <w:rPr>
          <w:rFonts w:eastAsia="宋体"/>
        </w:rPr>
        <w:fldChar w:fldCharType="separate"/>
      </w:r>
      <w:r w:rsidR="004772FE" w:rsidRPr="004B4A7B">
        <w:rPr>
          <w:rFonts w:eastAsia="宋体"/>
          <w:noProof/>
        </w:rPr>
        <w:t>(80)</w:t>
      </w:r>
      <w:bookmarkEnd w:id="169"/>
      <w:r w:rsidR="004772FE" w:rsidRPr="004B4A7B">
        <w:rPr>
          <w:rFonts w:eastAsia="宋体"/>
        </w:rPr>
        <w:fldChar w:fldCharType="end"/>
      </w:r>
    </w:p>
    <w:p w14:paraId="04E0F52B" w14:textId="040F8541" w:rsidR="009262DD" w:rsidRPr="004B4A7B" w:rsidRDefault="009262DD" w:rsidP="009262DD">
      <w:pPr>
        <w:rPr>
          <w:rFonts w:eastAsia="宋体"/>
          <w:bCs/>
        </w:rPr>
      </w:pPr>
      <w:r w:rsidRPr="004B4A7B">
        <w:rPr>
          <w:rFonts w:eastAsia="宋体"/>
          <w:bCs/>
        </w:rPr>
        <w:t>Furthermore, the three scalar equations in Equation 2.2</w:t>
      </w:r>
      <w:r w:rsidR="000D289B">
        <w:rPr>
          <w:rFonts w:eastAsia="宋体"/>
          <w:bCs/>
        </w:rPr>
        <w:t>5</w:t>
      </w:r>
      <w:r w:rsidRPr="004B4A7B">
        <w:rPr>
          <w:rFonts w:eastAsia="宋体"/>
          <w:bCs/>
        </w:rPr>
        <w:t xml:space="preserve"> can be written as a single vector equation:</w:t>
      </w:r>
    </w:p>
    <w:p w14:paraId="452A36BB" w14:textId="77777777" w:rsidR="009262DD" w:rsidRPr="00A25E1A" w:rsidRDefault="00303445" w:rsidP="00A25E1A">
      <w:pPr>
        <w:pStyle w:val="Equation"/>
      </w:pPr>
      <m:oMathPara>
        <m:oMath>
          <m:acc>
            <m:accPr>
              <m:chr m:val="⃗"/>
              <m:ctrlPr>
                <w:rPr>
                  <w:rFonts w:ascii="Cambria Math" w:hAnsi="Cambria Math"/>
                </w:rPr>
              </m:ctrlPr>
            </m:accPr>
            <m:e>
              <m:r>
                <m:rPr>
                  <m:sty m:val="bi"/>
                </m:rPr>
                <w:rPr>
                  <w:rFonts w:ascii="Cambria Math" w:hAnsi="Cambria Math"/>
                </w:rPr>
                <m:t>r</m:t>
              </m:r>
            </m:e>
          </m:acc>
          <m:r>
            <m:rPr>
              <m:sty m:val="b"/>
            </m:rPr>
            <w:rPr>
              <w:rFonts w:ascii="Cambria Math" w:hAnsi="Cambria Math"/>
            </w:rPr>
            <m:t>=</m:t>
          </m:r>
          <m:acc>
            <m:accPr>
              <m:chr m:val="⃗"/>
              <m:ctrlPr>
                <w:rPr>
                  <w:rFonts w:ascii="Cambria Math" w:hAnsi="Cambria Math"/>
                </w:rPr>
              </m:ctrlPr>
            </m:accPr>
            <m:e>
              <m:r>
                <m:rPr>
                  <m:sty m:val="bi"/>
                </m:rPr>
                <w:rPr>
                  <w:rFonts w:ascii="Cambria Math" w:hAnsi="Cambria Math"/>
                </w:rPr>
                <m:t>r</m:t>
              </m:r>
            </m:e>
          </m:acc>
          <m:d>
            <m:dPr>
              <m:ctrlPr>
                <w:rPr>
                  <w:rFonts w:ascii="Cambria Math" w:hAnsi="Cambria Math"/>
                </w:rPr>
              </m:ctrlPr>
            </m:dPr>
            <m:e>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e>
          </m:d>
        </m:oMath>
      </m:oMathPara>
    </w:p>
    <w:p w14:paraId="7F82820A" w14:textId="25699488" w:rsidR="009262DD" w:rsidRPr="004B4A7B" w:rsidRDefault="009262DD" w:rsidP="009262DD">
      <w:pPr>
        <w:pStyle w:val="Equation"/>
        <w:wordWrap w:val="0"/>
      </w:pPr>
      <w:r w:rsidRPr="004B4A7B">
        <w:tab/>
        <w:t>Equation 2.2</w:t>
      </w:r>
      <w:r w:rsidR="000D289B">
        <w:t>6</w:t>
      </w:r>
    </w:p>
    <w:p w14:paraId="4CC3BF3B" w14:textId="77777777" w:rsidR="009262DD" w:rsidRPr="004B4A7B" w:rsidRDefault="009262DD" w:rsidP="009262DD">
      <w:pPr>
        <w:rPr>
          <w:rFonts w:eastAsia="宋体"/>
        </w:rPr>
      </w:pPr>
      <w:r w:rsidRPr="004B4A7B">
        <w:rPr>
          <w:rFonts w:eastAsia="宋体"/>
        </w:rPr>
        <w:t xml:space="preserve">Therefore, the derivatives of </w:t>
      </w:r>
      <m:oMath>
        <m:acc>
          <m:accPr>
            <m:chr m:val="⃗"/>
            <m:ctrlPr>
              <w:rPr>
                <w:rFonts w:ascii="Cambria Math" w:eastAsia="宋体" w:hAnsi="Cambria Math"/>
              </w:rPr>
            </m:ctrlPr>
          </m:accPr>
          <m:e>
            <m:r>
              <w:rPr>
                <w:rFonts w:ascii="Cambria Math" w:eastAsia="宋体" w:hAnsi="Cambria Math"/>
              </w:rPr>
              <m:t>r</m:t>
            </m:r>
          </m:e>
        </m:acc>
      </m:oMath>
      <w:r w:rsidRPr="004B4A7B">
        <w:rPr>
          <w:rFonts w:eastAsia="宋体"/>
        </w:rPr>
        <w:t xml:space="preserve"> with respect to </w:t>
      </w:r>
      <m:oMath>
        <m:sSub>
          <m:sSubPr>
            <m:ctrlPr>
              <w:rPr>
                <w:rFonts w:ascii="Cambria Math" w:hAnsi="Cambria Math"/>
              </w:rPr>
            </m:ctrlPr>
          </m:sSubPr>
          <m:e>
            <m:r>
              <w:rPr>
                <w:rFonts w:ascii="Cambria Math" w:hAnsi="Cambria Math"/>
              </w:rPr>
              <m:t>α</m:t>
            </m:r>
          </m:e>
          <m:sub>
            <m:r>
              <m:rPr>
                <m:sty m:val="p"/>
              </m:rPr>
              <w:rPr>
                <w:rFonts w:ascii="Cambria Math" w:hAnsi="Cambria Math"/>
              </w:rPr>
              <m:t>1</m:t>
            </m:r>
          </m:sub>
        </m:sSub>
      </m:oMath>
      <w:r w:rsidRPr="004B4A7B">
        <w:rPr>
          <w:rFonts w:eastAsia="宋体"/>
        </w:rPr>
        <w:t xml:space="preserve"> and </w:t>
      </w:r>
      <m:oMath>
        <m:sSub>
          <m:sSubPr>
            <m:ctrlPr>
              <w:rPr>
                <w:rFonts w:ascii="Cambria Math" w:hAnsi="Cambria Math"/>
              </w:rPr>
            </m:ctrlPr>
          </m:sSubPr>
          <m:e>
            <m:r>
              <w:rPr>
                <w:rFonts w:ascii="Cambria Math" w:hAnsi="Cambria Math"/>
              </w:rPr>
              <m:t>α</m:t>
            </m:r>
          </m:e>
          <m:sub>
            <m:r>
              <m:rPr>
                <m:sty m:val="p"/>
              </m:rPr>
              <w:rPr>
                <w:rFonts w:ascii="Cambria Math" w:hAnsi="Cambria Math"/>
              </w:rPr>
              <m:t>2</m:t>
            </m:r>
          </m:sub>
        </m:sSub>
      </m:oMath>
      <w:r w:rsidRPr="004B4A7B">
        <w:rPr>
          <w:rFonts w:eastAsia="宋体"/>
        </w:rPr>
        <w:t xml:space="preserve"> can be expressed as: </w:t>
      </w:r>
    </w:p>
    <w:p w14:paraId="0C8C0F2E" w14:textId="77777777" w:rsidR="009262DD" w:rsidRPr="00A25E1A" w:rsidRDefault="00303445" w:rsidP="00A25E1A">
      <w:pPr>
        <w:pStyle w:val="Equation"/>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acc>
                        <m:accPr>
                          <m:chr m:val="⃗"/>
                          <m:ctrlPr>
                            <w:rPr>
                              <w:rFonts w:ascii="Cambria Math" w:hAnsi="Cambria Math"/>
                            </w:rPr>
                          </m:ctrlPr>
                        </m:accPr>
                        <m:e>
                          <m:r>
                            <m:rPr>
                              <m:sty m:val="bi"/>
                            </m:rPr>
                            <w:rPr>
                              <w:rFonts w:ascii="Cambria Math" w:hAnsi="Cambria Math"/>
                            </w:rPr>
                            <m:t>r</m:t>
                          </m:r>
                        </m:e>
                      </m:acc>
                    </m:e>
                    <m:sub>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sub>
                  </m:sSub>
                  <m:r>
                    <m:rPr>
                      <m:sty m:val="b"/>
                    </m:rPr>
                    <w:rPr>
                      <w:rFonts w:ascii="Cambria Math" w:hAnsi="Cambria Math"/>
                    </w:rPr>
                    <m:t>=</m:t>
                  </m:r>
                  <m:f>
                    <m:fPr>
                      <m:ctrlPr>
                        <w:rPr>
                          <w:rFonts w:ascii="Cambria Math" w:hAnsi="Cambria Math"/>
                        </w:rPr>
                      </m:ctrlPr>
                    </m:fPr>
                    <m:num>
                      <m:r>
                        <m:rPr>
                          <m:sty m:val="bi"/>
                        </m:rPr>
                        <w:rPr>
                          <w:rFonts w:ascii="Cambria Math" w:hAnsi="Cambria Math"/>
                        </w:rPr>
                        <m:t>∂</m:t>
                      </m:r>
                      <m:acc>
                        <m:accPr>
                          <m:chr m:val="⃗"/>
                          <m:ctrlPr>
                            <w:rPr>
                              <w:rFonts w:ascii="Cambria Math" w:hAnsi="Cambria Math"/>
                            </w:rPr>
                          </m:ctrlPr>
                        </m:accPr>
                        <m:e>
                          <m:r>
                            <m:rPr>
                              <m:sty m:val="bi"/>
                            </m:rPr>
                            <w:rPr>
                              <w:rFonts w:ascii="Cambria Math" w:hAnsi="Cambria Math"/>
                            </w:rPr>
                            <m:t>r</m:t>
                          </m:r>
                        </m:e>
                      </m:acc>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den>
                  </m:f>
                </m:e>
                <m:e>
                  <m:sSub>
                    <m:sSubPr>
                      <m:ctrlPr>
                        <w:rPr>
                          <w:rFonts w:ascii="Cambria Math" w:hAnsi="Cambria Math"/>
                        </w:rPr>
                      </m:ctrlPr>
                    </m:sSubPr>
                    <m:e>
                      <m:acc>
                        <m:accPr>
                          <m:chr m:val="⃗"/>
                          <m:ctrlPr>
                            <w:rPr>
                              <w:rFonts w:ascii="Cambria Math" w:hAnsi="Cambria Math"/>
                            </w:rPr>
                          </m:ctrlPr>
                        </m:accPr>
                        <m:e>
                          <m:r>
                            <m:rPr>
                              <m:sty m:val="bi"/>
                            </m:rPr>
                            <w:rPr>
                              <w:rFonts w:ascii="Cambria Math" w:hAnsi="Cambria Math"/>
                            </w:rPr>
                            <m:t>r</m:t>
                          </m:r>
                        </m:e>
                      </m:acc>
                    </m:e>
                    <m:sub>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sub>
                  </m:sSub>
                  <m:r>
                    <m:rPr>
                      <m:sty m:val="b"/>
                    </m:rPr>
                    <w:rPr>
                      <w:rFonts w:ascii="Cambria Math" w:hAnsi="Cambria Math"/>
                    </w:rPr>
                    <m:t>=</m:t>
                  </m:r>
                  <m:f>
                    <m:fPr>
                      <m:ctrlPr>
                        <w:rPr>
                          <w:rFonts w:ascii="Cambria Math" w:hAnsi="Cambria Math"/>
                        </w:rPr>
                      </m:ctrlPr>
                    </m:fPr>
                    <m:num>
                      <m:acc>
                        <m:accPr>
                          <m:chr m:val="⃗"/>
                          <m:ctrlPr>
                            <w:rPr>
                              <w:rFonts w:ascii="Cambria Math" w:hAnsi="Cambria Math"/>
                            </w:rPr>
                          </m:ctrlPr>
                        </m:accPr>
                        <m:e>
                          <m:r>
                            <m:rPr>
                              <m:sty m:val="bi"/>
                            </m:rPr>
                            <w:rPr>
                              <w:rFonts w:ascii="Cambria Math" w:hAnsi="Cambria Math"/>
                            </w:rPr>
                            <m:t>r</m:t>
                          </m:r>
                        </m:e>
                      </m:acc>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e>
              </m:eqArr>
            </m:e>
          </m:d>
        </m:oMath>
      </m:oMathPara>
    </w:p>
    <w:p w14:paraId="742F1BE5" w14:textId="213C7AC5" w:rsidR="009262DD" w:rsidRPr="004B4A7B" w:rsidRDefault="009262DD" w:rsidP="009262DD">
      <w:pPr>
        <w:pStyle w:val="Equation"/>
        <w:wordWrap w:val="0"/>
        <w:rPr>
          <w:rFonts w:eastAsia="宋体"/>
        </w:rPr>
      </w:pPr>
      <w:r w:rsidRPr="004B4A7B">
        <w:rPr>
          <w:rFonts w:eastAsia="宋体"/>
        </w:rPr>
        <w:t>Equation 2.2</w:t>
      </w:r>
      <w:r w:rsidR="000D289B">
        <w:rPr>
          <w:rFonts w:eastAsia="宋体"/>
        </w:rPr>
        <w:t>7</w:t>
      </w:r>
    </w:p>
    <w:p w14:paraId="4E4E0545" w14:textId="1880A9AD" w:rsidR="009262DD" w:rsidRPr="004B4A7B" w:rsidRDefault="009262DD" w:rsidP="00683BA0">
      <w:pPr>
        <w:rPr>
          <w:rFonts w:eastAsia="宋体"/>
          <w:bCs/>
        </w:rPr>
      </w:pPr>
      <w:r w:rsidRPr="004B4A7B">
        <w:rPr>
          <w:rFonts w:eastAsia="宋体"/>
        </w:rPr>
        <w:t xml:space="preserve">where </w:t>
      </w:r>
      <m:oMath>
        <m:sSub>
          <m:sSubPr>
            <m:ctrlPr>
              <w:rPr>
                <w:rFonts w:ascii="Cambria Math" w:hAnsi="Cambria Math"/>
                <w:bCs/>
              </w:rPr>
            </m:ctrlPr>
          </m:sSubPr>
          <m:e>
            <m:acc>
              <m:accPr>
                <m:chr m:val="⃗"/>
                <m:ctrlPr>
                  <w:rPr>
                    <w:rFonts w:ascii="Cambria Math" w:hAnsi="Cambria Math"/>
                    <w:bCs/>
                  </w:rPr>
                </m:ctrlPr>
              </m:accPr>
              <m:e>
                <m:r>
                  <w:rPr>
                    <w:rFonts w:ascii="Cambria Math" w:hAnsi="Cambria Math"/>
                  </w:rPr>
                  <m:t>r</m:t>
                </m:r>
              </m:e>
            </m:acc>
          </m:e>
          <m:sub>
            <m:sSub>
              <m:sSubPr>
                <m:ctrlPr>
                  <w:rPr>
                    <w:rFonts w:ascii="Cambria Math" w:hAnsi="Cambria Math"/>
                    <w:bCs/>
                  </w:rPr>
                </m:ctrlPr>
              </m:sSubPr>
              <m:e>
                <m:r>
                  <w:rPr>
                    <w:rFonts w:ascii="Cambria Math" w:hAnsi="Cambria Math"/>
                  </w:rPr>
                  <m:t>α</m:t>
                </m:r>
              </m:e>
              <m:sub>
                <m:r>
                  <m:rPr>
                    <m:sty m:val="p"/>
                  </m:rPr>
                  <w:rPr>
                    <w:rFonts w:ascii="Cambria Math" w:hAnsi="Cambria Math"/>
                  </w:rPr>
                  <m:t>1</m:t>
                </m:r>
              </m:sub>
            </m:sSub>
          </m:sub>
        </m:sSub>
      </m:oMath>
      <w:r w:rsidRPr="004B4A7B">
        <w:rPr>
          <w:rFonts w:eastAsia="宋体"/>
          <w:bCs/>
        </w:rPr>
        <w:t xml:space="preserve">, </w:t>
      </w:r>
      <m:oMath>
        <m:sSub>
          <m:sSubPr>
            <m:ctrlPr>
              <w:rPr>
                <w:rFonts w:ascii="Cambria Math" w:hAnsi="Cambria Math"/>
                <w:bCs/>
              </w:rPr>
            </m:ctrlPr>
          </m:sSubPr>
          <m:e>
            <m:acc>
              <m:accPr>
                <m:chr m:val="⃗"/>
                <m:ctrlPr>
                  <w:rPr>
                    <w:rFonts w:ascii="Cambria Math" w:hAnsi="Cambria Math"/>
                    <w:bCs/>
                  </w:rPr>
                </m:ctrlPr>
              </m:accPr>
              <m:e>
                <m:r>
                  <w:rPr>
                    <w:rFonts w:ascii="Cambria Math" w:hAnsi="Cambria Math"/>
                  </w:rPr>
                  <m:t>r</m:t>
                </m:r>
              </m:e>
            </m:acc>
          </m:e>
          <m:sub>
            <m:sSub>
              <m:sSubPr>
                <m:ctrlPr>
                  <w:rPr>
                    <w:rFonts w:ascii="Cambria Math" w:hAnsi="Cambria Math"/>
                    <w:bCs/>
                  </w:rPr>
                </m:ctrlPr>
              </m:sSubPr>
              <m:e>
                <m:r>
                  <w:rPr>
                    <w:rFonts w:ascii="Cambria Math" w:hAnsi="Cambria Math"/>
                  </w:rPr>
                  <m:t>α</m:t>
                </m:r>
              </m:e>
              <m:sub>
                <m:r>
                  <m:rPr>
                    <m:sty m:val="p"/>
                  </m:rPr>
                  <w:rPr>
                    <w:rFonts w:ascii="Cambria Math" w:hAnsi="Cambria Math"/>
                  </w:rPr>
                  <m:t>2</m:t>
                </m:r>
              </m:sub>
            </m:sSub>
          </m:sub>
        </m:sSub>
      </m:oMath>
      <w:r w:rsidRPr="004B4A7B">
        <w:rPr>
          <w:rFonts w:eastAsia="宋体"/>
          <w:bCs/>
        </w:rPr>
        <w:t xml:space="preserve"> are </w:t>
      </w:r>
      <w:r w:rsidR="00683BA0" w:rsidRPr="004B4A7B">
        <w:rPr>
          <w:rFonts w:eastAsia="宋体"/>
        </w:rPr>
        <w:t xml:space="preserve">the vectors </w:t>
      </w:r>
      <w:r w:rsidRPr="004B4A7B">
        <w:rPr>
          <w:rFonts w:eastAsia="宋体"/>
          <w:bCs/>
        </w:rPr>
        <w:t xml:space="preserve">tangential to the </w:t>
      </w:r>
      <m:oMath>
        <m:sSub>
          <m:sSubPr>
            <m:ctrlPr>
              <w:rPr>
                <w:rFonts w:ascii="Cambria Math" w:hAnsi="Cambria Math"/>
                <w:bCs/>
              </w:rPr>
            </m:ctrlPr>
          </m:sSubPr>
          <m:e>
            <m:r>
              <w:rPr>
                <w:rFonts w:ascii="Cambria Math" w:hAnsi="Cambria Math"/>
              </w:rPr>
              <m:t>α</m:t>
            </m:r>
          </m:e>
          <m:sub>
            <m:r>
              <m:rPr>
                <m:sty m:val="p"/>
              </m:rPr>
              <w:rPr>
                <w:rFonts w:ascii="Cambria Math" w:hAnsi="Cambria Math"/>
              </w:rPr>
              <m:t>1</m:t>
            </m:r>
          </m:sub>
        </m:sSub>
        <m:r>
          <m:rPr>
            <m:sty m:val="p"/>
          </m:rPr>
          <w:rPr>
            <w:rFonts w:ascii="Cambria Math" w:hAnsi="Cambria Math"/>
          </w:rPr>
          <m:t>,</m:t>
        </m:r>
        <m:sSub>
          <m:sSubPr>
            <m:ctrlPr>
              <w:rPr>
                <w:rFonts w:ascii="Cambria Math" w:hAnsi="Cambria Math"/>
                <w:bCs/>
              </w:rPr>
            </m:ctrlPr>
          </m:sSubPr>
          <m:e>
            <m:r>
              <w:rPr>
                <w:rFonts w:ascii="Cambria Math" w:hAnsi="Cambria Math"/>
              </w:rPr>
              <m:t>α</m:t>
            </m:r>
          </m:e>
          <m:sub>
            <m:r>
              <m:rPr>
                <m:sty m:val="p"/>
              </m:rPr>
              <w:rPr>
                <w:rFonts w:ascii="Cambria Math" w:hAnsi="Cambria Math"/>
              </w:rPr>
              <m:t>2</m:t>
            </m:r>
          </m:sub>
        </m:sSub>
      </m:oMath>
      <w:r w:rsidRPr="004B4A7B">
        <w:rPr>
          <w:rFonts w:eastAsia="宋体"/>
          <w:bCs/>
        </w:rPr>
        <w:t xml:space="preserve"> lines, respectively. Since Equation 2.</w:t>
      </w:r>
      <w:r w:rsidR="00686345">
        <w:rPr>
          <w:rFonts w:eastAsia="宋体"/>
          <w:bCs/>
        </w:rPr>
        <w:t>2</w:t>
      </w:r>
      <w:r w:rsidR="000D289B">
        <w:rPr>
          <w:rFonts w:eastAsia="宋体"/>
          <w:bCs/>
        </w:rPr>
        <w:t>5</w:t>
      </w:r>
      <w:r w:rsidRPr="004B4A7B">
        <w:rPr>
          <w:rFonts w:eastAsia="宋体"/>
          <w:bCs/>
        </w:rPr>
        <w:t xml:space="preserve"> is the projection of </w:t>
      </w:r>
      <m:oMath>
        <m:acc>
          <m:accPr>
            <m:chr m:val="⃗"/>
            <m:ctrlPr>
              <w:rPr>
                <w:rFonts w:ascii="Cambria Math" w:eastAsia="宋体" w:hAnsi="Cambria Math"/>
              </w:rPr>
            </m:ctrlPr>
          </m:accPr>
          <m:e>
            <m:r>
              <w:rPr>
                <w:rFonts w:ascii="Cambria Math" w:eastAsia="宋体" w:hAnsi="Cambria Math"/>
              </w:rPr>
              <m:t>r</m:t>
            </m:r>
          </m:e>
        </m:acc>
      </m:oMath>
      <w:r w:rsidRPr="004B4A7B">
        <w:rPr>
          <w:rFonts w:eastAsia="宋体"/>
        </w:rPr>
        <w:t xml:space="preserve"> on the axes </w:t>
      </w:r>
      <m:oMath>
        <m:r>
          <w:rPr>
            <w:rFonts w:ascii="Cambria Math" w:eastAsia="宋体" w:hAnsi="Cambria Math"/>
          </w:rPr>
          <m:t>x,y,z</m:t>
        </m:r>
      </m:oMath>
      <w:r w:rsidRPr="004B4A7B">
        <w:rPr>
          <w:rFonts w:eastAsia="宋体"/>
        </w:rPr>
        <w:t xml:space="preserve">, the square of the length of  </w:t>
      </w:r>
      <m:oMath>
        <m:sSub>
          <m:sSubPr>
            <m:ctrlPr>
              <w:rPr>
                <w:rFonts w:ascii="Cambria Math" w:hAnsi="Cambria Math"/>
                <w:bCs/>
              </w:rPr>
            </m:ctrlPr>
          </m:sSubPr>
          <m:e>
            <m:acc>
              <m:accPr>
                <m:chr m:val="⃗"/>
                <m:ctrlPr>
                  <w:rPr>
                    <w:rFonts w:ascii="Cambria Math" w:hAnsi="Cambria Math"/>
                    <w:bCs/>
                  </w:rPr>
                </m:ctrlPr>
              </m:accPr>
              <m:e>
                <m:r>
                  <w:rPr>
                    <w:rFonts w:ascii="Cambria Math" w:hAnsi="Cambria Math"/>
                  </w:rPr>
                  <m:t>r</m:t>
                </m:r>
              </m:e>
            </m:acc>
          </m:e>
          <m:sub>
            <m:sSub>
              <m:sSubPr>
                <m:ctrlPr>
                  <w:rPr>
                    <w:rFonts w:ascii="Cambria Math" w:hAnsi="Cambria Math"/>
                    <w:bCs/>
                  </w:rPr>
                </m:ctrlPr>
              </m:sSubPr>
              <m:e>
                <m:r>
                  <w:rPr>
                    <w:rFonts w:ascii="Cambria Math" w:hAnsi="Cambria Math"/>
                  </w:rPr>
                  <m:t>α</m:t>
                </m:r>
              </m:e>
              <m:sub>
                <m:r>
                  <m:rPr>
                    <m:sty m:val="p"/>
                  </m:rPr>
                  <w:rPr>
                    <w:rFonts w:ascii="Cambria Math" w:hAnsi="Cambria Math"/>
                  </w:rPr>
                  <m:t>1</m:t>
                </m:r>
              </m:sub>
            </m:sSub>
          </m:sub>
        </m:sSub>
      </m:oMath>
      <w:r w:rsidRPr="004B4A7B">
        <w:rPr>
          <w:rFonts w:eastAsia="宋体"/>
          <w:bCs/>
        </w:rPr>
        <w:t xml:space="preserve">, </w:t>
      </w:r>
      <m:oMath>
        <m:sSub>
          <m:sSubPr>
            <m:ctrlPr>
              <w:rPr>
                <w:rFonts w:ascii="Cambria Math" w:hAnsi="Cambria Math"/>
                <w:bCs/>
              </w:rPr>
            </m:ctrlPr>
          </m:sSubPr>
          <m:e>
            <m:acc>
              <m:accPr>
                <m:chr m:val="⃗"/>
                <m:ctrlPr>
                  <w:rPr>
                    <w:rFonts w:ascii="Cambria Math" w:hAnsi="Cambria Math"/>
                    <w:bCs/>
                  </w:rPr>
                </m:ctrlPr>
              </m:accPr>
              <m:e>
                <m:r>
                  <w:rPr>
                    <w:rFonts w:ascii="Cambria Math" w:hAnsi="Cambria Math"/>
                  </w:rPr>
                  <m:t>r</m:t>
                </m:r>
              </m:e>
            </m:acc>
          </m:e>
          <m:sub>
            <m:sSub>
              <m:sSubPr>
                <m:ctrlPr>
                  <w:rPr>
                    <w:rFonts w:ascii="Cambria Math" w:hAnsi="Cambria Math"/>
                    <w:bCs/>
                  </w:rPr>
                </m:ctrlPr>
              </m:sSubPr>
              <m:e>
                <m:r>
                  <w:rPr>
                    <w:rFonts w:ascii="Cambria Math" w:hAnsi="Cambria Math"/>
                  </w:rPr>
                  <m:t>α</m:t>
                </m:r>
              </m:e>
              <m:sub>
                <m:r>
                  <m:rPr>
                    <m:sty m:val="p"/>
                  </m:rPr>
                  <w:rPr>
                    <w:rFonts w:ascii="Cambria Math" w:hAnsi="Cambria Math"/>
                  </w:rPr>
                  <m:t>2</m:t>
                </m:r>
              </m:sub>
            </m:sSub>
          </m:sub>
        </m:sSub>
      </m:oMath>
      <w:r w:rsidRPr="004B4A7B">
        <w:rPr>
          <w:rFonts w:eastAsia="宋体"/>
          <w:bCs/>
        </w:rPr>
        <w:t xml:space="preserve"> can be expressed as: </w:t>
      </w:r>
    </w:p>
    <w:p w14:paraId="222D0342" w14:textId="77777777" w:rsidR="009262DD" w:rsidRPr="00A25E1A" w:rsidRDefault="00303445" w:rsidP="00A25E1A">
      <w:pPr>
        <w:pStyle w:val="Equation"/>
      </w:pPr>
      <m:oMathPara>
        <m:oMath>
          <m:d>
            <m:dPr>
              <m:begChr m:val="{"/>
              <m:endChr m:val=""/>
              <m:ctrlPr>
                <w:rPr>
                  <w:rFonts w:ascii="Cambria Math" w:hAnsi="Cambria Math"/>
                </w:rPr>
              </m:ctrlPr>
            </m:dPr>
            <m:e>
              <m:eqArr>
                <m:eqArrPr>
                  <m:ctrlPr>
                    <w:rPr>
                      <w:rFonts w:ascii="Cambria Math" w:hAnsi="Cambria Math"/>
                    </w:rPr>
                  </m:ctrlPr>
                </m:eqArrPr>
                <m:e>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m:rPr>
                                      <m:sty m:val="bi"/>
                                    </m:rPr>
                                    <w:rPr>
                                      <w:rFonts w:ascii="Cambria Math" w:hAnsi="Cambria Math"/>
                                    </w:rPr>
                                    <m:t>r</m:t>
                                  </m:r>
                                </m:e>
                              </m:acc>
                            </m:e>
                            <m:sub>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sub>
                          </m:sSub>
                        </m:e>
                      </m:d>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r>
                        <m:rPr>
                          <m:sty m:val="bi"/>
                        </m:rPr>
                        <w:rPr>
                          <w:rFonts w:ascii="Cambria Math" w:hAnsi="Cambria Math"/>
                        </w:rPr>
                        <m:t>A</m:t>
                      </m:r>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bi"/>
                                </m:rPr>
                                <w:rPr>
                                  <w:rFonts w:ascii="Cambria Math" w:hAnsi="Cambria Math"/>
                                </w:rPr>
                                <m:t>∂x</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den>
                          </m:f>
                        </m:e>
                      </m:d>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bi"/>
                                </m:rPr>
                                <w:rPr>
                                  <w:rFonts w:ascii="Cambria Math" w:hAnsi="Cambria Math"/>
                                </w:rPr>
                                <m:t>∂y</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den>
                          </m:f>
                        </m:e>
                      </m:d>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bi"/>
                                </m:rPr>
                                <w:rPr>
                                  <w:rFonts w:ascii="Cambria Math" w:hAnsi="Cambria Math"/>
                                </w:rPr>
                                <m:t>∂z</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den>
                          </m:f>
                        </m:e>
                      </m:d>
                    </m:e>
                    <m:sup>
                      <m:r>
                        <m:rPr>
                          <m:sty m:val="b"/>
                        </m:rPr>
                        <w:rPr>
                          <w:rFonts w:ascii="Cambria Math" w:hAnsi="Cambria Math"/>
                        </w:rPr>
                        <m:t>2</m:t>
                      </m:r>
                    </m:sup>
                  </m:sSup>
                </m:e>
                <m:e>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m:rPr>
                                      <m:sty m:val="bi"/>
                                    </m:rPr>
                                    <w:rPr>
                                      <w:rFonts w:ascii="Cambria Math" w:hAnsi="Cambria Math"/>
                                    </w:rPr>
                                    <m:t>r</m:t>
                                  </m:r>
                                </m:e>
                              </m:acc>
                            </m:e>
                            <m:sub>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sub>
                          </m:sSub>
                        </m:e>
                      </m:d>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r>
                        <m:rPr>
                          <m:sty m:val="bi"/>
                        </m:rPr>
                        <w:rPr>
                          <w:rFonts w:ascii="Cambria Math" w:hAnsi="Cambria Math"/>
                        </w:rPr>
                        <m:t>B</m:t>
                      </m:r>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bi"/>
                                </m:rPr>
                                <w:rPr>
                                  <w:rFonts w:ascii="Cambria Math" w:hAnsi="Cambria Math"/>
                                </w:rPr>
                                <m:t>∂x</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e>
                      </m:d>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bi"/>
                                </m:rPr>
                                <w:rPr>
                                  <w:rFonts w:ascii="Cambria Math" w:hAnsi="Cambria Math"/>
                                </w:rPr>
                                <m:t>∂y</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e>
                      </m:d>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bi"/>
                                </m:rPr>
                                <w:rPr>
                                  <w:rFonts w:ascii="Cambria Math" w:hAnsi="Cambria Math"/>
                                </w:rPr>
                                <m:t>∂z</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e>
                      </m:d>
                    </m:e>
                    <m:sup>
                      <m:r>
                        <m:rPr>
                          <m:sty m:val="b"/>
                        </m:rPr>
                        <w:rPr>
                          <w:rFonts w:ascii="Cambria Math" w:hAnsi="Cambria Math"/>
                        </w:rPr>
                        <m:t>2</m:t>
                      </m:r>
                    </m:sup>
                  </m:sSup>
                </m:e>
              </m:eqArr>
            </m:e>
          </m:d>
        </m:oMath>
      </m:oMathPara>
    </w:p>
    <w:p w14:paraId="33E2B0A0" w14:textId="05E40E95" w:rsidR="009262DD" w:rsidRPr="004B4A7B" w:rsidRDefault="009262DD" w:rsidP="009262DD">
      <w:pPr>
        <w:pStyle w:val="Equation"/>
      </w:pPr>
      <w:r w:rsidRPr="004B4A7B">
        <w:t>Equation 2.2</w:t>
      </w:r>
      <w:r w:rsidR="000D289B">
        <w:t>8</w:t>
      </w:r>
    </w:p>
    <w:p w14:paraId="1A9EC611" w14:textId="6DCC95D7" w:rsidR="009262DD" w:rsidRPr="004B4A7B" w:rsidRDefault="009262DD" w:rsidP="00683BA0">
      <w:pPr>
        <w:rPr>
          <w:rFonts w:eastAsia="宋体"/>
        </w:rPr>
      </w:pPr>
      <w:r w:rsidRPr="004B4A7B">
        <w:rPr>
          <w:rFonts w:eastAsia="宋体"/>
        </w:rPr>
        <w:t xml:space="preserve">where the quantities </w:t>
      </w:r>
      <m:oMath>
        <m:r>
          <w:rPr>
            <w:rFonts w:ascii="Cambria Math" w:eastAsia="宋体" w:hAnsi="Cambria Math"/>
          </w:rPr>
          <m:t>A, B</m:t>
        </m:r>
      </m:oMath>
      <w:r w:rsidRPr="004B4A7B">
        <w:rPr>
          <w:rFonts w:eastAsia="宋体"/>
        </w:rPr>
        <w:t xml:space="preserve"> are the Lamé</w:t>
      </w:r>
      <w:r w:rsidRPr="004B4A7B" w:rsidDel="004C5A7D">
        <w:rPr>
          <w:rFonts w:eastAsia="宋体"/>
        </w:rPr>
        <w:t xml:space="preserve"> </w:t>
      </w:r>
      <w:r w:rsidRPr="004B4A7B">
        <w:rPr>
          <w:rFonts w:eastAsia="宋体"/>
        </w:rPr>
        <w:t xml:space="preserve">coefficients. </w:t>
      </w:r>
    </w:p>
    <w:p w14:paraId="582128C8" w14:textId="77777777" w:rsidR="009262DD" w:rsidRPr="004B4A7B" w:rsidRDefault="009262DD" w:rsidP="009262DD">
      <w:pPr>
        <w:rPr>
          <w:rFonts w:eastAsia="宋体"/>
          <w:bCs/>
        </w:rPr>
      </w:pPr>
      <w:r w:rsidRPr="004B4A7B">
        <w:rPr>
          <w:rFonts w:eastAsia="宋体"/>
        </w:rPr>
        <w:t xml:space="preserve">Consequently, the increments of the arc length </w:t>
      </w:r>
      <m:oMath>
        <m:sSub>
          <m:sSubPr>
            <m:ctrlPr>
              <w:rPr>
                <w:rFonts w:ascii="Cambria Math" w:hAnsi="Cambria Math"/>
                <w:bCs/>
              </w:rPr>
            </m:ctrlPr>
          </m:sSubPr>
          <m:e>
            <m:r>
              <w:rPr>
                <w:rFonts w:ascii="Cambria Math" w:hAnsi="Cambria Math"/>
              </w:rPr>
              <m:t>ds</m:t>
            </m:r>
          </m:e>
          <m:sub>
            <m:r>
              <m:rPr>
                <m:sty m:val="p"/>
              </m:rPr>
              <w:rPr>
                <w:rFonts w:ascii="Cambria Math" w:hAnsi="Cambria Math"/>
              </w:rPr>
              <m:t>1</m:t>
            </m:r>
          </m:sub>
        </m:sSub>
        <m:r>
          <m:rPr>
            <m:sty m:val="p"/>
          </m:rPr>
          <w:rPr>
            <w:rFonts w:ascii="Cambria Math" w:hAnsi="Cambria Math"/>
          </w:rPr>
          <m:t>,</m:t>
        </m:r>
        <m:sSub>
          <m:sSubPr>
            <m:ctrlPr>
              <w:rPr>
                <w:rFonts w:ascii="Cambria Math" w:hAnsi="Cambria Math"/>
                <w:bCs/>
              </w:rPr>
            </m:ctrlPr>
          </m:sSubPr>
          <m:e>
            <m:r>
              <w:rPr>
                <w:rFonts w:ascii="Cambria Math" w:hAnsi="Cambria Math"/>
              </w:rPr>
              <m:t>ds</m:t>
            </m:r>
          </m:e>
          <m:sub>
            <m:r>
              <m:rPr>
                <m:sty m:val="p"/>
              </m:rPr>
              <w:rPr>
                <w:rFonts w:ascii="Cambria Math" w:hAnsi="Cambria Math"/>
              </w:rPr>
              <m:t>2</m:t>
            </m:r>
          </m:sub>
        </m:sSub>
      </m:oMath>
      <w:r w:rsidRPr="004B4A7B">
        <w:rPr>
          <w:rFonts w:eastAsia="宋体"/>
        </w:rPr>
        <w:t xml:space="preserve"> along the coordinate lines of </w:t>
      </w:r>
      <w:r w:rsidRPr="004B4A7B">
        <w:rPr>
          <w:rFonts w:eastAsia="宋体"/>
          <w:bCs/>
        </w:rPr>
        <w:t xml:space="preserve"> </w:t>
      </w:r>
      <m:oMath>
        <m:sSub>
          <m:sSubPr>
            <m:ctrlPr>
              <w:rPr>
                <w:rFonts w:ascii="Cambria Math" w:hAnsi="Cambria Math"/>
                <w:bCs/>
              </w:rPr>
            </m:ctrlPr>
          </m:sSubPr>
          <m:e>
            <m:r>
              <w:rPr>
                <w:rFonts w:ascii="Cambria Math" w:hAnsi="Cambria Math"/>
              </w:rPr>
              <m:t>α</m:t>
            </m:r>
          </m:e>
          <m:sub>
            <m:r>
              <m:rPr>
                <m:sty m:val="p"/>
              </m:rPr>
              <w:rPr>
                <w:rFonts w:ascii="Cambria Math" w:hAnsi="Cambria Math"/>
              </w:rPr>
              <m:t>1</m:t>
            </m:r>
          </m:sub>
        </m:sSub>
        <m:r>
          <m:rPr>
            <m:sty m:val="p"/>
          </m:rPr>
          <w:rPr>
            <w:rFonts w:ascii="Cambria Math" w:hAnsi="Cambria Math"/>
          </w:rPr>
          <m:t>,</m:t>
        </m:r>
        <m:sSub>
          <m:sSubPr>
            <m:ctrlPr>
              <w:rPr>
                <w:rFonts w:ascii="Cambria Math" w:hAnsi="Cambria Math"/>
                <w:bCs/>
              </w:rPr>
            </m:ctrlPr>
          </m:sSubPr>
          <m:e>
            <m:r>
              <w:rPr>
                <w:rFonts w:ascii="Cambria Math" w:hAnsi="Cambria Math"/>
              </w:rPr>
              <m:t>α</m:t>
            </m:r>
          </m:e>
          <m:sub>
            <m:r>
              <m:rPr>
                <m:sty m:val="p"/>
              </m:rPr>
              <w:rPr>
                <w:rFonts w:ascii="Cambria Math" w:hAnsi="Cambria Math"/>
              </w:rPr>
              <m:t>2</m:t>
            </m:r>
          </m:sub>
        </m:sSub>
      </m:oMath>
      <w:r w:rsidRPr="004B4A7B">
        <w:rPr>
          <w:rFonts w:eastAsia="宋体"/>
          <w:bCs/>
        </w:rPr>
        <w:t xml:space="preserve">, corresponding to the increase of the curvilinear coordinates by </w:t>
      </w:r>
      <m:oMath>
        <m:sSub>
          <m:sSubPr>
            <m:ctrlPr>
              <w:rPr>
                <w:rFonts w:ascii="Cambria Math" w:hAnsi="Cambria Math"/>
                <w:bCs/>
              </w:rPr>
            </m:ctrlPr>
          </m:sSubPr>
          <m:e>
            <m:r>
              <w:rPr>
                <w:rFonts w:ascii="Cambria Math" w:hAnsi="Cambria Math"/>
              </w:rPr>
              <m:t>dα</m:t>
            </m:r>
          </m:e>
          <m:sub>
            <m:r>
              <m:rPr>
                <m:sty m:val="p"/>
              </m:rPr>
              <w:rPr>
                <w:rFonts w:ascii="Cambria Math" w:hAnsi="Cambria Math"/>
              </w:rPr>
              <m:t>1</m:t>
            </m:r>
          </m:sub>
        </m:sSub>
        <m:r>
          <m:rPr>
            <m:sty m:val="p"/>
          </m:rPr>
          <w:rPr>
            <w:rFonts w:ascii="Cambria Math" w:hAnsi="Cambria Math"/>
          </w:rPr>
          <m:t>,</m:t>
        </m:r>
        <m:sSub>
          <m:sSubPr>
            <m:ctrlPr>
              <w:rPr>
                <w:rFonts w:ascii="Cambria Math" w:hAnsi="Cambria Math"/>
                <w:bCs/>
              </w:rPr>
            </m:ctrlPr>
          </m:sSubPr>
          <m:e>
            <m:r>
              <w:rPr>
                <w:rFonts w:ascii="Cambria Math" w:hAnsi="Cambria Math"/>
              </w:rPr>
              <m:t>dα</m:t>
            </m:r>
          </m:e>
          <m:sub>
            <m:r>
              <m:rPr>
                <m:sty m:val="p"/>
              </m:rPr>
              <w:rPr>
                <w:rFonts w:ascii="Cambria Math" w:hAnsi="Cambria Math"/>
              </w:rPr>
              <m:t>2</m:t>
            </m:r>
          </m:sub>
        </m:sSub>
      </m:oMath>
      <w:r w:rsidRPr="004B4A7B">
        <w:rPr>
          <w:rFonts w:eastAsia="宋体"/>
          <w:bCs/>
        </w:rPr>
        <w:t xml:space="preserve">, can be expressed respectively as: </w:t>
      </w:r>
    </w:p>
    <w:p w14:paraId="0B2659C0" w14:textId="77777777" w:rsidR="009262DD" w:rsidRPr="00A25E1A" w:rsidRDefault="00303445" w:rsidP="00A25E1A">
      <w:pPr>
        <w:pStyle w:val="Equation"/>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ds</m:t>
                      </m:r>
                    </m:e>
                    <m:sub>
                      <m:r>
                        <m:rPr>
                          <m:sty m:val="b"/>
                        </m:rPr>
                        <w:rPr>
                          <w:rFonts w:ascii="Cambria Math" w:hAnsi="Cambria Math"/>
                        </w:rPr>
                        <m:t>1</m:t>
                      </m:r>
                    </m:sub>
                  </m:sSub>
                  <m:r>
                    <m:rPr>
                      <m:sty m:val="b"/>
                    </m:rPr>
                    <w:rPr>
                      <w:rFonts w:ascii="Cambria Math" w:hAnsi="Cambria Math"/>
                    </w:rPr>
                    <m:t>=</m:t>
                  </m:r>
                  <m:r>
                    <m:rPr>
                      <m:sty m:val="bi"/>
                    </m:rPr>
                    <w:rPr>
                      <w:rFonts w:ascii="Cambria Math" w:hAnsi="Cambria Math"/>
                    </w:rPr>
                    <m:t>A</m:t>
                  </m:r>
                  <m:sSub>
                    <m:sSubPr>
                      <m:ctrlPr>
                        <w:rPr>
                          <w:rFonts w:ascii="Cambria Math" w:hAnsi="Cambria Math"/>
                        </w:rPr>
                      </m:ctrlPr>
                    </m:sSubPr>
                    <m:e>
                      <m:r>
                        <m:rPr>
                          <m:sty m:val="bi"/>
                        </m:rPr>
                        <w:rPr>
                          <w:rFonts w:ascii="Cambria Math" w:hAnsi="Cambria Math"/>
                        </w:rPr>
                        <m:t>dα</m:t>
                      </m:r>
                    </m:e>
                    <m:sub>
                      <m:r>
                        <m:rPr>
                          <m:sty m:val="b"/>
                        </m:rPr>
                        <w:rPr>
                          <w:rFonts w:ascii="Cambria Math" w:hAnsi="Cambria Math"/>
                        </w:rPr>
                        <m:t>1</m:t>
                      </m:r>
                    </m:sub>
                  </m:sSub>
                </m:e>
                <m:e>
                  <m:sSub>
                    <m:sSubPr>
                      <m:ctrlPr>
                        <w:rPr>
                          <w:rFonts w:ascii="Cambria Math" w:hAnsi="Cambria Math"/>
                        </w:rPr>
                      </m:ctrlPr>
                    </m:sSubPr>
                    <m:e>
                      <m:r>
                        <m:rPr>
                          <m:sty m:val="bi"/>
                        </m:rPr>
                        <w:rPr>
                          <w:rFonts w:ascii="Cambria Math" w:hAnsi="Cambria Math"/>
                        </w:rPr>
                        <m:t>ds</m:t>
                      </m:r>
                    </m:e>
                    <m:sub>
                      <m:r>
                        <m:rPr>
                          <m:sty m:val="b"/>
                        </m:rPr>
                        <w:rPr>
                          <w:rFonts w:ascii="Cambria Math" w:hAnsi="Cambria Math"/>
                        </w:rPr>
                        <m:t>2</m:t>
                      </m:r>
                    </m:sub>
                  </m:sSub>
                  <m:r>
                    <m:rPr>
                      <m:sty m:val="b"/>
                    </m:rPr>
                    <w:rPr>
                      <w:rFonts w:ascii="Cambria Math" w:hAnsi="Cambria Math"/>
                    </w:rPr>
                    <m:t>=</m:t>
                  </m:r>
                  <m:r>
                    <m:rPr>
                      <m:sty m:val="bi"/>
                    </m:rPr>
                    <w:rPr>
                      <w:rFonts w:ascii="Cambria Math" w:hAnsi="Cambria Math"/>
                    </w:rPr>
                    <m:t>B</m:t>
                  </m:r>
                  <m:sSub>
                    <m:sSubPr>
                      <m:ctrlPr>
                        <w:rPr>
                          <w:rFonts w:ascii="Cambria Math" w:hAnsi="Cambria Math"/>
                        </w:rPr>
                      </m:ctrlPr>
                    </m:sSubPr>
                    <m:e>
                      <m:r>
                        <m:rPr>
                          <m:sty m:val="bi"/>
                        </m:rPr>
                        <w:rPr>
                          <w:rFonts w:ascii="Cambria Math" w:hAnsi="Cambria Math"/>
                        </w:rPr>
                        <m:t>dα</m:t>
                      </m:r>
                    </m:e>
                    <m:sub>
                      <m:r>
                        <m:rPr>
                          <m:sty m:val="b"/>
                        </m:rPr>
                        <w:rPr>
                          <w:rFonts w:ascii="Cambria Math" w:hAnsi="Cambria Math"/>
                        </w:rPr>
                        <m:t>2</m:t>
                      </m:r>
                    </m:sub>
                  </m:sSub>
                </m:e>
              </m:eqArr>
            </m:e>
          </m:d>
        </m:oMath>
      </m:oMathPara>
    </w:p>
    <w:p w14:paraId="594DCD1A" w14:textId="05ADC730" w:rsidR="009262DD" w:rsidRPr="004B4A7B" w:rsidRDefault="009262DD" w:rsidP="009262DD">
      <w:pPr>
        <w:pStyle w:val="Equation"/>
        <w:wordWrap w:val="0"/>
        <w:rPr>
          <w:rFonts w:eastAsia="宋体"/>
        </w:rPr>
      </w:pPr>
      <w:r w:rsidRPr="004B4A7B">
        <w:rPr>
          <w:rFonts w:eastAsia="宋体"/>
        </w:rPr>
        <w:t>Equation 2.2</w:t>
      </w:r>
      <w:r w:rsidR="000D289B">
        <w:rPr>
          <w:rFonts w:eastAsia="宋体"/>
        </w:rPr>
        <w:t>9</w:t>
      </w:r>
      <w:r w:rsidRPr="004B4A7B">
        <w:rPr>
          <w:rFonts w:eastAsia="宋体"/>
        </w:rPr>
        <w:t xml:space="preserve"> </w:t>
      </w:r>
    </w:p>
    <w:p w14:paraId="18C23AAF" w14:textId="7A1EBFAC" w:rsidR="009262DD" w:rsidRPr="004B4A7B" w:rsidRDefault="009262DD" w:rsidP="00683BA0">
      <w:pPr>
        <w:rPr>
          <w:rFonts w:eastAsia="宋体"/>
        </w:rPr>
      </w:pPr>
      <w:r w:rsidRPr="004B4A7B">
        <w:rPr>
          <w:rFonts w:eastAsia="宋体"/>
        </w:rPr>
        <w:t xml:space="preserve">For an arbitrary point </w:t>
      </w:r>
      <m:oMath>
        <m:r>
          <w:rPr>
            <w:rFonts w:ascii="Cambria Math" w:eastAsia="宋体" w:hAnsi="Cambria Math"/>
          </w:rPr>
          <m:t>O</m:t>
        </m:r>
      </m:oMath>
      <w:r w:rsidRPr="004B4A7B">
        <w:rPr>
          <w:rFonts w:eastAsia="宋体"/>
        </w:rPr>
        <w:t xml:space="preserve"> located on the </w:t>
      </w:r>
      <w:r w:rsidR="00A6549F">
        <w:rPr>
          <w:rFonts w:eastAsia="宋体"/>
        </w:rPr>
        <w:t>structure</w:t>
      </w:r>
      <w:r w:rsidRPr="004B4A7B">
        <w:rPr>
          <w:rFonts w:eastAsia="宋体"/>
        </w:rPr>
        <w:t xml:space="preserve">’s middle surface, the </w:t>
      </w:r>
      <w:r w:rsidR="00683BA0" w:rsidRPr="004B4A7B">
        <w:rPr>
          <w:rFonts w:eastAsia="宋体"/>
        </w:rPr>
        <w:t xml:space="preserve">position </w:t>
      </w:r>
      <w:r w:rsidR="00683BA0">
        <w:rPr>
          <w:rFonts w:eastAsia="宋体"/>
        </w:rPr>
        <w:t xml:space="preserve">of the </w:t>
      </w:r>
      <w:r w:rsidRPr="004B4A7B">
        <w:rPr>
          <w:rFonts w:eastAsia="宋体"/>
        </w:rPr>
        <w:t xml:space="preserve">point can be determined by the curvilinear coordinates </w:t>
      </w:r>
      <m:oMath>
        <m:sSub>
          <m:sSubPr>
            <m:ctrlPr>
              <w:rPr>
                <w:rFonts w:ascii="Cambria Math" w:hAnsi="Cambria Math"/>
                <w:bCs/>
              </w:rPr>
            </m:ctrlPr>
          </m:sSubPr>
          <m:e>
            <m:r>
              <w:rPr>
                <w:rFonts w:ascii="Cambria Math" w:hAnsi="Cambria Math"/>
              </w:rPr>
              <m:t>α</m:t>
            </m:r>
          </m:e>
          <m:sub>
            <m:r>
              <m:rPr>
                <m:sty m:val="p"/>
              </m:rPr>
              <w:rPr>
                <w:rFonts w:ascii="Cambria Math" w:hAnsi="Cambria Math"/>
              </w:rPr>
              <m:t>1</m:t>
            </m:r>
          </m:sub>
        </m:sSub>
        <m:r>
          <m:rPr>
            <m:sty m:val="p"/>
          </m:rPr>
          <w:rPr>
            <w:rFonts w:ascii="Cambria Math" w:hAnsi="Cambria Math"/>
          </w:rPr>
          <m:t>,</m:t>
        </m:r>
        <m:sSub>
          <m:sSubPr>
            <m:ctrlPr>
              <w:rPr>
                <w:rFonts w:ascii="Cambria Math" w:hAnsi="Cambria Math"/>
                <w:bCs/>
              </w:rPr>
            </m:ctrlPr>
          </m:sSubPr>
          <m:e>
            <m:r>
              <w:rPr>
                <w:rFonts w:ascii="Cambria Math" w:hAnsi="Cambria Math"/>
              </w:rPr>
              <m:t>α</m:t>
            </m:r>
          </m:e>
          <m:sub>
            <m:r>
              <m:rPr>
                <m:sty m:val="p"/>
              </m:rPr>
              <w:rPr>
                <w:rFonts w:ascii="Cambria Math" w:hAnsi="Cambria Math"/>
              </w:rPr>
              <m:t>2</m:t>
            </m:r>
          </m:sub>
        </m:sSub>
      </m:oMath>
      <w:r w:rsidRPr="004B4A7B">
        <w:rPr>
          <w:rFonts w:eastAsia="宋体"/>
          <w:bCs/>
        </w:rPr>
        <w:t xml:space="preserve">, which are assumed to be the principal coordinates. Due to the deformation process, this arbitrary point </w:t>
      </w:r>
      <m:oMath>
        <m:r>
          <w:rPr>
            <w:rFonts w:ascii="Cambria Math" w:eastAsia="宋体" w:hAnsi="Cambria Math"/>
          </w:rPr>
          <m:t>O</m:t>
        </m:r>
      </m:oMath>
      <w:r w:rsidRPr="004B4A7B">
        <w:rPr>
          <w:rFonts w:eastAsia="宋体"/>
        </w:rPr>
        <w:t xml:space="preserve"> undergoes a displacement. As presented in Figure 2.2</w:t>
      </w:r>
      <w:r w:rsidR="00677F1B">
        <w:rPr>
          <w:rFonts w:eastAsia="宋体"/>
        </w:rPr>
        <w:t>7</w:t>
      </w:r>
      <w:r w:rsidRPr="004B4A7B">
        <w:rPr>
          <w:rFonts w:eastAsia="宋体"/>
        </w:rPr>
        <w:t xml:space="preserve">, </w:t>
      </w:r>
      <m:oMath>
        <m:r>
          <w:rPr>
            <w:rFonts w:ascii="Cambria Math" w:eastAsia="宋体" w:hAnsi="Cambria Math"/>
          </w:rPr>
          <m:t>u</m:t>
        </m:r>
      </m:oMath>
      <w:r w:rsidRPr="004B4A7B">
        <w:rPr>
          <w:rFonts w:eastAsia="宋体"/>
        </w:rPr>
        <w:t xml:space="preserve"> is the projection of this displacement of the middle surface on the direction of the tang</w:t>
      </w:r>
      <w:proofErr w:type="spellStart"/>
      <w:r w:rsidRPr="004B4A7B">
        <w:rPr>
          <w:rFonts w:eastAsia="宋体"/>
        </w:rPr>
        <w:t>ent</w:t>
      </w:r>
      <w:proofErr w:type="spellEnd"/>
      <w:r w:rsidRPr="004B4A7B">
        <w:rPr>
          <w:rFonts w:eastAsia="宋体"/>
        </w:rPr>
        <w:t xml:space="preserve"> to the line </w:t>
      </w:r>
      <m:oMath>
        <m:sSub>
          <m:sSubPr>
            <m:ctrlPr>
              <w:rPr>
                <w:rFonts w:ascii="Cambria Math" w:hAnsi="Cambria Math"/>
                <w:bCs/>
              </w:rPr>
            </m:ctrlPr>
          </m:sSubPr>
          <m:e>
            <m:r>
              <w:rPr>
                <w:rFonts w:ascii="Cambria Math" w:hAnsi="Cambria Math"/>
              </w:rPr>
              <m:t>α</m:t>
            </m:r>
          </m:e>
          <m:sub>
            <m:r>
              <m:rPr>
                <m:sty m:val="p"/>
              </m:rPr>
              <w:rPr>
                <w:rFonts w:ascii="Cambria Math" w:hAnsi="Cambria Math"/>
              </w:rPr>
              <m:t>1</m:t>
            </m:r>
          </m:sub>
        </m:sSub>
      </m:oMath>
      <w:r w:rsidRPr="004B4A7B">
        <w:rPr>
          <w:rFonts w:eastAsia="宋体"/>
          <w:bCs/>
        </w:rPr>
        <w:t xml:space="preserve"> along with the </w:t>
      </w:r>
      <m:oMath>
        <m:r>
          <w:rPr>
            <w:rFonts w:ascii="Cambria Math" w:eastAsia="宋体" w:hAnsi="Cambria Math"/>
          </w:rPr>
          <m:t>x</m:t>
        </m:r>
      </m:oMath>
      <w:r w:rsidRPr="004B4A7B">
        <w:rPr>
          <w:rFonts w:eastAsia="宋体"/>
          <w:bCs/>
        </w:rPr>
        <w:t xml:space="preserve"> axis of the local coordinate system. Similarly,  </w:t>
      </w:r>
      <m:oMath>
        <m:r>
          <w:rPr>
            <w:rFonts w:ascii="Cambria Math" w:eastAsia="宋体" w:hAnsi="Cambria Math"/>
          </w:rPr>
          <m:t>v</m:t>
        </m:r>
      </m:oMath>
      <w:r w:rsidRPr="004B4A7B">
        <w:rPr>
          <w:rFonts w:eastAsia="宋体"/>
        </w:rPr>
        <w:t xml:space="preserve"> is the projection of this displacement on the direction of the tangent to the line </w:t>
      </w:r>
      <m:oMath>
        <m:sSub>
          <m:sSubPr>
            <m:ctrlPr>
              <w:rPr>
                <w:rFonts w:ascii="Cambria Math" w:hAnsi="Cambria Math"/>
                <w:bCs/>
              </w:rPr>
            </m:ctrlPr>
          </m:sSubPr>
          <m:e>
            <m:r>
              <w:rPr>
                <w:rFonts w:ascii="Cambria Math" w:hAnsi="Cambria Math"/>
              </w:rPr>
              <m:t>α</m:t>
            </m:r>
          </m:e>
          <m:sub>
            <m:r>
              <m:rPr>
                <m:sty m:val="p"/>
              </m:rPr>
              <w:rPr>
                <w:rFonts w:ascii="Cambria Math" w:hAnsi="Cambria Math"/>
              </w:rPr>
              <m:t>2</m:t>
            </m:r>
          </m:sub>
        </m:sSub>
      </m:oMath>
      <w:r w:rsidRPr="004B4A7B">
        <w:rPr>
          <w:rFonts w:eastAsia="宋体"/>
          <w:bCs/>
        </w:rPr>
        <w:t xml:space="preserve"> along with the </w:t>
      </w:r>
      <m:oMath>
        <m:r>
          <w:rPr>
            <w:rFonts w:ascii="Cambria Math" w:eastAsia="宋体" w:hAnsi="Cambria Math"/>
          </w:rPr>
          <m:t>y</m:t>
        </m:r>
      </m:oMath>
      <w:r w:rsidRPr="004B4A7B">
        <w:rPr>
          <w:rFonts w:eastAsia="宋体"/>
          <w:bCs/>
        </w:rPr>
        <w:t xml:space="preserve"> axis. Additionally, </w:t>
      </w:r>
      <m:oMath>
        <m:r>
          <w:rPr>
            <w:rFonts w:ascii="Cambria Math" w:eastAsia="宋体" w:hAnsi="Cambria Math"/>
          </w:rPr>
          <m:t>w</m:t>
        </m:r>
      </m:oMath>
      <w:r w:rsidRPr="004B4A7B">
        <w:rPr>
          <w:rFonts w:eastAsia="宋体"/>
        </w:rPr>
        <w:t xml:space="preserve"> is the projection of this displacement on the direction normal to the middle surface along with the direction of the </w:t>
      </w:r>
      <m:oMath>
        <m:r>
          <w:rPr>
            <w:rFonts w:ascii="Cambria Math" w:eastAsia="宋体" w:hAnsi="Cambria Math"/>
          </w:rPr>
          <m:t>z</m:t>
        </m:r>
      </m:oMath>
      <w:r w:rsidRPr="004B4A7B">
        <w:rPr>
          <w:rFonts w:eastAsia="宋体"/>
        </w:rPr>
        <w:t xml:space="preserve"> axis at the point </w:t>
      </w:r>
      <m:oMath>
        <m:r>
          <w:rPr>
            <w:rFonts w:ascii="Cambria Math" w:eastAsia="宋体" w:hAnsi="Cambria Math"/>
          </w:rPr>
          <m:t>O</m:t>
        </m:r>
      </m:oMath>
      <w:r w:rsidRPr="004B4A7B">
        <w:rPr>
          <w:rFonts w:eastAsia="宋体"/>
        </w:rPr>
        <w:t xml:space="preserve">. </w:t>
      </w:r>
    </w:p>
    <w:p w14:paraId="6E52160D" w14:textId="77777777" w:rsidR="009262DD" w:rsidRPr="004B4A7B" w:rsidRDefault="009262DD" w:rsidP="009262DD">
      <w:pPr>
        <w:rPr>
          <w:rFonts w:eastAsia="宋体"/>
          <w:bCs/>
        </w:rPr>
      </w:pPr>
      <w:r w:rsidRPr="004B4A7B">
        <w:rPr>
          <w:rFonts w:eastAsia="宋体"/>
        </w:rPr>
        <w:lastRenderedPageBreak/>
        <w:t xml:space="preserve">After the deformation process, the increments of the arc length </w:t>
      </w:r>
      <m:oMath>
        <m:sSup>
          <m:sSupPr>
            <m:ctrlPr>
              <w:rPr>
                <w:rFonts w:ascii="Cambria Math" w:hAnsi="Cambria Math"/>
                <w:bCs/>
              </w:rPr>
            </m:ctrlPr>
          </m:sSupPr>
          <m:e>
            <m:sSub>
              <m:sSubPr>
                <m:ctrlPr>
                  <w:rPr>
                    <w:rFonts w:ascii="Cambria Math" w:hAnsi="Cambria Math"/>
                    <w:bCs/>
                  </w:rPr>
                </m:ctrlPr>
              </m:sSubPr>
              <m:e>
                <m:r>
                  <w:rPr>
                    <w:rFonts w:ascii="Cambria Math" w:hAnsi="Cambria Math"/>
                  </w:rPr>
                  <m:t>ds</m:t>
                </m:r>
              </m:e>
              <m:sub>
                <m:r>
                  <m:rPr>
                    <m:sty m:val="p"/>
                  </m:rPr>
                  <w:rPr>
                    <w:rFonts w:ascii="Cambria Math" w:hAnsi="Cambria Math"/>
                  </w:rPr>
                  <m:t>1</m:t>
                </m:r>
              </m:sub>
            </m:sSub>
          </m:e>
          <m:sup>
            <m:r>
              <w:rPr>
                <w:rFonts w:ascii="Cambria Math" w:hAnsi="Cambria Math"/>
              </w:rPr>
              <m:t>'</m:t>
            </m:r>
          </m:sup>
        </m:sSup>
        <m:r>
          <m:rPr>
            <m:sty m:val="p"/>
          </m:rPr>
          <w:rPr>
            <w:rFonts w:ascii="Cambria Math" w:hAnsi="Cambria Math"/>
          </w:rPr>
          <m:t>,</m:t>
        </m:r>
        <m:sSup>
          <m:sSupPr>
            <m:ctrlPr>
              <w:rPr>
                <w:rFonts w:ascii="Cambria Math" w:hAnsi="Cambria Math"/>
                <w:bCs/>
              </w:rPr>
            </m:ctrlPr>
          </m:sSupPr>
          <m:e>
            <m:sSub>
              <m:sSubPr>
                <m:ctrlPr>
                  <w:rPr>
                    <w:rFonts w:ascii="Cambria Math" w:hAnsi="Cambria Math"/>
                    <w:bCs/>
                  </w:rPr>
                </m:ctrlPr>
              </m:sSubPr>
              <m:e>
                <m:r>
                  <w:rPr>
                    <w:rFonts w:ascii="Cambria Math" w:hAnsi="Cambria Math"/>
                  </w:rPr>
                  <m:t>ds</m:t>
                </m:r>
              </m:e>
              <m:sub>
                <m:r>
                  <m:rPr>
                    <m:sty m:val="p"/>
                  </m:rPr>
                  <w:rPr>
                    <w:rFonts w:ascii="Cambria Math" w:hAnsi="Cambria Math"/>
                  </w:rPr>
                  <m:t>2</m:t>
                </m:r>
              </m:sub>
            </m:sSub>
          </m:e>
          <m:sup>
            <m:r>
              <w:rPr>
                <w:rFonts w:ascii="Cambria Math" w:hAnsi="Cambria Math"/>
              </w:rPr>
              <m:t>'</m:t>
            </m:r>
          </m:sup>
        </m:sSup>
      </m:oMath>
      <w:r w:rsidRPr="004B4A7B">
        <w:rPr>
          <w:rFonts w:eastAsia="宋体"/>
          <w:bCs/>
        </w:rPr>
        <w:t xml:space="preserve"> can be expressed as: </w:t>
      </w:r>
    </w:p>
    <w:p w14:paraId="5E24DFB1" w14:textId="77777777" w:rsidR="009262DD" w:rsidRPr="004B4A7B" w:rsidRDefault="00303445" w:rsidP="009262DD">
      <w:pPr>
        <w:pStyle w:val="Equation"/>
        <w:rPr>
          <w:rFonts w:eastAsia="宋体"/>
        </w:rPr>
      </w:pPr>
      <m:oMathPara>
        <m:oMath>
          <m:d>
            <m:dPr>
              <m:begChr m:val="{"/>
              <m:endChr m:val=""/>
              <m:ctrlPr>
                <w:rPr>
                  <w:rFonts w:ascii="Cambria Math" w:eastAsia="宋体" w:hAnsi="Cambria Math"/>
                  <w:i/>
                  <w:sz w:val="24"/>
                </w:rPr>
              </m:ctrlPr>
            </m:dPr>
            <m:e>
              <m:eqArr>
                <m:eqArrPr>
                  <m:ctrlPr>
                    <w:rPr>
                      <w:rFonts w:ascii="Cambria Math" w:eastAsia="宋体" w:hAnsi="Cambria Math"/>
                      <w:i/>
                      <w:sz w:val="24"/>
                    </w:rPr>
                  </m:ctrlPr>
                </m:eqArrPr>
                <m:e>
                  <m:sSup>
                    <m:sSupPr>
                      <m:ctrlPr>
                        <w:rPr>
                          <w:rFonts w:ascii="Cambria Math" w:hAnsi="Cambria Math"/>
                          <w:i/>
                          <w:sz w:val="24"/>
                        </w:rPr>
                      </m:ctrlPr>
                    </m:sSupPr>
                    <m:e>
                      <m:sSub>
                        <m:sSubPr>
                          <m:ctrlPr>
                            <w:rPr>
                              <w:rFonts w:ascii="Cambria Math" w:hAnsi="Cambria Math"/>
                            </w:rPr>
                          </m:ctrlPr>
                        </m:sSubPr>
                        <m:e>
                          <m:r>
                            <m:rPr>
                              <m:sty m:val="bi"/>
                            </m:rPr>
                            <w:rPr>
                              <w:rFonts w:ascii="Cambria Math" w:hAnsi="Cambria Math"/>
                            </w:rPr>
                            <m:t>ds</m:t>
                          </m:r>
                        </m:e>
                        <m:sub>
                          <m:r>
                            <m:rPr>
                              <m:sty m:val="b"/>
                            </m:rPr>
                            <w:rPr>
                              <w:rFonts w:ascii="Cambria Math" w:hAnsi="Cambria Math"/>
                            </w:rPr>
                            <m:t>1</m:t>
                          </m:r>
                        </m:sub>
                      </m:sSub>
                    </m:e>
                    <m:sup>
                      <m:r>
                        <m:rPr>
                          <m:sty m:val="bi"/>
                        </m:rPr>
                        <w:rPr>
                          <w:rFonts w:ascii="Cambria Math" w:hAnsi="Cambria Math"/>
                        </w:rPr>
                        <m:t>'</m:t>
                      </m:r>
                    </m:sup>
                  </m:sSup>
                  <m:r>
                    <m:rPr>
                      <m:sty m:val="bi"/>
                    </m:rPr>
                    <w:rPr>
                      <w:rFonts w:ascii="Cambria Math" w:hAnsi="Cambria Math"/>
                    </w:rPr>
                    <m:t>=</m:t>
                  </m:r>
                  <m:sSup>
                    <m:sSupPr>
                      <m:ctrlPr>
                        <w:rPr>
                          <w:rFonts w:ascii="Cambria Math" w:hAnsi="Cambria Math"/>
                          <w:sz w:val="24"/>
                        </w:rPr>
                      </m:ctrlPr>
                    </m:sSupPr>
                    <m:e>
                      <m:sSub>
                        <m:sSubPr>
                          <m:ctrlPr>
                            <w:rPr>
                              <w:rFonts w:ascii="Cambria Math" w:hAnsi="Cambria Math"/>
                              <w:sz w:val="24"/>
                            </w:rPr>
                          </m:ctrlPr>
                        </m:sSubPr>
                        <m:e>
                          <m:r>
                            <m:rPr>
                              <m:sty m:val="bi"/>
                            </m:rPr>
                            <w:rPr>
                              <w:rFonts w:ascii="Cambria Math" w:hAnsi="Cambria Math"/>
                            </w:rPr>
                            <m:t>A</m:t>
                          </m:r>
                        </m:e>
                        <m:sub>
                          <m:r>
                            <m:rPr>
                              <m:sty m:val="b"/>
                            </m:rPr>
                            <w:rPr>
                              <w:rFonts w:ascii="Cambria Math" w:hAnsi="Cambria Math"/>
                            </w:rPr>
                            <m:t>1</m:t>
                          </m:r>
                        </m:sub>
                      </m:sSub>
                    </m:e>
                    <m:sup>
                      <m:r>
                        <m:rPr>
                          <m:sty m:val="bi"/>
                        </m:rPr>
                        <w:rPr>
                          <w:rFonts w:ascii="Cambria Math" w:hAnsi="Cambria Math"/>
                        </w:rPr>
                        <m:t>'</m:t>
                      </m:r>
                    </m:sup>
                  </m:sSup>
                  <m:sSub>
                    <m:sSubPr>
                      <m:ctrlPr>
                        <w:rPr>
                          <w:rFonts w:ascii="Cambria Math" w:hAnsi="Cambria Math"/>
                        </w:rPr>
                      </m:ctrlPr>
                    </m:sSubPr>
                    <m:e>
                      <m:r>
                        <m:rPr>
                          <m:sty m:val="bi"/>
                        </m:rPr>
                        <w:rPr>
                          <w:rFonts w:ascii="Cambria Math" w:hAnsi="Cambria Math"/>
                        </w:rPr>
                        <m:t>dα</m:t>
                      </m:r>
                    </m:e>
                    <m:sub>
                      <m:r>
                        <m:rPr>
                          <m:sty m:val="b"/>
                        </m:rPr>
                        <w:rPr>
                          <w:rFonts w:ascii="Cambria Math" w:hAnsi="Cambria Math"/>
                        </w:rPr>
                        <m:t>1</m:t>
                      </m:r>
                    </m:sub>
                  </m:sSub>
                </m:e>
                <m:e>
                  <m:sSup>
                    <m:sSupPr>
                      <m:ctrlPr>
                        <w:rPr>
                          <w:rFonts w:ascii="Cambria Math" w:hAnsi="Cambria Math"/>
                          <w:sz w:val="24"/>
                        </w:rPr>
                      </m:ctrlPr>
                    </m:sSupPr>
                    <m:e>
                      <m:sSub>
                        <m:sSubPr>
                          <m:ctrlPr>
                            <w:rPr>
                              <w:rFonts w:ascii="Cambria Math" w:hAnsi="Cambria Math"/>
                            </w:rPr>
                          </m:ctrlPr>
                        </m:sSubPr>
                        <m:e>
                          <m:r>
                            <m:rPr>
                              <m:sty m:val="bi"/>
                            </m:rPr>
                            <w:rPr>
                              <w:rFonts w:ascii="Cambria Math" w:hAnsi="Cambria Math"/>
                            </w:rPr>
                            <m:t>ds</m:t>
                          </m:r>
                        </m:e>
                        <m:sub>
                          <m:r>
                            <m:rPr>
                              <m:sty m:val="b"/>
                            </m:rPr>
                            <w:rPr>
                              <w:rFonts w:ascii="Cambria Math" w:hAnsi="Cambria Math"/>
                            </w:rPr>
                            <m:t>2</m:t>
                          </m:r>
                        </m:sub>
                      </m:sSub>
                    </m:e>
                    <m:sup>
                      <m:r>
                        <m:rPr>
                          <m:sty m:val="bi"/>
                        </m:rPr>
                        <w:rPr>
                          <w:rFonts w:ascii="Cambria Math" w:hAnsi="Cambria Math"/>
                        </w:rPr>
                        <m:t>'</m:t>
                      </m:r>
                    </m:sup>
                  </m:sSup>
                  <m:r>
                    <m:rPr>
                      <m:sty m:val="bi"/>
                    </m:rPr>
                    <w:rPr>
                      <w:rFonts w:ascii="Cambria Math" w:hAnsi="Cambria Math"/>
                    </w:rPr>
                    <m:t>=</m:t>
                  </m:r>
                  <m:sSup>
                    <m:sSupPr>
                      <m:ctrlPr>
                        <w:rPr>
                          <w:rFonts w:ascii="Cambria Math" w:hAnsi="Cambria Math"/>
                          <w:sz w:val="24"/>
                        </w:rPr>
                      </m:ctrlPr>
                    </m:sSupPr>
                    <m:e>
                      <m:sSub>
                        <m:sSubPr>
                          <m:ctrlPr>
                            <w:rPr>
                              <w:rFonts w:ascii="Cambria Math" w:hAnsi="Cambria Math"/>
                              <w:sz w:val="24"/>
                            </w:rPr>
                          </m:ctrlPr>
                        </m:sSubPr>
                        <m:e>
                          <m:r>
                            <m:rPr>
                              <m:sty m:val="bi"/>
                            </m:rPr>
                            <w:rPr>
                              <w:rFonts w:ascii="Cambria Math" w:hAnsi="Cambria Math"/>
                            </w:rPr>
                            <m:t>A</m:t>
                          </m:r>
                        </m:e>
                        <m:sub>
                          <m:r>
                            <m:rPr>
                              <m:sty m:val="b"/>
                            </m:rPr>
                            <w:rPr>
                              <w:rFonts w:ascii="Cambria Math" w:hAnsi="Cambria Math"/>
                            </w:rPr>
                            <m:t>2</m:t>
                          </m:r>
                        </m:sub>
                      </m:sSub>
                    </m:e>
                    <m:sup>
                      <m:r>
                        <m:rPr>
                          <m:sty m:val="bi"/>
                        </m:rPr>
                        <w:rPr>
                          <w:rFonts w:ascii="Cambria Math" w:hAnsi="Cambria Math"/>
                        </w:rPr>
                        <m:t>'</m:t>
                      </m:r>
                    </m:sup>
                  </m:sSup>
                  <m:sSub>
                    <m:sSubPr>
                      <m:ctrlPr>
                        <w:rPr>
                          <w:rFonts w:ascii="Cambria Math" w:hAnsi="Cambria Math"/>
                        </w:rPr>
                      </m:ctrlPr>
                    </m:sSubPr>
                    <m:e>
                      <m:r>
                        <m:rPr>
                          <m:sty m:val="bi"/>
                        </m:rPr>
                        <w:rPr>
                          <w:rFonts w:ascii="Cambria Math" w:hAnsi="Cambria Math"/>
                        </w:rPr>
                        <m:t>dα</m:t>
                      </m:r>
                    </m:e>
                    <m:sub>
                      <m:r>
                        <m:rPr>
                          <m:sty m:val="b"/>
                        </m:rPr>
                        <w:rPr>
                          <w:rFonts w:ascii="Cambria Math" w:hAnsi="Cambria Math"/>
                        </w:rPr>
                        <m:t>2</m:t>
                      </m:r>
                    </m:sub>
                  </m:sSub>
                </m:e>
              </m:eqArr>
            </m:e>
          </m:d>
        </m:oMath>
      </m:oMathPara>
    </w:p>
    <w:p w14:paraId="47A66397" w14:textId="181F1C2B" w:rsidR="009262DD" w:rsidRPr="004B4A7B" w:rsidRDefault="009262DD" w:rsidP="009262DD">
      <w:pPr>
        <w:pStyle w:val="Equation"/>
        <w:wordWrap w:val="0"/>
        <w:rPr>
          <w:rFonts w:eastAsia="宋体"/>
        </w:rPr>
      </w:pPr>
      <w:r w:rsidRPr="004B4A7B">
        <w:rPr>
          <w:rFonts w:eastAsia="宋体"/>
        </w:rPr>
        <w:t>Equation 2.</w:t>
      </w:r>
      <w:r w:rsidR="000D289B">
        <w:rPr>
          <w:rFonts w:eastAsia="宋体"/>
        </w:rPr>
        <w:t>30</w:t>
      </w:r>
    </w:p>
    <w:p w14:paraId="55476CF9" w14:textId="77777777" w:rsidR="009262DD" w:rsidRPr="004B4A7B" w:rsidRDefault="009262DD" w:rsidP="009262DD">
      <w:pPr>
        <w:rPr>
          <w:rFonts w:eastAsia="宋体"/>
          <w:bCs/>
        </w:rPr>
      </w:pPr>
      <w:r w:rsidRPr="004B4A7B">
        <w:rPr>
          <w:rFonts w:eastAsia="宋体"/>
        </w:rPr>
        <w:t xml:space="preserve">where </w:t>
      </w:r>
      <m:oMath>
        <m:sSup>
          <m:sSupPr>
            <m:ctrlPr>
              <w:rPr>
                <w:rFonts w:ascii="Cambria Math" w:hAnsi="Cambria Math"/>
              </w:rPr>
            </m:ctrlPr>
          </m:sSupPr>
          <m:e>
            <m:r>
              <w:rPr>
                <w:rFonts w:ascii="Cambria Math" w:hAnsi="Cambria Math"/>
              </w:rPr>
              <m:t>A</m:t>
            </m:r>
          </m:e>
          <m:sup>
            <m:r>
              <w:rPr>
                <w:rFonts w:ascii="Cambria Math" w:hAnsi="Cambria Math"/>
              </w:rPr>
              <m:t>'</m:t>
            </m:r>
          </m:sup>
        </m:sSup>
      </m:oMath>
      <w:r w:rsidRPr="004B4A7B">
        <w:rPr>
          <w:rFonts w:eastAsia="宋体"/>
        </w:rPr>
        <w:t xml:space="preserve"> and </w:t>
      </w:r>
      <m:oMath>
        <m:sSup>
          <m:sSupPr>
            <m:ctrlPr>
              <w:rPr>
                <w:rFonts w:ascii="Cambria Math" w:hAnsi="Cambria Math"/>
              </w:rPr>
            </m:ctrlPr>
          </m:sSupPr>
          <m:e>
            <m:r>
              <w:rPr>
                <w:rFonts w:ascii="Cambria Math" w:hAnsi="Cambria Math"/>
              </w:rPr>
              <m:t>B</m:t>
            </m:r>
          </m:e>
          <m:sup>
            <m:r>
              <w:rPr>
                <w:rFonts w:ascii="Cambria Math" w:hAnsi="Cambria Math"/>
              </w:rPr>
              <m:t>'</m:t>
            </m:r>
          </m:sup>
        </m:sSup>
      </m:oMath>
      <w:r w:rsidRPr="004B4A7B">
        <w:rPr>
          <w:rFonts w:eastAsia="宋体"/>
        </w:rPr>
        <w:t xml:space="preserve"> are the Lamé</w:t>
      </w:r>
      <w:r w:rsidRPr="004B4A7B" w:rsidDel="004C5A7D">
        <w:rPr>
          <w:rFonts w:eastAsia="宋体"/>
        </w:rPr>
        <w:t xml:space="preserve"> </w:t>
      </w:r>
      <w:r w:rsidRPr="004B4A7B">
        <w:rPr>
          <w:rFonts w:eastAsia="宋体"/>
        </w:rPr>
        <w:t xml:space="preserve">coefficients for the deformed middle surface. The relative strains </w:t>
      </w:r>
      <m:oMath>
        <m:sSub>
          <m:sSubPr>
            <m:ctrlPr>
              <w:rPr>
                <w:rFonts w:ascii="Cambria Math" w:eastAsia="宋体" w:hAnsi="Cambria Math"/>
                <w:i/>
              </w:rPr>
            </m:ctrlPr>
          </m:sSubPr>
          <m:e>
            <m:r>
              <w:rPr>
                <w:rFonts w:ascii="Cambria Math" w:eastAsia="宋体" w:hAnsi="Cambria Math"/>
              </w:rPr>
              <m:t>ε</m:t>
            </m:r>
          </m:e>
          <m:sub>
            <m:r>
              <w:rPr>
                <w:rFonts w:ascii="Cambria Math" w:eastAsia="宋体" w:hAnsi="Cambria Math"/>
              </w:rPr>
              <m:t>1</m:t>
            </m:r>
          </m:sub>
        </m:sSub>
        <m:r>
          <w:rPr>
            <w:rFonts w:ascii="Cambria Math" w:eastAsia="宋体" w:hAnsi="Cambria Math"/>
          </w:rPr>
          <m:t xml:space="preserve">, </m:t>
        </m:r>
        <m:sSub>
          <m:sSubPr>
            <m:ctrlPr>
              <w:rPr>
                <w:rFonts w:ascii="Cambria Math" w:eastAsia="宋体" w:hAnsi="Cambria Math"/>
                <w:i/>
              </w:rPr>
            </m:ctrlPr>
          </m:sSubPr>
          <m:e>
            <m:r>
              <w:rPr>
                <w:rFonts w:ascii="Cambria Math" w:eastAsia="宋体" w:hAnsi="Cambria Math"/>
              </w:rPr>
              <m:t>ε</m:t>
            </m:r>
          </m:e>
          <m:sub>
            <m:r>
              <w:rPr>
                <w:rFonts w:ascii="Cambria Math" w:eastAsia="宋体" w:hAnsi="Cambria Math"/>
              </w:rPr>
              <m:t>2</m:t>
            </m:r>
          </m:sub>
        </m:sSub>
      </m:oMath>
      <w:r w:rsidRPr="004B4A7B">
        <w:rPr>
          <w:rFonts w:eastAsia="宋体"/>
        </w:rPr>
        <w:t xml:space="preserve"> of a linear element of the middle surface on the directions of </w:t>
      </w:r>
      <m:oMath>
        <m:sSub>
          <m:sSubPr>
            <m:ctrlPr>
              <w:rPr>
                <w:rFonts w:ascii="Cambria Math" w:hAnsi="Cambria Math"/>
                <w:bCs/>
              </w:rPr>
            </m:ctrlPr>
          </m:sSubPr>
          <m:e>
            <m:r>
              <w:rPr>
                <w:rFonts w:ascii="Cambria Math" w:hAnsi="Cambria Math"/>
              </w:rPr>
              <m:t>α</m:t>
            </m:r>
          </m:e>
          <m:sub>
            <m:r>
              <m:rPr>
                <m:sty m:val="p"/>
              </m:rPr>
              <w:rPr>
                <w:rFonts w:ascii="Cambria Math" w:hAnsi="Cambria Math"/>
              </w:rPr>
              <m:t>1</m:t>
            </m:r>
          </m:sub>
        </m:sSub>
        <m:r>
          <m:rPr>
            <m:sty m:val="p"/>
          </m:rPr>
          <w:rPr>
            <w:rFonts w:ascii="Cambria Math" w:hAnsi="Cambria Math"/>
          </w:rPr>
          <m:t>,</m:t>
        </m:r>
        <m:sSub>
          <m:sSubPr>
            <m:ctrlPr>
              <w:rPr>
                <w:rFonts w:ascii="Cambria Math" w:hAnsi="Cambria Math"/>
                <w:bCs/>
              </w:rPr>
            </m:ctrlPr>
          </m:sSubPr>
          <m:e>
            <m:r>
              <w:rPr>
                <w:rFonts w:ascii="Cambria Math" w:hAnsi="Cambria Math"/>
              </w:rPr>
              <m:t>α</m:t>
            </m:r>
          </m:e>
          <m:sub>
            <m:r>
              <m:rPr>
                <m:sty m:val="p"/>
              </m:rPr>
              <w:rPr>
                <w:rFonts w:ascii="Cambria Math" w:hAnsi="Cambria Math"/>
              </w:rPr>
              <m:t>2</m:t>
            </m:r>
          </m:sub>
        </m:sSub>
      </m:oMath>
      <w:r w:rsidRPr="004B4A7B">
        <w:rPr>
          <w:rFonts w:eastAsia="宋体"/>
          <w:bCs/>
        </w:rPr>
        <w:t xml:space="preserve"> can be determined by: </w:t>
      </w:r>
    </w:p>
    <w:p w14:paraId="302C737C" w14:textId="77777777" w:rsidR="009262DD" w:rsidRPr="00A25E1A" w:rsidRDefault="00303445" w:rsidP="00A25E1A">
      <w:pPr>
        <w:pStyle w:val="Equation"/>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ε</m:t>
                      </m:r>
                    </m:e>
                    <m:sub>
                      <m:r>
                        <m:rPr>
                          <m:sty m:val="b"/>
                        </m:rPr>
                        <w:rPr>
                          <w:rFonts w:ascii="Cambria Math" w:hAnsi="Cambria Math"/>
                        </w:rPr>
                        <m:t>1</m:t>
                      </m:r>
                    </m:sub>
                  </m:sSub>
                  <m:r>
                    <m:rPr>
                      <m:sty m:val="b"/>
                    </m:rPr>
                    <w:rPr>
                      <w:rFonts w:ascii="Cambria Math" w:hAnsi="Cambria Math"/>
                    </w:rPr>
                    <m:t>=</m:t>
                  </m:r>
                  <m:f>
                    <m:fPr>
                      <m:ctrlPr>
                        <w:rPr>
                          <w:rFonts w:ascii="Cambria Math" w:hAnsi="Cambria Math"/>
                        </w:rPr>
                      </m:ctrlPr>
                    </m:fPr>
                    <m:num>
                      <m:sSup>
                        <m:sSupPr>
                          <m:ctrlPr>
                            <w:rPr>
                              <w:rFonts w:ascii="Cambria Math" w:hAnsi="Cambria Math"/>
                            </w:rPr>
                          </m:ctrlPr>
                        </m:sSupPr>
                        <m:e>
                          <m:sSub>
                            <m:sSubPr>
                              <m:ctrlPr>
                                <w:rPr>
                                  <w:rFonts w:ascii="Cambria Math" w:hAnsi="Cambria Math"/>
                                </w:rPr>
                              </m:ctrlPr>
                            </m:sSubPr>
                            <m:e>
                              <m:r>
                                <m:rPr>
                                  <m:sty m:val="bi"/>
                                </m:rPr>
                                <w:rPr>
                                  <w:rFonts w:ascii="Cambria Math" w:hAnsi="Cambria Math"/>
                                </w:rPr>
                                <m:t>ds</m:t>
                              </m:r>
                            </m:e>
                            <m:sub>
                              <m:r>
                                <m:rPr>
                                  <m:sty m:val="b"/>
                                </m:rPr>
                                <w:rPr>
                                  <w:rFonts w:ascii="Cambria Math" w:hAnsi="Cambria Math"/>
                                </w:rPr>
                                <m:t>1</m:t>
                              </m:r>
                            </m:sub>
                          </m:sSub>
                        </m:e>
                        <m:sup>
                          <m:r>
                            <m:rPr>
                              <m:sty m:val="b"/>
                            </m:rPr>
                            <w:rPr>
                              <w:rFonts w:ascii="Cambria Math" w:hAnsi="Cambria Math"/>
                            </w:rPr>
                            <m:t>'</m:t>
                          </m:r>
                        </m:sup>
                      </m:sSup>
                      <m:r>
                        <m:rPr>
                          <m:sty m:val="b"/>
                        </m:rPr>
                        <w:rPr>
                          <w:rFonts w:ascii="Cambria Math" w:hAnsi="Cambria Math"/>
                        </w:rPr>
                        <m:t>-</m:t>
                      </m:r>
                      <m:sSub>
                        <m:sSubPr>
                          <m:ctrlPr>
                            <w:rPr>
                              <w:rFonts w:ascii="Cambria Math" w:hAnsi="Cambria Math"/>
                            </w:rPr>
                          </m:ctrlPr>
                        </m:sSubPr>
                        <m:e>
                          <m:r>
                            <m:rPr>
                              <m:sty m:val="bi"/>
                            </m:rPr>
                            <w:rPr>
                              <w:rFonts w:ascii="Cambria Math" w:hAnsi="Cambria Math"/>
                            </w:rPr>
                            <m:t>ds</m:t>
                          </m:r>
                        </m:e>
                        <m:sub>
                          <m:r>
                            <m:rPr>
                              <m:sty m:val="b"/>
                            </m:rPr>
                            <w:rPr>
                              <w:rFonts w:ascii="Cambria Math" w:hAnsi="Cambria Math"/>
                            </w:rPr>
                            <m:t>1</m:t>
                          </m:r>
                        </m:sub>
                      </m:sSub>
                    </m:num>
                    <m:den>
                      <m:sSub>
                        <m:sSubPr>
                          <m:ctrlPr>
                            <w:rPr>
                              <w:rFonts w:ascii="Cambria Math" w:hAnsi="Cambria Math"/>
                            </w:rPr>
                          </m:ctrlPr>
                        </m:sSubPr>
                        <m:e>
                          <m:r>
                            <m:rPr>
                              <m:sty m:val="bi"/>
                            </m:rPr>
                            <w:rPr>
                              <w:rFonts w:ascii="Cambria Math" w:hAnsi="Cambria Math"/>
                            </w:rPr>
                            <m:t>ds</m:t>
                          </m:r>
                        </m:e>
                        <m:sub>
                          <m:r>
                            <m:rPr>
                              <m:sty m:val="b"/>
                            </m:rPr>
                            <w:rPr>
                              <w:rFonts w:ascii="Cambria Math" w:hAnsi="Cambria Math"/>
                            </w:rPr>
                            <m:t>1</m:t>
                          </m:r>
                        </m:sub>
                      </m:sSub>
                    </m:den>
                  </m:f>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A</m:t>
                      </m:r>
                    </m:den>
                  </m:f>
                  <m:f>
                    <m:fPr>
                      <m:ctrlPr>
                        <w:rPr>
                          <w:rFonts w:ascii="Cambria Math" w:hAnsi="Cambria Math"/>
                        </w:rPr>
                      </m:ctrlPr>
                    </m:fPr>
                    <m:num>
                      <m:r>
                        <m:rPr>
                          <m:sty m:val="bi"/>
                        </m:rPr>
                        <w:rPr>
                          <w:rFonts w:ascii="Cambria Math" w:hAnsi="Cambria Math"/>
                        </w:rPr>
                        <m:t>∂u</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den>
                  </m:f>
                  <m:r>
                    <m:rPr>
                      <m:sty m:val="b"/>
                    </m:rPr>
                    <w:rPr>
                      <w:rFonts w:ascii="Cambria Math" w:hAnsi="Cambria Math"/>
                    </w:rPr>
                    <m:t>+</m:t>
                  </m:r>
                  <m:f>
                    <m:fPr>
                      <m:ctrlPr>
                        <w:rPr>
                          <w:rFonts w:ascii="Cambria Math" w:hAnsi="Cambria Math"/>
                        </w:rPr>
                      </m:ctrlPr>
                    </m:fPr>
                    <m:num>
                      <m:r>
                        <m:rPr>
                          <m:sty m:val="bi"/>
                        </m:rPr>
                        <w:rPr>
                          <w:rFonts w:ascii="Cambria Math" w:hAnsi="Cambria Math"/>
                        </w:rPr>
                        <m:t>υ</m:t>
                      </m:r>
                    </m:num>
                    <m:den>
                      <m:r>
                        <m:rPr>
                          <m:sty m:val="bi"/>
                        </m:rPr>
                        <w:rPr>
                          <w:rFonts w:ascii="Cambria Math" w:hAnsi="Cambria Math"/>
                        </w:rPr>
                        <m:t>AB</m:t>
                      </m:r>
                    </m:den>
                  </m:f>
                  <m:f>
                    <m:fPr>
                      <m:ctrlPr>
                        <w:rPr>
                          <w:rFonts w:ascii="Cambria Math" w:hAnsi="Cambria Math"/>
                        </w:rPr>
                      </m:ctrlPr>
                    </m:fPr>
                    <m:num>
                      <m:r>
                        <m:rPr>
                          <m:sty m:val="bi"/>
                        </m:rPr>
                        <w:rPr>
                          <w:rFonts w:ascii="Cambria Math" w:hAnsi="Cambria Math"/>
                        </w:rPr>
                        <m:t>∂A</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r>
                    <m:rPr>
                      <m:sty m:val="b"/>
                    </m:rPr>
                    <w:rPr>
                      <w:rFonts w:ascii="Cambria Math" w:hAnsi="Cambria Math"/>
                    </w:rPr>
                    <m:t>+</m:t>
                  </m:r>
                  <m:f>
                    <m:fPr>
                      <m:ctrlPr>
                        <w:rPr>
                          <w:rFonts w:ascii="Cambria Math" w:hAnsi="Cambria Math"/>
                        </w:rPr>
                      </m:ctrlPr>
                    </m:fPr>
                    <m:num>
                      <m:r>
                        <m:rPr>
                          <m:sty m:val="bi"/>
                        </m:rPr>
                        <w:rPr>
                          <w:rFonts w:ascii="Cambria Math" w:hAnsi="Cambria Math"/>
                        </w:rPr>
                        <m:t>w</m:t>
                      </m:r>
                    </m:num>
                    <m:den>
                      <m:r>
                        <m:rPr>
                          <m:sty m:val="bi"/>
                        </m:rPr>
                        <w:rPr>
                          <w:rFonts w:ascii="Cambria Math" w:hAnsi="Cambria Math"/>
                        </w:rPr>
                        <m:t>r</m:t>
                      </m:r>
                    </m:den>
                  </m:f>
                </m:e>
                <m:e>
                  <m:sSub>
                    <m:sSubPr>
                      <m:ctrlPr>
                        <w:rPr>
                          <w:rFonts w:ascii="Cambria Math" w:hAnsi="Cambria Math"/>
                        </w:rPr>
                      </m:ctrlPr>
                    </m:sSubPr>
                    <m:e>
                      <m:r>
                        <m:rPr>
                          <m:sty m:val="bi"/>
                        </m:rPr>
                        <w:rPr>
                          <w:rFonts w:ascii="Cambria Math" w:hAnsi="Cambria Math"/>
                        </w:rPr>
                        <m:t>ε</m:t>
                      </m:r>
                    </m:e>
                    <m:sub>
                      <m:r>
                        <m:rPr>
                          <m:sty m:val="b"/>
                        </m:rPr>
                        <w:rPr>
                          <w:rFonts w:ascii="Cambria Math" w:hAnsi="Cambria Math"/>
                        </w:rPr>
                        <m:t>2</m:t>
                      </m:r>
                    </m:sub>
                  </m:sSub>
                  <m:r>
                    <m:rPr>
                      <m:sty m:val="b"/>
                    </m:rPr>
                    <w:rPr>
                      <w:rFonts w:ascii="Cambria Math" w:hAnsi="Cambria Math"/>
                    </w:rPr>
                    <m:t>=</m:t>
                  </m:r>
                  <m:f>
                    <m:fPr>
                      <m:ctrlPr>
                        <w:rPr>
                          <w:rFonts w:ascii="Cambria Math" w:hAnsi="Cambria Math"/>
                        </w:rPr>
                      </m:ctrlPr>
                    </m:fPr>
                    <m:num>
                      <m:sSup>
                        <m:sSupPr>
                          <m:ctrlPr>
                            <w:rPr>
                              <w:rFonts w:ascii="Cambria Math" w:hAnsi="Cambria Math"/>
                            </w:rPr>
                          </m:ctrlPr>
                        </m:sSupPr>
                        <m:e>
                          <m:sSub>
                            <m:sSubPr>
                              <m:ctrlPr>
                                <w:rPr>
                                  <w:rFonts w:ascii="Cambria Math" w:hAnsi="Cambria Math"/>
                                </w:rPr>
                              </m:ctrlPr>
                            </m:sSubPr>
                            <m:e>
                              <m:r>
                                <m:rPr>
                                  <m:sty m:val="bi"/>
                                </m:rPr>
                                <w:rPr>
                                  <w:rFonts w:ascii="Cambria Math" w:hAnsi="Cambria Math"/>
                                </w:rPr>
                                <m:t>ds</m:t>
                              </m:r>
                            </m:e>
                            <m:sub>
                              <m:r>
                                <m:rPr>
                                  <m:sty m:val="b"/>
                                </m:rPr>
                                <w:rPr>
                                  <w:rFonts w:ascii="Cambria Math" w:hAnsi="Cambria Math"/>
                                </w:rPr>
                                <m:t>2</m:t>
                              </m:r>
                            </m:sub>
                          </m:sSub>
                        </m:e>
                        <m:sup>
                          <m:r>
                            <m:rPr>
                              <m:sty m:val="b"/>
                            </m:rPr>
                            <w:rPr>
                              <w:rFonts w:ascii="Cambria Math" w:hAnsi="Cambria Math"/>
                            </w:rPr>
                            <m:t>'</m:t>
                          </m:r>
                        </m:sup>
                      </m:sSup>
                      <m:r>
                        <m:rPr>
                          <m:sty m:val="b"/>
                        </m:rPr>
                        <w:rPr>
                          <w:rFonts w:ascii="Cambria Math" w:hAnsi="Cambria Math"/>
                        </w:rPr>
                        <m:t>-</m:t>
                      </m:r>
                      <m:sSub>
                        <m:sSubPr>
                          <m:ctrlPr>
                            <w:rPr>
                              <w:rFonts w:ascii="Cambria Math" w:hAnsi="Cambria Math"/>
                            </w:rPr>
                          </m:ctrlPr>
                        </m:sSubPr>
                        <m:e>
                          <m:r>
                            <m:rPr>
                              <m:sty m:val="bi"/>
                            </m:rPr>
                            <w:rPr>
                              <w:rFonts w:ascii="Cambria Math" w:hAnsi="Cambria Math"/>
                            </w:rPr>
                            <m:t>ds</m:t>
                          </m:r>
                        </m:e>
                        <m:sub>
                          <m:r>
                            <m:rPr>
                              <m:sty m:val="b"/>
                            </m:rPr>
                            <w:rPr>
                              <w:rFonts w:ascii="Cambria Math" w:hAnsi="Cambria Math"/>
                            </w:rPr>
                            <m:t>2</m:t>
                          </m:r>
                        </m:sub>
                      </m:sSub>
                    </m:num>
                    <m:den>
                      <m:sSub>
                        <m:sSubPr>
                          <m:ctrlPr>
                            <w:rPr>
                              <w:rFonts w:ascii="Cambria Math" w:hAnsi="Cambria Math"/>
                            </w:rPr>
                          </m:ctrlPr>
                        </m:sSubPr>
                        <m:e>
                          <m:r>
                            <m:rPr>
                              <m:sty m:val="bi"/>
                            </m:rPr>
                            <w:rPr>
                              <w:rFonts w:ascii="Cambria Math" w:hAnsi="Cambria Math"/>
                            </w:rPr>
                            <m:t>ds</m:t>
                          </m:r>
                        </m:e>
                        <m:sub>
                          <m:r>
                            <m:rPr>
                              <m:sty m:val="b"/>
                            </m:rPr>
                            <w:rPr>
                              <w:rFonts w:ascii="Cambria Math" w:hAnsi="Cambria Math"/>
                            </w:rPr>
                            <m:t>2</m:t>
                          </m:r>
                        </m:sub>
                      </m:sSub>
                    </m:den>
                  </m:f>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B</m:t>
                      </m:r>
                    </m:den>
                  </m:f>
                  <m:f>
                    <m:fPr>
                      <m:ctrlPr>
                        <w:rPr>
                          <w:rFonts w:ascii="Cambria Math" w:hAnsi="Cambria Math"/>
                        </w:rPr>
                      </m:ctrlPr>
                    </m:fPr>
                    <m:num>
                      <m:r>
                        <m:rPr>
                          <m:sty m:val="bi"/>
                        </m:rPr>
                        <w:rPr>
                          <w:rFonts w:ascii="Cambria Math" w:hAnsi="Cambria Math"/>
                        </w:rPr>
                        <m:t>∂υ</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r>
                    <m:rPr>
                      <m:sty m:val="b"/>
                    </m:rPr>
                    <w:rPr>
                      <w:rFonts w:ascii="Cambria Math" w:hAnsi="Cambria Math"/>
                    </w:rPr>
                    <m:t>+</m:t>
                  </m:r>
                  <m:f>
                    <m:fPr>
                      <m:ctrlPr>
                        <w:rPr>
                          <w:rFonts w:ascii="Cambria Math" w:hAnsi="Cambria Math"/>
                        </w:rPr>
                      </m:ctrlPr>
                    </m:fPr>
                    <m:num>
                      <m:r>
                        <m:rPr>
                          <m:sty m:val="bi"/>
                        </m:rPr>
                        <w:rPr>
                          <w:rFonts w:ascii="Cambria Math" w:hAnsi="Cambria Math"/>
                        </w:rPr>
                        <m:t>u</m:t>
                      </m:r>
                    </m:num>
                    <m:den>
                      <m:r>
                        <m:rPr>
                          <m:sty m:val="bi"/>
                        </m:rPr>
                        <w:rPr>
                          <w:rFonts w:ascii="Cambria Math" w:hAnsi="Cambria Math"/>
                        </w:rPr>
                        <m:t>AB</m:t>
                      </m:r>
                    </m:den>
                  </m:f>
                  <m:f>
                    <m:fPr>
                      <m:ctrlPr>
                        <w:rPr>
                          <w:rFonts w:ascii="Cambria Math" w:hAnsi="Cambria Math"/>
                        </w:rPr>
                      </m:ctrlPr>
                    </m:fPr>
                    <m:num>
                      <m:r>
                        <m:rPr>
                          <m:sty m:val="bi"/>
                        </m:rPr>
                        <w:rPr>
                          <w:rFonts w:ascii="Cambria Math" w:hAnsi="Cambria Math"/>
                        </w:rPr>
                        <m:t>∂B</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r>
                    <m:rPr>
                      <m:sty m:val="b"/>
                    </m:rPr>
                    <w:rPr>
                      <w:rFonts w:ascii="Cambria Math" w:hAnsi="Cambria Math"/>
                    </w:rPr>
                    <m:t>+</m:t>
                  </m:r>
                  <m:f>
                    <m:fPr>
                      <m:ctrlPr>
                        <w:rPr>
                          <w:rFonts w:ascii="Cambria Math" w:hAnsi="Cambria Math"/>
                        </w:rPr>
                      </m:ctrlPr>
                    </m:fPr>
                    <m:num>
                      <m:r>
                        <m:rPr>
                          <m:sty m:val="bi"/>
                        </m:rPr>
                        <w:rPr>
                          <w:rFonts w:ascii="Cambria Math" w:hAnsi="Cambria Math"/>
                        </w:rPr>
                        <m:t>w</m:t>
                      </m:r>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eqArr>
            </m:e>
          </m:d>
        </m:oMath>
      </m:oMathPara>
    </w:p>
    <w:p w14:paraId="34572C85" w14:textId="2D3F9ECE" w:rsidR="009262DD" w:rsidRPr="004B4A7B" w:rsidRDefault="009262DD" w:rsidP="009262DD">
      <w:pPr>
        <w:pStyle w:val="Equation"/>
        <w:wordWrap w:val="0"/>
        <w:rPr>
          <w:rFonts w:eastAsia="宋体"/>
        </w:rPr>
      </w:pPr>
      <w:r w:rsidRPr="004B4A7B">
        <w:rPr>
          <w:rFonts w:eastAsia="宋体"/>
        </w:rPr>
        <w:t>Equation 2.</w:t>
      </w:r>
      <w:r w:rsidR="000D289B">
        <w:rPr>
          <w:rFonts w:eastAsia="宋体"/>
        </w:rPr>
        <w:t>31</w:t>
      </w:r>
    </w:p>
    <w:p w14:paraId="0F53C74E" w14:textId="77777777" w:rsidR="009262DD" w:rsidRPr="004B4A7B" w:rsidRDefault="009262DD" w:rsidP="009262DD">
      <w:pPr>
        <w:rPr>
          <w:rFonts w:eastAsia="宋体"/>
        </w:rPr>
      </w:pPr>
      <w:r w:rsidRPr="004B4A7B">
        <w:rPr>
          <w:rFonts w:eastAsia="宋体"/>
        </w:rPr>
        <w:t xml:space="preserve">Additionally, it is possible to write the shear strain component </w:t>
      </w:r>
      <m:oMath>
        <m:sSub>
          <m:sSubPr>
            <m:ctrlPr>
              <w:rPr>
                <w:rFonts w:ascii="Cambria Math" w:eastAsia="宋体" w:hAnsi="Cambria Math"/>
                <w:i/>
              </w:rPr>
            </m:ctrlPr>
          </m:sSubPr>
          <m:e>
            <m:r>
              <w:rPr>
                <w:rFonts w:ascii="Cambria Math" w:eastAsia="宋体" w:hAnsi="Cambria Math"/>
              </w:rPr>
              <m:t>γ</m:t>
            </m:r>
          </m:e>
          <m:sub>
            <m:r>
              <w:rPr>
                <w:rFonts w:ascii="Cambria Math" w:eastAsia="宋体" w:hAnsi="Cambria Math"/>
              </w:rPr>
              <m:t>12</m:t>
            </m:r>
          </m:sub>
        </m:sSub>
      </m:oMath>
      <w:r w:rsidRPr="004B4A7B">
        <w:rPr>
          <w:rFonts w:eastAsia="宋体"/>
        </w:rPr>
        <w:t xml:space="preserve">, the curvature changes of the workpiece middle surface </w:t>
      </w:r>
      <m:oMath>
        <m:sSub>
          <m:sSubPr>
            <m:ctrlPr>
              <w:rPr>
                <w:rFonts w:ascii="Cambria Math" w:eastAsia="Cambria Math" w:hAnsi="Cambria Math" w:cs="Cambria Math"/>
                <w:i/>
              </w:rPr>
            </m:ctrlPr>
          </m:sSubPr>
          <m:e>
            <m:r>
              <w:rPr>
                <w:rFonts w:ascii="Cambria Math" w:eastAsia="Cambria Math" w:hAnsi="Cambria Math" w:cs="Cambria Math"/>
              </w:rPr>
              <m:t>κ</m:t>
            </m:r>
          </m:e>
          <m:sub>
            <m:r>
              <w:rPr>
                <w:rFonts w:ascii="Cambria Math" w:hAnsi="Cambria Math"/>
              </w:rPr>
              <m:t>1</m:t>
            </m:r>
          </m:sub>
        </m:sSub>
      </m:oMath>
      <w:r w:rsidRPr="004B4A7B">
        <w:t xml:space="preserve"> and </w:t>
      </w:r>
      <m:oMath>
        <m:sSub>
          <m:sSubPr>
            <m:ctrlPr>
              <w:rPr>
                <w:rFonts w:ascii="Cambria Math" w:eastAsia="Cambria Math" w:hAnsi="Cambria Math" w:cs="Cambria Math"/>
                <w:i/>
              </w:rPr>
            </m:ctrlPr>
          </m:sSubPr>
          <m:e>
            <m:r>
              <w:rPr>
                <w:rFonts w:ascii="Cambria Math" w:eastAsia="Cambria Math" w:hAnsi="Cambria Math" w:cs="Cambria Math"/>
              </w:rPr>
              <m:t>κ</m:t>
            </m:r>
          </m:e>
          <m:sub>
            <m:r>
              <w:rPr>
                <w:rFonts w:ascii="Cambria Math" w:hAnsi="Cambria Math"/>
              </w:rPr>
              <m:t>2</m:t>
            </m:r>
          </m:sub>
        </m:sSub>
      </m:oMath>
      <w:r w:rsidRPr="004B4A7B">
        <w:t>, and the twist of the mid</w:t>
      </w:r>
      <w:proofErr w:type="spellStart"/>
      <w:r w:rsidRPr="004B4A7B">
        <w:t>dle</w:t>
      </w:r>
      <w:proofErr w:type="spellEnd"/>
      <w:r w:rsidRPr="004B4A7B">
        <w:t xml:space="preserve"> surface </w:t>
      </w:r>
      <m:oMath>
        <m:r>
          <m:rPr>
            <m:sty m:val="p"/>
          </m:rPr>
          <w:rPr>
            <w:rFonts w:ascii="Cambria Math" w:eastAsia="Cambria Math" w:hAnsi="Cambria Math" w:cs="Cambria Math"/>
          </w:rPr>
          <m:t>χ</m:t>
        </m:r>
      </m:oMath>
      <w:r w:rsidRPr="004B4A7B">
        <w:rPr>
          <w:rFonts w:eastAsia="宋体"/>
        </w:rPr>
        <w:t xml:space="preserve"> in the following way</w:t>
      </w:r>
      <w:r w:rsidRPr="004B4A7B">
        <w:rPr>
          <w:rFonts w:eastAsia="宋体"/>
        </w:rPr>
        <w:t>：</w:t>
      </w:r>
      <w:r w:rsidRPr="004B4A7B">
        <w:rPr>
          <w:rFonts w:eastAsia="宋体"/>
        </w:rPr>
        <w:t xml:space="preserve"> </w:t>
      </w:r>
    </w:p>
    <w:p w14:paraId="1C11BEC6" w14:textId="77777777" w:rsidR="009262DD" w:rsidRPr="004B4A7B" w:rsidRDefault="00303445" w:rsidP="009262DD">
      <w:pPr>
        <w:pStyle w:val="Equation"/>
        <w:ind w:leftChars="177" w:left="425"/>
        <w:rPr>
          <w:rFonts w:eastAsia="宋体"/>
        </w:rPr>
      </w:pPr>
      <m:oMathPara>
        <m:oMath>
          <m:d>
            <m:dPr>
              <m:begChr m:val="{"/>
              <m:endChr m:val=""/>
              <m:ctrlPr>
                <w:rPr>
                  <w:rFonts w:ascii="Cambria Math" w:eastAsia="宋体" w:hAnsi="Cambria Math"/>
                </w:rPr>
              </m:ctrlPr>
            </m:dPr>
            <m:e>
              <m:eqArr>
                <m:eqArrPr>
                  <m:ctrlPr>
                    <w:rPr>
                      <w:rFonts w:ascii="Cambria Math" w:eastAsia="宋体" w:hAnsi="Cambria Math"/>
                    </w:rPr>
                  </m:ctrlPr>
                </m:eqArrPr>
                <m:e>
                  <m:sSub>
                    <m:sSubPr>
                      <m:ctrlPr>
                        <w:rPr>
                          <w:rFonts w:ascii="Cambria Math" w:eastAsia="宋体" w:hAnsi="Cambria Math"/>
                        </w:rPr>
                      </m:ctrlPr>
                    </m:sSubPr>
                    <m:e>
                      <m:r>
                        <m:rPr>
                          <m:sty m:val="bi"/>
                        </m:rPr>
                        <w:rPr>
                          <w:rFonts w:ascii="Cambria Math" w:eastAsia="宋体" w:hAnsi="Cambria Math"/>
                        </w:rPr>
                        <m:t>γ</m:t>
                      </m:r>
                    </m:e>
                    <m:sub>
                      <m:r>
                        <m:rPr>
                          <m:sty m:val="b"/>
                        </m:rPr>
                        <w:rPr>
                          <w:rFonts w:ascii="Cambria Math" w:eastAsia="宋体" w:hAnsi="Cambria Math"/>
                        </w:rPr>
                        <m:t>12</m:t>
                      </m:r>
                    </m:sub>
                  </m:sSub>
                  <m:r>
                    <m:rPr>
                      <m:sty m:val="b"/>
                    </m:rPr>
                    <w:rPr>
                      <w:rFonts w:ascii="Cambria Math" w:eastAsia="宋体" w:hAnsi="Cambria Math"/>
                    </w:rPr>
                    <m:t>&amp;</m:t>
                  </m:r>
                  <m:r>
                    <m:rPr>
                      <m:sty m:val="b"/>
                    </m:rPr>
                    <w:rPr>
                      <w:rFonts w:ascii="Cambria Math" w:hAnsi="Cambria Math"/>
                    </w:rPr>
                    <m:t>=</m:t>
                  </m:r>
                  <m:f>
                    <m:fPr>
                      <m:ctrlPr>
                        <w:rPr>
                          <w:rFonts w:ascii="Cambria Math" w:hAnsi="Cambria Math"/>
                        </w:rPr>
                      </m:ctrlPr>
                    </m:fPr>
                    <m:num>
                      <m:r>
                        <m:rPr>
                          <m:sty m:val="bi"/>
                        </m:rPr>
                        <w:rPr>
                          <w:rFonts w:ascii="Cambria Math" w:hAnsi="Cambria Math"/>
                        </w:rPr>
                        <m:t>A</m:t>
                      </m:r>
                    </m:num>
                    <m:den>
                      <m:r>
                        <m:rPr>
                          <m:sty m:val="bi"/>
                        </m:rPr>
                        <w:rPr>
                          <w:rFonts w:ascii="Cambria Math" w:hAnsi="Cambria Math"/>
                        </w:rPr>
                        <m:t>B</m:t>
                      </m:r>
                    </m:den>
                  </m:f>
                  <m:f>
                    <m:fPr>
                      <m:ctrlPr>
                        <w:rPr>
                          <w:rFonts w:ascii="Cambria Math" w:hAnsi="Cambria Math"/>
                        </w:rPr>
                      </m:ctrlPr>
                    </m:fPr>
                    <m:num>
                      <m:r>
                        <m:rPr>
                          <m:sty m:val="bi"/>
                        </m:rPr>
                        <w:rPr>
                          <w:rFonts w:ascii="Cambria Math" w:hAnsi="Cambria Math"/>
                        </w:rPr>
                        <m:t>∂</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d>
                    <m:dPr>
                      <m:ctrlPr>
                        <w:rPr>
                          <w:rFonts w:ascii="Cambria Math" w:hAnsi="Cambria Math"/>
                        </w:rPr>
                      </m:ctrlPr>
                    </m:dPr>
                    <m:e>
                      <m:f>
                        <m:fPr>
                          <m:ctrlPr>
                            <w:rPr>
                              <w:rFonts w:ascii="Cambria Math" w:hAnsi="Cambria Math"/>
                            </w:rPr>
                          </m:ctrlPr>
                        </m:fPr>
                        <m:num>
                          <m:r>
                            <m:rPr>
                              <m:sty m:val="bi"/>
                            </m:rPr>
                            <w:rPr>
                              <w:rFonts w:ascii="Cambria Math" w:hAnsi="Cambria Math"/>
                            </w:rPr>
                            <m:t>u</m:t>
                          </m:r>
                        </m:num>
                        <m:den>
                          <m:r>
                            <m:rPr>
                              <m:sty m:val="bi"/>
                            </m:rPr>
                            <w:rPr>
                              <w:rFonts w:ascii="Cambria Math" w:hAnsi="Cambria Math"/>
                            </w:rPr>
                            <m:t>A</m:t>
                          </m:r>
                        </m:den>
                      </m:f>
                    </m:e>
                  </m:d>
                  <m:r>
                    <m:rPr>
                      <m:sty m:val="b"/>
                    </m:rPr>
                    <w:rPr>
                      <w:rFonts w:ascii="Cambria Math" w:hAnsi="Cambria Math"/>
                    </w:rPr>
                    <m:t>+</m:t>
                  </m:r>
                  <m:f>
                    <m:fPr>
                      <m:ctrlPr>
                        <w:rPr>
                          <w:rFonts w:ascii="Cambria Math" w:hAnsi="Cambria Math"/>
                        </w:rPr>
                      </m:ctrlPr>
                    </m:fPr>
                    <m:num>
                      <m:r>
                        <m:rPr>
                          <m:sty m:val="bi"/>
                        </m:rPr>
                        <w:rPr>
                          <w:rFonts w:ascii="Cambria Math" w:hAnsi="Cambria Math"/>
                        </w:rPr>
                        <m:t>B</m:t>
                      </m:r>
                    </m:num>
                    <m:den>
                      <m:r>
                        <m:rPr>
                          <m:sty m:val="bi"/>
                        </m:rPr>
                        <w:rPr>
                          <w:rFonts w:ascii="Cambria Math" w:hAnsi="Cambria Math"/>
                        </w:rPr>
                        <m:t>A</m:t>
                      </m:r>
                    </m:den>
                  </m:f>
                  <m:f>
                    <m:fPr>
                      <m:ctrlPr>
                        <w:rPr>
                          <w:rFonts w:ascii="Cambria Math" w:hAnsi="Cambria Math"/>
                        </w:rPr>
                      </m:ctrlPr>
                    </m:fPr>
                    <m:num>
                      <m:r>
                        <m:rPr>
                          <m:sty m:val="bi"/>
                        </m:rPr>
                        <w:rPr>
                          <w:rFonts w:ascii="Cambria Math" w:hAnsi="Cambria Math"/>
                        </w:rPr>
                        <m:t>∂</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den>
                  </m:f>
                  <m:d>
                    <m:dPr>
                      <m:ctrlPr>
                        <w:rPr>
                          <w:rFonts w:ascii="Cambria Math" w:hAnsi="Cambria Math"/>
                        </w:rPr>
                      </m:ctrlPr>
                    </m:dPr>
                    <m:e>
                      <m:f>
                        <m:fPr>
                          <m:ctrlPr>
                            <w:rPr>
                              <w:rFonts w:ascii="Cambria Math" w:hAnsi="Cambria Math"/>
                            </w:rPr>
                          </m:ctrlPr>
                        </m:fPr>
                        <m:num>
                          <m:r>
                            <m:rPr>
                              <m:sty m:val="bi"/>
                            </m:rPr>
                            <w:rPr>
                              <w:rFonts w:ascii="Cambria Math" w:hAnsi="Cambria Math"/>
                            </w:rPr>
                            <m:t>υ</m:t>
                          </m:r>
                        </m:num>
                        <m:den>
                          <m:r>
                            <m:rPr>
                              <m:sty m:val="bi"/>
                            </m:rPr>
                            <w:rPr>
                              <w:rFonts w:ascii="Cambria Math" w:hAnsi="Cambria Math"/>
                            </w:rPr>
                            <m:t>A</m:t>
                          </m:r>
                        </m:den>
                      </m:f>
                    </m:e>
                  </m:d>
                </m:e>
                <m:e>
                  <m:sSub>
                    <m:sSubPr>
                      <m:ctrlPr>
                        <w:rPr>
                          <w:rFonts w:ascii="Cambria Math" w:hAnsi="Cambria Math"/>
                        </w:rPr>
                      </m:ctrlPr>
                    </m:sSubPr>
                    <m:e>
                      <m:r>
                        <m:rPr>
                          <m:sty m:val="bi"/>
                        </m:rPr>
                        <w:rPr>
                          <w:rFonts w:ascii="Cambria Math" w:hAnsi="Cambria Math"/>
                        </w:rPr>
                        <m:t>κ</m:t>
                      </m:r>
                    </m:e>
                    <m:sub>
                      <m:r>
                        <m:rPr>
                          <m:sty m:val="b"/>
                        </m:rPr>
                        <w:rPr>
                          <w:rFonts w:ascii="Cambria Math" w:hAnsi="Cambria Math"/>
                        </w:rPr>
                        <m:t>1</m:t>
                      </m:r>
                    </m:sub>
                  </m:sSub>
                  <m:r>
                    <m:rPr>
                      <m:sty m:val="b"/>
                    </m:rPr>
                    <w:rPr>
                      <w:rFonts w:ascii="Cambria Math" w:eastAsia="宋体" w:hAnsi="Cambria Math"/>
                    </w:rPr>
                    <m:t>&amp;</m:t>
                  </m:r>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A</m:t>
                      </m:r>
                    </m:den>
                  </m:f>
                  <m:f>
                    <m:fPr>
                      <m:ctrlPr>
                        <w:rPr>
                          <w:rFonts w:ascii="Cambria Math" w:hAnsi="Cambria Math"/>
                        </w:rPr>
                      </m:ctrlPr>
                    </m:fPr>
                    <m:num>
                      <m:r>
                        <m:rPr>
                          <m:sty m:val="bi"/>
                        </m:rPr>
                        <w:rPr>
                          <w:rFonts w:ascii="Cambria Math" w:hAnsi="Cambria Math"/>
                        </w:rPr>
                        <m:t>∂</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den>
                  </m:f>
                  <m:d>
                    <m:dPr>
                      <m:ctrlPr>
                        <w:rPr>
                          <w:rFonts w:ascii="Cambria Math" w:hAnsi="Cambria Math"/>
                        </w:rPr>
                      </m:ctrlPr>
                    </m:dPr>
                    <m:e>
                      <m:f>
                        <m:fPr>
                          <m:ctrlPr>
                            <w:rPr>
                              <w:rFonts w:ascii="Cambria Math" w:hAnsi="Cambria Math"/>
                            </w:rPr>
                          </m:ctrlPr>
                        </m:fPr>
                        <m:num>
                          <m:r>
                            <m:rPr>
                              <m:sty m:val="bi"/>
                            </m:rPr>
                            <w:rPr>
                              <w:rFonts w:ascii="Cambria Math" w:hAnsi="Cambria Math"/>
                            </w:rPr>
                            <m:t>u</m:t>
                          </m:r>
                        </m:num>
                        <m:den>
                          <m:r>
                            <m:rPr>
                              <m:sty m:val="bi"/>
                            </m:rPr>
                            <w:rPr>
                              <w:rFonts w:ascii="Cambria Math" w:eastAsiaTheme="minorEastAsia" w:hAnsi="Cambria Math"/>
                            </w:rPr>
                            <m:t>r</m:t>
                          </m:r>
                        </m:den>
                      </m:f>
                    </m:e>
                  </m:d>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AB</m:t>
                      </m:r>
                    </m:den>
                  </m:f>
                  <m:f>
                    <m:fPr>
                      <m:ctrlPr>
                        <w:rPr>
                          <w:rFonts w:ascii="Cambria Math" w:hAnsi="Cambria Math"/>
                        </w:rPr>
                      </m:ctrlPr>
                    </m:fPr>
                    <m:num>
                      <m:r>
                        <m:rPr>
                          <m:sty m:val="bi"/>
                        </m:rPr>
                        <w:rPr>
                          <w:rFonts w:ascii="Cambria Math" w:hAnsi="Cambria Math"/>
                        </w:rPr>
                        <m:t>∂A</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f>
                    <m:fPr>
                      <m:ctrlPr>
                        <w:rPr>
                          <w:rFonts w:ascii="Cambria Math" w:hAnsi="Cambria Math"/>
                        </w:rPr>
                      </m:ctrlPr>
                    </m:fPr>
                    <m:num>
                      <m:r>
                        <m:rPr>
                          <m:sty m:val="bi"/>
                        </m:rPr>
                        <w:rPr>
                          <w:rFonts w:ascii="Cambria Math" w:hAnsi="Cambria Math"/>
                        </w:rPr>
                        <m:t>υ</m:t>
                      </m:r>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A</m:t>
                      </m:r>
                    </m:den>
                  </m:f>
                  <m:f>
                    <m:fPr>
                      <m:ctrlPr>
                        <w:rPr>
                          <w:rFonts w:ascii="Cambria Math" w:hAnsi="Cambria Math"/>
                        </w:rPr>
                      </m:ctrlPr>
                    </m:fPr>
                    <m:num>
                      <m:r>
                        <m:rPr>
                          <m:sty m:val="bi"/>
                        </m:rPr>
                        <w:rPr>
                          <w:rFonts w:ascii="Cambria Math" w:hAnsi="Cambria Math"/>
                        </w:rPr>
                        <m:t>∂</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den>
                  </m:f>
                  <m:d>
                    <m:dPr>
                      <m:ctrlPr>
                        <w:rPr>
                          <w:rFonts w:ascii="Cambria Math" w:hAnsi="Cambria Math"/>
                        </w:rPr>
                      </m:ctrlPr>
                    </m:dPr>
                    <m:e>
                      <m:f>
                        <m:fPr>
                          <m:ctrlPr>
                            <w:rPr>
                              <w:rFonts w:ascii="Cambria Math" w:hAnsi="Cambria Math"/>
                            </w:rPr>
                          </m:ctrlPr>
                        </m:fPr>
                        <m:num>
                          <m:r>
                            <m:rPr>
                              <m:sty m:val="b"/>
                            </m:rPr>
                            <w:rPr>
                              <w:rFonts w:ascii="Cambria Math" w:hAnsi="Cambria Math"/>
                            </w:rPr>
                            <m:t>1</m:t>
                          </m:r>
                        </m:num>
                        <m:den>
                          <m:r>
                            <m:rPr>
                              <m:sty m:val="bi"/>
                            </m:rPr>
                            <w:rPr>
                              <w:rFonts w:ascii="Cambria Math" w:hAnsi="Cambria Math"/>
                            </w:rPr>
                            <m:t>A</m:t>
                          </m:r>
                        </m:den>
                      </m:f>
                      <m:f>
                        <m:fPr>
                          <m:ctrlPr>
                            <w:rPr>
                              <w:rFonts w:ascii="Cambria Math" w:hAnsi="Cambria Math"/>
                            </w:rPr>
                          </m:ctrlPr>
                        </m:fPr>
                        <m:num>
                          <m:r>
                            <m:rPr>
                              <m:sty m:val="bi"/>
                            </m:rPr>
                            <w:rPr>
                              <w:rFonts w:ascii="Cambria Math" w:hAnsi="Cambria Math"/>
                            </w:rPr>
                            <m:t>∂w</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den>
                      </m:f>
                    </m:e>
                  </m:d>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A</m:t>
                      </m:r>
                      <m:sSup>
                        <m:sSupPr>
                          <m:ctrlPr>
                            <w:rPr>
                              <w:rFonts w:ascii="Cambria Math" w:hAnsi="Cambria Math"/>
                            </w:rPr>
                          </m:ctrlPr>
                        </m:sSupPr>
                        <m:e>
                          <m:r>
                            <m:rPr>
                              <m:sty m:val="bi"/>
                            </m:rPr>
                            <w:rPr>
                              <w:rFonts w:ascii="Cambria Math" w:hAnsi="Cambria Math"/>
                            </w:rPr>
                            <m:t>B</m:t>
                          </m:r>
                        </m:e>
                        <m:sup>
                          <m:r>
                            <m:rPr>
                              <m:sty m:val="b"/>
                            </m:rPr>
                            <w:rPr>
                              <w:rFonts w:ascii="Cambria Math" w:hAnsi="Cambria Math"/>
                            </w:rPr>
                            <m:t>2</m:t>
                          </m:r>
                        </m:sup>
                      </m:sSup>
                    </m:den>
                  </m:f>
                  <m:f>
                    <m:fPr>
                      <m:ctrlPr>
                        <w:rPr>
                          <w:rFonts w:ascii="Cambria Math" w:hAnsi="Cambria Math"/>
                        </w:rPr>
                      </m:ctrlPr>
                    </m:fPr>
                    <m:num>
                      <m:r>
                        <m:rPr>
                          <m:sty m:val="bi"/>
                        </m:rPr>
                        <w:rPr>
                          <w:rFonts w:ascii="Cambria Math" w:hAnsi="Cambria Math"/>
                        </w:rPr>
                        <m:t>∂A</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f>
                    <m:fPr>
                      <m:ctrlPr>
                        <w:rPr>
                          <w:rFonts w:ascii="Cambria Math" w:hAnsi="Cambria Math"/>
                        </w:rPr>
                      </m:ctrlPr>
                    </m:fPr>
                    <m:num>
                      <m:r>
                        <m:rPr>
                          <m:sty m:val="bi"/>
                        </m:rPr>
                        <w:rPr>
                          <w:rFonts w:ascii="Cambria Math" w:hAnsi="Cambria Math"/>
                        </w:rPr>
                        <m:t>∂w</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ε</m:t>
                          </m:r>
                        </m:e>
                        <m:sub>
                          <m:r>
                            <m:rPr>
                              <m:sty m:val="b"/>
                            </m:rPr>
                            <w:rPr>
                              <w:rFonts w:ascii="Cambria Math" w:hAnsi="Cambria Math"/>
                            </w:rPr>
                            <m:t>1</m:t>
                          </m:r>
                        </m:sub>
                      </m:sSub>
                    </m:num>
                    <m:den>
                      <m:r>
                        <m:rPr>
                          <m:sty m:val="bi"/>
                        </m:rPr>
                        <w:rPr>
                          <w:rFonts w:ascii="Cambria Math" w:hAnsi="Cambria Math"/>
                        </w:rPr>
                        <m:t>r</m:t>
                      </m:r>
                    </m:den>
                  </m:f>
                </m:e>
                <m:e>
                  <m:sSub>
                    <m:sSubPr>
                      <m:ctrlPr>
                        <w:rPr>
                          <w:rFonts w:ascii="Cambria Math" w:hAnsi="Cambria Math"/>
                        </w:rPr>
                      </m:ctrlPr>
                    </m:sSubPr>
                    <m:e>
                      <m:r>
                        <m:rPr>
                          <m:sty m:val="bi"/>
                        </m:rPr>
                        <w:rPr>
                          <w:rFonts w:ascii="Cambria Math" w:hAnsi="Cambria Math"/>
                        </w:rPr>
                        <m:t>κ</m:t>
                      </m:r>
                    </m:e>
                    <m:sub>
                      <m:r>
                        <m:rPr>
                          <m:sty m:val="b"/>
                        </m:rPr>
                        <w:rPr>
                          <w:rFonts w:ascii="Cambria Math" w:hAnsi="Cambria Math"/>
                        </w:rPr>
                        <m:t>2</m:t>
                      </m:r>
                    </m:sub>
                  </m:sSub>
                  <m:r>
                    <m:rPr>
                      <m:sty m:val="b"/>
                    </m:rPr>
                    <w:rPr>
                      <w:rFonts w:ascii="Cambria Math" w:eastAsia="宋体" w:hAnsi="Cambria Math"/>
                    </w:rPr>
                    <m:t>&amp;</m:t>
                  </m:r>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B</m:t>
                      </m:r>
                    </m:den>
                  </m:f>
                  <m:f>
                    <m:fPr>
                      <m:ctrlPr>
                        <w:rPr>
                          <w:rFonts w:ascii="Cambria Math" w:hAnsi="Cambria Math"/>
                        </w:rPr>
                      </m:ctrlPr>
                    </m:fPr>
                    <m:num>
                      <m:r>
                        <m:rPr>
                          <m:sty m:val="bi"/>
                        </m:rPr>
                        <w:rPr>
                          <w:rFonts w:ascii="Cambria Math" w:hAnsi="Cambria Math"/>
                        </w:rPr>
                        <m:t>∂</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d>
                    <m:dPr>
                      <m:ctrlPr>
                        <w:rPr>
                          <w:rFonts w:ascii="Cambria Math" w:hAnsi="Cambria Math"/>
                        </w:rPr>
                      </m:ctrlPr>
                    </m:dPr>
                    <m:e>
                      <m:f>
                        <m:fPr>
                          <m:ctrlPr>
                            <w:rPr>
                              <w:rFonts w:ascii="Cambria Math" w:hAnsi="Cambria Math"/>
                            </w:rPr>
                          </m:ctrlPr>
                        </m:fPr>
                        <m:num>
                          <m:r>
                            <m:rPr>
                              <m:sty m:val="bi"/>
                            </m:rPr>
                            <w:rPr>
                              <w:rFonts w:ascii="Cambria Math" w:hAnsi="Cambria Math"/>
                            </w:rPr>
                            <m:t>υ</m:t>
                          </m:r>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d>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AB</m:t>
                      </m:r>
                    </m:den>
                  </m:f>
                  <m:f>
                    <m:fPr>
                      <m:ctrlPr>
                        <w:rPr>
                          <w:rFonts w:ascii="Cambria Math" w:hAnsi="Cambria Math"/>
                        </w:rPr>
                      </m:ctrlPr>
                    </m:fPr>
                    <m:num>
                      <m:r>
                        <m:rPr>
                          <m:sty m:val="bi"/>
                        </m:rPr>
                        <w:rPr>
                          <w:rFonts w:ascii="Cambria Math" w:hAnsi="Cambria Math"/>
                        </w:rPr>
                        <m:t>∂B</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den>
                  </m:f>
                  <m:f>
                    <m:fPr>
                      <m:ctrlPr>
                        <w:rPr>
                          <w:rFonts w:ascii="Cambria Math" w:hAnsi="Cambria Math"/>
                        </w:rPr>
                      </m:ctrlPr>
                    </m:fPr>
                    <m:num>
                      <m:r>
                        <m:rPr>
                          <m:sty m:val="bi"/>
                        </m:rPr>
                        <w:rPr>
                          <w:rFonts w:ascii="Cambria Math" w:hAnsi="Cambria Math"/>
                        </w:rPr>
                        <m:t>u</m:t>
                      </m:r>
                    </m:num>
                    <m:den>
                      <m:r>
                        <m:rPr>
                          <m:sty m:val="bi"/>
                        </m:rPr>
                        <w:rPr>
                          <w:rFonts w:ascii="Cambria Math" w:eastAsiaTheme="minorEastAsia" w:hAnsi="Cambria Math"/>
                        </w:rPr>
                        <m:t>r</m:t>
                      </m:r>
                    </m:den>
                  </m:f>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B</m:t>
                      </m:r>
                    </m:den>
                  </m:f>
                  <m:f>
                    <m:fPr>
                      <m:ctrlPr>
                        <w:rPr>
                          <w:rFonts w:ascii="Cambria Math" w:hAnsi="Cambria Math"/>
                        </w:rPr>
                      </m:ctrlPr>
                    </m:fPr>
                    <m:num>
                      <m:r>
                        <m:rPr>
                          <m:sty m:val="bi"/>
                        </m:rPr>
                        <w:rPr>
                          <w:rFonts w:ascii="Cambria Math" w:hAnsi="Cambria Math"/>
                        </w:rPr>
                        <m:t>∂</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d>
                    <m:dPr>
                      <m:ctrlPr>
                        <w:rPr>
                          <w:rFonts w:ascii="Cambria Math" w:hAnsi="Cambria Math"/>
                        </w:rPr>
                      </m:ctrlPr>
                    </m:dPr>
                    <m:e>
                      <m:f>
                        <m:fPr>
                          <m:ctrlPr>
                            <w:rPr>
                              <w:rFonts w:ascii="Cambria Math" w:hAnsi="Cambria Math"/>
                            </w:rPr>
                          </m:ctrlPr>
                        </m:fPr>
                        <m:num>
                          <m:r>
                            <m:rPr>
                              <m:sty m:val="b"/>
                            </m:rPr>
                            <w:rPr>
                              <w:rFonts w:ascii="Cambria Math" w:hAnsi="Cambria Math"/>
                            </w:rPr>
                            <m:t>1</m:t>
                          </m:r>
                        </m:num>
                        <m:den>
                          <m:r>
                            <m:rPr>
                              <m:sty m:val="bi"/>
                            </m:rPr>
                            <w:rPr>
                              <w:rFonts w:ascii="Cambria Math" w:hAnsi="Cambria Math"/>
                            </w:rPr>
                            <m:t>B</m:t>
                          </m:r>
                        </m:den>
                      </m:f>
                      <m:f>
                        <m:fPr>
                          <m:ctrlPr>
                            <w:rPr>
                              <w:rFonts w:ascii="Cambria Math" w:hAnsi="Cambria Math"/>
                            </w:rPr>
                          </m:ctrlPr>
                        </m:fPr>
                        <m:num>
                          <m:r>
                            <m:rPr>
                              <m:sty m:val="bi"/>
                            </m:rPr>
                            <w:rPr>
                              <w:rFonts w:ascii="Cambria Math" w:hAnsi="Cambria Math"/>
                            </w:rPr>
                            <m:t>∂w</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e>
                  </m:d>
                  <m:r>
                    <m:rPr>
                      <m:sty m:val="b"/>
                    </m:rPr>
                    <w:rPr>
                      <w:rFonts w:ascii="Cambria Math" w:hAnsi="Cambria Math"/>
                    </w:rPr>
                    <m:t>-</m:t>
                  </m:r>
                  <m:f>
                    <m:fPr>
                      <m:ctrlPr>
                        <w:rPr>
                          <w:rFonts w:ascii="Cambria Math" w:hAnsi="Cambria Math"/>
                        </w:rPr>
                      </m:ctrlPr>
                    </m:fPr>
                    <m:num>
                      <m:r>
                        <m:rPr>
                          <m:sty m:val="b"/>
                        </m:rPr>
                        <w:rPr>
                          <w:rFonts w:ascii="Cambria Math" w:hAnsi="Cambria Math"/>
                        </w:rPr>
                        <m:t>1</m:t>
                      </m:r>
                    </m:num>
                    <m:den>
                      <m:sSup>
                        <m:sSupPr>
                          <m:ctrlPr>
                            <w:rPr>
                              <w:rFonts w:ascii="Cambria Math" w:hAnsi="Cambria Math"/>
                            </w:rPr>
                          </m:ctrlPr>
                        </m:sSupPr>
                        <m:e>
                          <m:r>
                            <m:rPr>
                              <m:sty m:val="bi"/>
                            </m:rPr>
                            <w:rPr>
                              <w:rFonts w:ascii="Cambria Math" w:hAnsi="Cambria Math"/>
                            </w:rPr>
                            <m:t>A</m:t>
                          </m:r>
                        </m:e>
                        <m:sup>
                          <m:r>
                            <m:rPr>
                              <m:sty m:val="b"/>
                            </m:rPr>
                            <w:rPr>
                              <w:rFonts w:ascii="Cambria Math" w:hAnsi="Cambria Math"/>
                            </w:rPr>
                            <m:t>2</m:t>
                          </m:r>
                        </m:sup>
                      </m:sSup>
                      <m:r>
                        <m:rPr>
                          <m:sty m:val="bi"/>
                        </m:rPr>
                        <w:rPr>
                          <w:rFonts w:ascii="Cambria Math" w:hAnsi="Cambria Math"/>
                        </w:rPr>
                        <m:t>B</m:t>
                      </m:r>
                    </m:den>
                  </m:f>
                  <m:f>
                    <m:fPr>
                      <m:ctrlPr>
                        <w:rPr>
                          <w:rFonts w:ascii="Cambria Math" w:hAnsi="Cambria Math"/>
                        </w:rPr>
                      </m:ctrlPr>
                    </m:fPr>
                    <m:num>
                      <m:r>
                        <m:rPr>
                          <m:sty m:val="bi"/>
                        </m:rPr>
                        <w:rPr>
                          <w:rFonts w:ascii="Cambria Math" w:hAnsi="Cambria Math"/>
                        </w:rPr>
                        <m:t>∂B</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den>
                  </m:f>
                  <m:f>
                    <m:fPr>
                      <m:ctrlPr>
                        <w:rPr>
                          <w:rFonts w:ascii="Cambria Math" w:hAnsi="Cambria Math"/>
                        </w:rPr>
                      </m:ctrlPr>
                    </m:fPr>
                    <m:num>
                      <m:r>
                        <m:rPr>
                          <m:sty m:val="bi"/>
                        </m:rPr>
                        <w:rPr>
                          <w:rFonts w:ascii="Cambria Math" w:hAnsi="Cambria Math"/>
                        </w:rPr>
                        <m:t>∂w</m:t>
                      </m:r>
                    </m:num>
                    <m:den>
                      <m:r>
                        <m:rPr>
                          <m:sty m:val="bi"/>
                        </m:rPr>
                        <w:rPr>
                          <w:rFonts w:ascii="Cambria Math" w:hAnsi="Cambria Math"/>
                        </w:rPr>
                        <m:t>∂φ</m:t>
                      </m:r>
                    </m:den>
                  </m:f>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ε</m:t>
                          </m:r>
                        </m:e>
                        <m:sub>
                          <m:r>
                            <m:rPr>
                              <m:sty m:val="b"/>
                            </m:rPr>
                            <w:rPr>
                              <w:rFonts w:ascii="Cambria Math" w:hAnsi="Cambria Math"/>
                            </w:rPr>
                            <m:t>2</m:t>
                          </m:r>
                        </m:sub>
                      </m:sSub>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ctrlPr>
                    <w:rPr>
                      <w:rFonts w:ascii="Cambria Math" w:hAnsi="Cambria Math"/>
                    </w:rPr>
                  </m:ctrlPr>
                </m:e>
                <m:e>
                  <m:r>
                    <m:rPr>
                      <m:sty m:val="bi"/>
                    </m:rPr>
                    <w:rPr>
                      <w:rFonts w:ascii="Cambria Math" w:hAnsi="Cambria Math"/>
                    </w:rPr>
                    <m:t>χ</m:t>
                  </m:r>
                  <m:r>
                    <m:rPr>
                      <m:sty m:val="b"/>
                    </m:rPr>
                    <w:rPr>
                      <w:rFonts w:ascii="Cambria Math" w:eastAsia="宋体" w:hAnsi="Cambria Math"/>
                    </w:rPr>
                    <m:t>&amp;</m:t>
                  </m:r>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eastAsiaTheme="minorEastAsia" w:hAnsi="Cambria Math"/>
                        </w:rPr>
                        <m:t>r</m:t>
                      </m:r>
                    </m:den>
                  </m:f>
                  <m:f>
                    <m:fPr>
                      <m:ctrlPr>
                        <w:rPr>
                          <w:rFonts w:ascii="Cambria Math" w:hAnsi="Cambria Math"/>
                        </w:rPr>
                      </m:ctrlPr>
                    </m:fPr>
                    <m:num>
                      <m:r>
                        <m:rPr>
                          <m:sty m:val="bi"/>
                        </m:rPr>
                        <w:rPr>
                          <w:rFonts w:ascii="Cambria Math" w:hAnsi="Cambria Math"/>
                        </w:rPr>
                        <m:t>A</m:t>
                      </m:r>
                    </m:num>
                    <m:den>
                      <m:r>
                        <m:rPr>
                          <m:sty m:val="bi"/>
                        </m:rPr>
                        <w:rPr>
                          <w:rFonts w:ascii="Cambria Math" w:hAnsi="Cambria Math"/>
                        </w:rPr>
                        <m:t>B</m:t>
                      </m:r>
                    </m:den>
                  </m:f>
                  <m:f>
                    <m:fPr>
                      <m:ctrlPr>
                        <w:rPr>
                          <w:rFonts w:ascii="Cambria Math" w:hAnsi="Cambria Math"/>
                        </w:rPr>
                      </m:ctrlPr>
                    </m:fPr>
                    <m:num>
                      <m:r>
                        <m:rPr>
                          <m:sty m:val="bi"/>
                        </m:rPr>
                        <w:rPr>
                          <w:rFonts w:ascii="Cambria Math" w:hAnsi="Cambria Math"/>
                        </w:rPr>
                        <m:t>∂</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d>
                    <m:dPr>
                      <m:ctrlPr>
                        <w:rPr>
                          <w:rFonts w:ascii="Cambria Math" w:hAnsi="Cambria Math"/>
                        </w:rPr>
                      </m:ctrlPr>
                    </m:dPr>
                    <m:e>
                      <m:f>
                        <m:fPr>
                          <m:ctrlPr>
                            <w:rPr>
                              <w:rFonts w:ascii="Cambria Math" w:hAnsi="Cambria Math"/>
                            </w:rPr>
                          </m:ctrlPr>
                        </m:fPr>
                        <m:num>
                          <m:r>
                            <m:rPr>
                              <m:sty m:val="bi"/>
                            </m:rPr>
                            <w:rPr>
                              <w:rFonts w:ascii="Cambria Math" w:hAnsi="Cambria Math"/>
                            </w:rPr>
                            <m:t>u</m:t>
                          </m:r>
                        </m:num>
                        <m:den>
                          <m:r>
                            <m:rPr>
                              <m:sty m:val="bi"/>
                            </m:rPr>
                            <w:rPr>
                              <w:rFonts w:ascii="Cambria Math" w:hAnsi="Cambria Math"/>
                            </w:rPr>
                            <m:t>A</m:t>
                          </m:r>
                        </m:den>
                      </m:f>
                    </m:e>
                  </m:d>
                  <m:r>
                    <m:rPr>
                      <m:sty m:val="b"/>
                    </m:rPr>
                    <w:rPr>
                      <w:rFonts w:ascii="Cambria Math" w:hAnsi="Cambria Math"/>
                    </w:rPr>
                    <m:t>+</m:t>
                  </m:r>
                  <m:f>
                    <m:fPr>
                      <m:ctrlPr>
                        <w:rPr>
                          <w:rFonts w:ascii="Cambria Math" w:hAnsi="Cambria Math"/>
                        </w:rPr>
                      </m:ctrlPr>
                    </m:fPr>
                    <m:num>
                      <m:r>
                        <m:rPr>
                          <m:sty m:val="b"/>
                        </m:rPr>
                        <w:rPr>
                          <w:rFonts w:ascii="Cambria Math" w:hAnsi="Cambria Math"/>
                        </w:rPr>
                        <m:t>1</m:t>
                      </m:r>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f>
                    <m:fPr>
                      <m:ctrlPr>
                        <w:rPr>
                          <w:rFonts w:ascii="Cambria Math" w:hAnsi="Cambria Math"/>
                        </w:rPr>
                      </m:ctrlPr>
                    </m:fPr>
                    <m:num>
                      <m:r>
                        <m:rPr>
                          <m:sty m:val="bi"/>
                        </m:rPr>
                        <w:rPr>
                          <w:rFonts w:ascii="Cambria Math" w:hAnsi="Cambria Math"/>
                        </w:rPr>
                        <m:t>B</m:t>
                      </m:r>
                    </m:num>
                    <m:den>
                      <m:r>
                        <m:rPr>
                          <m:sty m:val="bi"/>
                        </m:rPr>
                        <w:rPr>
                          <w:rFonts w:ascii="Cambria Math" w:hAnsi="Cambria Math"/>
                        </w:rPr>
                        <m:t>A</m:t>
                      </m:r>
                    </m:den>
                  </m:f>
                  <m:f>
                    <m:fPr>
                      <m:ctrlPr>
                        <w:rPr>
                          <w:rFonts w:ascii="Cambria Math" w:hAnsi="Cambria Math"/>
                        </w:rPr>
                      </m:ctrlPr>
                    </m:fPr>
                    <m:num>
                      <m:r>
                        <m:rPr>
                          <m:sty m:val="bi"/>
                        </m:rPr>
                        <w:rPr>
                          <w:rFonts w:ascii="Cambria Math" w:hAnsi="Cambria Math"/>
                        </w:rPr>
                        <m:t>∂</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den>
                  </m:f>
                  <m:d>
                    <m:dPr>
                      <m:ctrlPr>
                        <w:rPr>
                          <w:rFonts w:ascii="Cambria Math" w:hAnsi="Cambria Math"/>
                        </w:rPr>
                      </m:ctrlPr>
                    </m:dPr>
                    <m:e>
                      <m:f>
                        <m:fPr>
                          <m:ctrlPr>
                            <w:rPr>
                              <w:rFonts w:ascii="Cambria Math" w:hAnsi="Cambria Math"/>
                            </w:rPr>
                          </m:ctrlPr>
                        </m:fPr>
                        <m:num>
                          <m:r>
                            <m:rPr>
                              <m:sty m:val="bi"/>
                            </m:rPr>
                            <w:rPr>
                              <w:rFonts w:ascii="Cambria Math" w:hAnsi="Cambria Math"/>
                            </w:rPr>
                            <m:t>υ</m:t>
                          </m:r>
                        </m:num>
                        <m:den>
                          <m:r>
                            <m:rPr>
                              <m:sty m:val="bi"/>
                            </m:rPr>
                            <w:rPr>
                              <w:rFonts w:ascii="Cambria Math" w:hAnsi="Cambria Math"/>
                            </w:rPr>
                            <m:t>B</m:t>
                          </m:r>
                        </m:den>
                      </m:f>
                    </m:e>
                  </m:d>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AB</m:t>
                      </m:r>
                    </m:den>
                  </m:f>
                  <m:d>
                    <m:dPr>
                      <m:ctrlPr>
                        <w:rPr>
                          <w:rFonts w:ascii="Cambria Math" w:hAnsi="Cambria Math"/>
                        </w:rPr>
                      </m:ctrlPr>
                    </m:dPr>
                    <m:e>
                      <m:f>
                        <m:fPr>
                          <m:ctrlPr>
                            <w:rPr>
                              <w:rFonts w:ascii="Cambria Math" w:hAnsi="Cambria Math"/>
                            </w:rPr>
                          </m:ctrlPr>
                        </m:fPr>
                        <m:num>
                          <m:sSup>
                            <m:sSupPr>
                              <m:ctrlPr>
                                <w:rPr>
                                  <w:rFonts w:ascii="Cambria Math" w:hAnsi="Cambria Math"/>
                                </w:rPr>
                              </m:ctrlPr>
                            </m:sSupPr>
                            <m:e>
                              <m:r>
                                <m:rPr>
                                  <m:sty m:val="bi"/>
                                </m:rPr>
                                <w:rPr>
                                  <w:rFonts w:ascii="Cambria Math" w:hAnsi="Cambria Math"/>
                                </w:rPr>
                                <m:t>∂</m:t>
                              </m:r>
                            </m:e>
                            <m:sup>
                              <m:r>
                                <m:rPr>
                                  <m:sty m:val="b"/>
                                </m:rPr>
                                <w:rPr>
                                  <w:rFonts w:ascii="Cambria Math" w:hAnsi="Cambria Math"/>
                                </w:rPr>
                                <m:t>2</m:t>
                              </m:r>
                            </m:sup>
                          </m:sSup>
                          <m:r>
                            <m:rPr>
                              <m:sty m:val="bi"/>
                            </m:rPr>
                            <w:rPr>
                              <w:rFonts w:ascii="Cambria Math" w:hAnsi="Cambria Math"/>
                            </w:rPr>
                            <m:t>w</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den>
                      </m:f>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A</m:t>
                          </m:r>
                        </m:den>
                      </m:f>
                      <m:f>
                        <m:fPr>
                          <m:ctrlPr>
                            <w:rPr>
                              <w:rFonts w:ascii="Cambria Math" w:hAnsi="Cambria Math"/>
                            </w:rPr>
                          </m:ctrlPr>
                        </m:fPr>
                        <m:num>
                          <m:r>
                            <m:rPr>
                              <m:sty m:val="bi"/>
                            </m:rPr>
                            <w:rPr>
                              <w:rFonts w:ascii="Cambria Math" w:hAnsi="Cambria Math"/>
                            </w:rPr>
                            <m:t>∂A</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f>
                        <m:fPr>
                          <m:ctrlPr>
                            <w:rPr>
                              <w:rFonts w:ascii="Cambria Math" w:hAnsi="Cambria Math"/>
                            </w:rPr>
                          </m:ctrlPr>
                        </m:fPr>
                        <m:num>
                          <m:r>
                            <m:rPr>
                              <m:sty m:val="bi"/>
                            </m:rPr>
                            <w:rPr>
                              <w:rFonts w:ascii="Cambria Math" w:hAnsi="Cambria Math"/>
                            </w:rPr>
                            <m:t>∂w</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den>
                      </m:f>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B</m:t>
                          </m:r>
                        </m:den>
                      </m:f>
                      <m:f>
                        <m:fPr>
                          <m:ctrlPr>
                            <w:rPr>
                              <w:rFonts w:ascii="Cambria Math" w:hAnsi="Cambria Math"/>
                            </w:rPr>
                          </m:ctrlPr>
                        </m:fPr>
                        <m:num>
                          <m:r>
                            <m:rPr>
                              <m:sty m:val="bi"/>
                            </m:rPr>
                            <w:rPr>
                              <w:rFonts w:ascii="Cambria Math" w:hAnsi="Cambria Math"/>
                            </w:rPr>
                            <m:t>∂B</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den>
                      </m:f>
                      <m:f>
                        <m:fPr>
                          <m:ctrlPr>
                            <w:rPr>
                              <w:rFonts w:ascii="Cambria Math" w:hAnsi="Cambria Math"/>
                            </w:rPr>
                          </m:ctrlPr>
                        </m:fPr>
                        <m:num>
                          <m:r>
                            <m:rPr>
                              <m:sty m:val="bi"/>
                            </m:rPr>
                            <w:rPr>
                              <w:rFonts w:ascii="Cambria Math" w:hAnsi="Cambria Math"/>
                            </w:rPr>
                            <m:t>∂w</m:t>
                          </m:r>
                        </m:num>
                        <m:den>
                          <m:r>
                            <m:rPr>
                              <m:sty m:val="bi"/>
                            </m:rPr>
                            <w:rPr>
                              <w:rFonts w:ascii="Cambria Math" w:hAnsi="Cambria Math"/>
                            </w:rPr>
                            <m:t>∂</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den>
                      </m:f>
                    </m:e>
                  </m:d>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
                        </m:rPr>
                        <w:rPr>
                          <w:rFonts w:ascii="Cambria Math" w:hAnsi="Cambria Math"/>
                        </w:rPr>
                        <m:t>2</m:t>
                      </m:r>
                    </m:den>
                  </m:f>
                  <m:d>
                    <m:dPr>
                      <m:ctrlPr>
                        <w:rPr>
                          <w:rFonts w:ascii="Cambria Math" w:hAnsi="Cambria Math"/>
                        </w:rPr>
                      </m:ctrlPr>
                    </m:dPr>
                    <m:e>
                      <m:f>
                        <m:fPr>
                          <m:ctrlPr>
                            <w:rPr>
                              <w:rFonts w:ascii="Cambria Math" w:hAnsi="Cambria Math"/>
                            </w:rPr>
                          </m:ctrlPr>
                        </m:fPr>
                        <m:num>
                          <m:r>
                            <m:rPr>
                              <m:sty m:val="b"/>
                            </m:rPr>
                            <w:rPr>
                              <w:rFonts w:ascii="Cambria Math" w:hAnsi="Cambria Math"/>
                            </w:rPr>
                            <m:t>1</m:t>
                          </m:r>
                        </m:num>
                        <m:den>
                          <m:r>
                            <m:rPr>
                              <m:sty m:val="bi"/>
                            </m:rPr>
                            <w:rPr>
                              <w:rFonts w:ascii="Cambria Math" w:hAnsi="Cambria Math"/>
                            </w:rPr>
                            <m:t>r</m:t>
                          </m:r>
                        </m:den>
                      </m:f>
                      <m:r>
                        <m:rPr>
                          <m:sty m:val="b"/>
                        </m:rPr>
                        <w:rPr>
                          <w:rFonts w:ascii="Cambria Math" w:hAnsi="Cambria Math"/>
                        </w:rPr>
                        <m:t>+</m:t>
                      </m:r>
                      <m:f>
                        <m:fPr>
                          <m:ctrlPr>
                            <w:rPr>
                              <w:rFonts w:ascii="Cambria Math" w:hAnsi="Cambria Math"/>
                            </w:rPr>
                          </m:ctrlPr>
                        </m:fPr>
                        <m:num>
                          <m:r>
                            <m:rPr>
                              <m:sty m:val="b"/>
                            </m:rPr>
                            <w:rPr>
                              <w:rFonts w:ascii="Cambria Math" w:hAnsi="Cambria Math"/>
                            </w:rPr>
                            <m:t>1</m:t>
                          </m:r>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d>
                  <m:sSub>
                    <m:sSubPr>
                      <m:ctrlPr>
                        <w:rPr>
                          <w:rFonts w:ascii="Cambria Math" w:hAnsi="Cambria Math"/>
                        </w:rPr>
                      </m:ctrlPr>
                    </m:sSubPr>
                    <m:e>
                      <m:r>
                        <m:rPr>
                          <m:sty m:val="bi"/>
                        </m:rPr>
                        <w:rPr>
                          <w:rFonts w:ascii="Cambria Math" w:hAnsi="Cambria Math"/>
                        </w:rPr>
                        <m:t>γ</m:t>
                      </m:r>
                    </m:e>
                    <m:sub>
                      <m:r>
                        <m:rPr>
                          <m:sty m:val="b"/>
                        </m:rPr>
                        <w:rPr>
                          <w:rFonts w:ascii="Cambria Math" w:hAnsi="Cambria Math"/>
                        </w:rPr>
                        <m:t>12</m:t>
                      </m:r>
                    </m:sub>
                  </m:sSub>
                </m:e>
              </m:eqArr>
            </m:e>
          </m:d>
        </m:oMath>
      </m:oMathPara>
    </w:p>
    <w:p w14:paraId="61827043" w14:textId="556801BF" w:rsidR="00F01E58" w:rsidRPr="004B4A7B" w:rsidRDefault="009262DD" w:rsidP="00F01E58">
      <w:pPr>
        <w:pStyle w:val="Equation"/>
        <w:wordWrap w:val="0"/>
        <w:rPr>
          <w:rFonts w:eastAsia="宋体"/>
        </w:rPr>
      </w:pPr>
      <w:r w:rsidRPr="004B4A7B">
        <w:rPr>
          <w:rFonts w:eastAsia="宋体"/>
        </w:rPr>
        <w:t>Equation 2.3</w:t>
      </w:r>
      <w:r w:rsidR="000D289B">
        <w:rPr>
          <w:rFonts w:eastAsia="宋体"/>
        </w:rPr>
        <w:t>2</w:t>
      </w:r>
    </w:p>
    <w:p w14:paraId="2B8C78E6" w14:textId="4C13F2E7" w:rsidR="009262DD" w:rsidRPr="004B4A7B" w:rsidRDefault="009262DD" w:rsidP="009262DD">
      <w:pPr>
        <w:rPr>
          <w:rFonts w:eastAsia="宋体"/>
          <w:b/>
          <w:bCs/>
        </w:rPr>
      </w:pPr>
      <w:r w:rsidRPr="004B4A7B">
        <w:rPr>
          <w:rFonts w:eastAsia="宋体"/>
          <w:b/>
          <w:bCs/>
        </w:rPr>
        <w:t>2.</w:t>
      </w:r>
      <w:r w:rsidR="003D2982" w:rsidRPr="004B4A7B">
        <w:rPr>
          <w:rFonts w:eastAsia="宋体"/>
          <w:b/>
          <w:bCs/>
        </w:rPr>
        <w:t>5</w:t>
      </w:r>
      <w:r w:rsidRPr="004B4A7B">
        <w:rPr>
          <w:rFonts w:eastAsia="宋体"/>
          <w:b/>
          <w:bCs/>
        </w:rPr>
        <w:t>.2.2 Strain Energy of Deformation</w:t>
      </w:r>
    </w:p>
    <w:p w14:paraId="4706E100" w14:textId="538D61C5" w:rsidR="009262DD" w:rsidRPr="004B4A7B" w:rsidRDefault="009262DD" w:rsidP="009262DD">
      <w:pPr>
        <w:rPr>
          <w:rFonts w:eastAsia="宋体"/>
        </w:rPr>
      </w:pPr>
      <w:r w:rsidRPr="004B4A7B">
        <w:rPr>
          <w:rFonts w:eastAsia="宋体"/>
        </w:rPr>
        <w:t xml:space="preserve">The generalised formula of strain energy calculation can be expressed as in </w:t>
      </w:r>
      <w:r w:rsidRPr="004B4A7B">
        <w:rPr>
          <w:rFonts w:eastAsia="宋体"/>
        </w:rPr>
        <w:fldChar w:fldCharType="begin" w:fldLock="1"/>
      </w:r>
      <w:r w:rsidR="005C1E12" w:rsidRPr="004B4A7B">
        <w:rPr>
          <w:rFonts w:eastAsia="宋体"/>
        </w:rPr>
        <w:instrText>ADDIN CSL_CITATION {"citationItems":[{"id":"ITEM-1","itemData":{"author":[{"dropping-particle":"","family":"V.V. NOVOZHILOV","given":"","non-dropping-particle":"","parse-names":false,"suffix":""}],"edition":"Ed., 2nd r","editor":[{"dropping-particle":"","family":"J R M RADOK","given":"","non-dropping-particle":"","parse-names":false,"suffix":""}],"id":"ITEM-1","issued":{"date-parts":[["1964"]]},"number-of-pages":"42-47","publisher":"Groningen : P. Noordhoff","publisher-place":"Groningen","title":"Thin Shell Theory","type":"book"},"uris":["http://www.mendeley.com/documents/?uuid=b2ea0187-aeb7-4e85-bafd-9df312454c3e"]},{"id":"ITEM-2","itemData":{"author":[{"dropping-particle":"","family":"Stephen P Timoshenko; James M Gere","given":"","non-dropping-particle":"","parse-names":false,"suffix":""}],"edition":"2nd Ed","id":"ITEM-2","issued":{"date-parts":[["1961"]]},"publisher":"McGraw-Hill Book Company, INC.","publisher-place":"New York","title":"Theory of Elastic Stability","type":"book"},"uris":["http://www.mendeley.com/documents/?uuid=09f9f40d-368f-4bca-ac61-eb31ff781618"]},{"id":"ITEM-3","itemData":{"author":[{"dropping-particle":"","family":"Stephen P Timoshenko; Sergius Woinowsky-Krieger","given":"","non-dropping-particle":"","parse-names":false,"suffix":""}],"edition":"2nd Ed.","id":"ITEM-3","issued":{"date-parts":[["1959"]]},"publisher":"McGraw-Hill","publisher-place":"New York","title":"Theory of Plates and Shells","type":"book"},"uris":["http://www.mendeley.com/documents/?uuid=70034f17-c025-4f7c-9836-8d498ae26428"]}],"mendeley":{"formattedCitation":"(80, 81, 83)","plainTextFormattedCitation":"(80, 81, 83)","previouslyFormattedCitation":"(80, 81, 83)"},"properties":{"noteIndex":0},"schema":"https://github.com/citation-style-language/schema/raw/master/csl-citation.json"}</w:instrText>
      </w:r>
      <w:r w:rsidRPr="004B4A7B">
        <w:rPr>
          <w:rFonts w:eastAsia="宋体"/>
        </w:rPr>
        <w:fldChar w:fldCharType="separate"/>
      </w:r>
      <w:r w:rsidR="008060B3" w:rsidRPr="004B4A7B">
        <w:rPr>
          <w:rFonts w:eastAsia="宋体"/>
          <w:noProof/>
        </w:rPr>
        <w:t>(80, 81, 83)</w:t>
      </w:r>
      <w:r w:rsidRPr="004B4A7B">
        <w:rPr>
          <w:rFonts w:eastAsia="宋体"/>
        </w:rPr>
        <w:fldChar w:fldCharType="end"/>
      </w:r>
      <w:r w:rsidRPr="004B4A7B">
        <w:rPr>
          <w:rFonts w:eastAsia="宋体"/>
        </w:rPr>
        <w:t xml:space="preserve">: </w:t>
      </w:r>
    </w:p>
    <w:p w14:paraId="6DF2A7D8" w14:textId="165FFBA8" w:rsidR="009262DD" w:rsidRPr="004B4A7B" w:rsidRDefault="00496B3B" w:rsidP="009262DD">
      <w:pPr>
        <w:pStyle w:val="Equation"/>
        <w:rPr>
          <w:rFonts w:eastAsia="宋体"/>
        </w:rPr>
      </w:pPr>
      <m:oMathPara>
        <m:oMath>
          <m:r>
            <m:rPr>
              <m:sty m:val="bi"/>
            </m:rPr>
            <w:rPr>
              <w:rFonts w:ascii="Cambria Math" w:eastAsia="宋体" w:hAnsi="Cambria Math"/>
            </w:rPr>
            <m:t xml:space="preserve"> U=</m:t>
          </m:r>
          <m:f>
            <m:fPr>
              <m:ctrlPr>
                <w:rPr>
                  <w:rFonts w:ascii="Cambria Math" w:eastAsia="宋体" w:hAnsi="Cambria Math"/>
                  <w:i/>
                  <w:sz w:val="24"/>
                </w:rPr>
              </m:ctrlPr>
            </m:fPr>
            <m:num>
              <m:r>
                <m:rPr>
                  <m:sty m:val="bi"/>
                </m:rPr>
                <w:rPr>
                  <w:rFonts w:ascii="Cambria Math" w:eastAsia="宋体" w:hAnsi="Cambria Math"/>
                </w:rPr>
                <m:t>1</m:t>
              </m:r>
            </m:num>
            <m:den>
              <m:r>
                <m:rPr>
                  <m:sty m:val="bi"/>
                </m:rPr>
                <w:rPr>
                  <w:rFonts w:ascii="Cambria Math" w:eastAsia="宋体" w:hAnsi="Cambria Math"/>
                </w:rPr>
                <m:t>2</m:t>
              </m:r>
            </m:den>
          </m:f>
          <m:nary>
            <m:naryPr>
              <m:limLoc m:val="undOvr"/>
              <m:subHide m:val="1"/>
              <m:supHide m:val="1"/>
              <m:ctrlPr>
                <w:rPr>
                  <w:rFonts w:ascii="Cambria Math" w:eastAsia="宋体" w:hAnsi="Cambria Math"/>
                  <w:i/>
                  <w:sz w:val="24"/>
                </w:rPr>
              </m:ctrlPr>
            </m:naryPr>
            <m:sub/>
            <m:sup/>
            <m:e>
              <m:d>
                <m:dPr>
                  <m:ctrlPr>
                    <w:rPr>
                      <w:rFonts w:ascii="Cambria Math" w:eastAsia="宋体" w:hAnsi="Cambria Math"/>
                      <w:i/>
                      <w:sz w:val="24"/>
                    </w:rPr>
                  </m:ctrlPr>
                </m:dPr>
                <m:e>
                  <m:sSub>
                    <m:sSubPr>
                      <m:ctrlPr>
                        <w:rPr>
                          <w:rFonts w:ascii="Cambria Math" w:hAnsi="Cambria Math"/>
                          <w:sz w:val="24"/>
                        </w:rPr>
                      </m:ctrlPr>
                    </m:sSubPr>
                    <m:e>
                      <m:r>
                        <m:rPr>
                          <m:sty m:val="bi"/>
                        </m:rPr>
                        <w:rPr>
                          <w:rFonts w:ascii="Cambria Math" w:hAnsi="Cambria Math"/>
                        </w:rPr>
                        <m:t>σ</m:t>
                      </m:r>
                    </m:e>
                    <m:sub>
                      <m:r>
                        <m:rPr>
                          <m:sty m:val="b"/>
                        </m:rPr>
                        <w:rPr>
                          <w:rFonts w:ascii="Cambria Math" w:hAnsi="Cambria Math"/>
                        </w:rPr>
                        <m:t>11</m:t>
                      </m:r>
                    </m:sub>
                  </m:sSub>
                  <m:sSub>
                    <m:sSubPr>
                      <m:ctrlPr>
                        <w:rPr>
                          <w:rFonts w:ascii="Cambria Math" w:hAnsi="Cambria Math"/>
                          <w:sz w:val="24"/>
                        </w:rPr>
                      </m:ctrlPr>
                    </m:sSubPr>
                    <m:e>
                      <m:r>
                        <m:rPr>
                          <m:sty m:val="bi"/>
                        </m:rPr>
                        <w:rPr>
                          <w:rFonts w:ascii="Cambria Math" w:hAnsi="Cambria Math"/>
                        </w:rPr>
                        <m:t>ε</m:t>
                      </m:r>
                    </m:e>
                    <m:sub>
                      <m:r>
                        <m:rPr>
                          <m:sty m:val="b"/>
                        </m:rPr>
                        <w:rPr>
                          <w:rFonts w:ascii="Cambria Math" w:hAnsi="Cambria Math"/>
                        </w:rPr>
                        <m:t>11</m:t>
                      </m:r>
                    </m:sub>
                  </m:sSub>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σ</m:t>
                      </m:r>
                    </m:e>
                    <m:sub>
                      <m:r>
                        <m:rPr>
                          <m:sty m:val="b"/>
                        </m:rPr>
                        <w:rPr>
                          <w:rFonts w:ascii="Cambria Math" w:hAnsi="Cambria Math"/>
                        </w:rPr>
                        <m:t>22</m:t>
                      </m:r>
                    </m:sub>
                  </m:sSub>
                  <m:sSub>
                    <m:sSubPr>
                      <m:ctrlPr>
                        <w:rPr>
                          <w:rFonts w:ascii="Cambria Math" w:hAnsi="Cambria Math"/>
                          <w:sz w:val="24"/>
                        </w:rPr>
                      </m:ctrlPr>
                    </m:sSubPr>
                    <m:e>
                      <m:r>
                        <m:rPr>
                          <m:sty m:val="bi"/>
                        </m:rPr>
                        <w:rPr>
                          <w:rFonts w:ascii="Cambria Math" w:hAnsi="Cambria Math"/>
                        </w:rPr>
                        <m:t>ε</m:t>
                      </m:r>
                    </m:e>
                    <m:sub>
                      <m:r>
                        <m:rPr>
                          <m:sty m:val="b"/>
                        </m:rPr>
                        <w:rPr>
                          <w:rFonts w:ascii="Cambria Math" w:hAnsi="Cambria Math"/>
                        </w:rPr>
                        <m:t>22</m:t>
                      </m:r>
                    </m:sub>
                  </m:sSub>
                  <m:r>
                    <m:rPr>
                      <m:sty m:val="bi"/>
                    </m:rPr>
                    <w:rPr>
                      <w:rFonts w:ascii="Cambria Math" w:hAnsi="Cambria Math"/>
                    </w:rPr>
                    <m:t>+</m:t>
                  </m:r>
                  <m:sSub>
                    <m:sSubPr>
                      <m:ctrlPr>
                        <w:rPr>
                          <w:rFonts w:ascii="Cambria Math" w:hAnsi="Cambria Math"/>
                          <w:sz w:val="24"/>
                        </w:rPr>
                      </m:ctrlPr>
                    </m:sSubPr>
                    <m:e>
                      <m:r>
                        <m:rPr>
                          <m:sty m:val="bi"/>
                        </m:rPr>
                        <w:rPr>
                          <w:rFonts w:ascii="Cambria Math" w:hAnsi="Cambria Math"/>
                        </w:rPr>
                        <m:t>σ</m:t>
                      </m:r>
                    </m:e>
                    <m:sub>
                      <m:r>
                        <m:rPr>
                          <m:sty m:val="b"/>
                        </m:rPr>
                        <w:rPr>
                          <w:rFonts w:ascii="Cambria Math" w:hAnsi="Cambria Math"/>
                        </w:rPr>
                        <m:t>33</m:t>
                      </m:r>
                    </m:sub>
                  </m:sSub>
                  <m:sSub>
                    <m:sSubPr>
                      <m:ctrlPr>
                        <w:rPr>
                          <w:rFonts w:ascii="Cambria Math" w:hAnsi="Cambria Math"/>
                          <w:sz w:val="24"/>
                        </w:rPr>
                      </m:ctrlPr>
                    </m:sSubPr>
                    <m:e>
                      <m:r>
                        <m:rPr>
                          <m:sty m:val="bi"/>
                        </m:rPr>
                        <w:rPr>
                          <w:rFonts w:ascii="Cambria Math" w:hAnsi="Cambria Math"/>
                        </w:rPr>
                        <m:t>ε</m:t>
                      </m:r>
                    </m:e>
                    <m:sub>
                      <m:r>
                        <m:rPr>
                          <m:sty m:val="b"/>
                        </m:rPr>
                        <w:rPr>
                          <w:rFonts w:ascii="Cambria Math" w:hAnsi="Cambria Math"/>
                        </w:rPr>
                        <m:t>33</m:t>
                      </m:r>
                    </m:sub>
                  </m:sSub>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σ</m:t>
                      </m:r>
                    </m:e>
                    <m:sub>
                      <m:r>
                        <m:rPr>
                          <m:sty m:val="b"/>
                        </m:rPr>
                        <w:rPr>
                          <w:rFonts w:ascii="Cambria Math" w:hAnsi="Cambria Math"/>
                        </w:rPr>
                        <m:t>12</m:t>
                      </m:r>
                    </m:sub>
                  </m:sSub>
                  <m:sSub>
                    <m:sSubPr>
                      <m:ctrlPr>
                        <w:rPr>
                          <w:rFonts w:ascii="Cambria Math" w:hAnsi="Cambria Math"/>
                          <w:sz w:val="24"/>
                        </w:rPr>
                      </m:ctrlPr>
                    </m:sSubPr>
                    <m:e>
                      <m:r>
                        <m:rPr>
                          <m:sty m:val="bi"/>
                        </m:rPr>
                        <w:rPr>
                          <w:rFonts w:ascii="Cambria Math" w:hAnsi="Cambria Math"/>
                        </w:rPr>
                        <m:t>ε</m:t>
                      </m:r>
                    </m:e>
                    <m:sub>
                      <m:r>
                        <m:rPr>
                          <m:sty m:val="b"/>
                        </m:rPr>
                        <w:rPr>
                          <w:rFonts w:ascii="Cambria Math" w:hAnsi="Cambria Math"/>
                        </w:rPr>
                        <m:t>12</m:t>
                      </m:r>
                    </m:sub>
                  </m:sSub>
                  <m:r>
                    <m:rPr>
                      <m:sty m:val="bi"/>
                    </m:rPr>
                    <w:rPr>
                      <w:rFonts w:ascii="Cambria Math" w:hAnsi="Cambria Math"/>
                    </w:rPr>
                    <m:t>+</m:t>
                  </m:r>
                  <m:sSub>
                    <m:sSubPr>
                      <m:ctrlPr>
                        <w:rPr>
                          <w:rFonts w:ascii="Cambria Math" w:hAnsi="Cambria Math"/>
                          <w:sz w:val="24"/>
                        </w:rPr>
                      </m:ctrlPr>
                    </m:sSubPr>
                    <m:e>
                      <m:r>
                        <m:rPr>
                          <m:sty m:val="bi"/>
                        </m:rPr>
                        <w:rPr>
                          <w:rFonts w:ascii="Cambria Math" w:hAnsi="Cambria Math"/>
                        </w:rPr>
                        <m:t>σ</m:t>
                      </m:r>
                    </m:e>
                    <m:sub>
                      <m:r>
                        <m:rPr>
                          <m:sty m:val="b"/>
                        </m:rPr>
                        <w:rPr>
                          <w:rFonts w:ascii="Cambria Math" w:hAnsi="Cambria Math"/>
                        </w:rPr>
                        <m:t>13</m:t>
                      </m:r>
                    </m:sub>
                  </m:sSub>
                  <m:sSub>
                    <m:sSubPr>
                      <m:ctrlPr>
                        <w:rPr>
                          <w:rFonts w:ascii="Cambria Math" w:hAnsi="Cambria Math"/>
                          <w:sz w:val="24"/>
                        </w:rPr>
                      </m:ctrlPr>
                    </m:sSubPr>
                    <m:e>
                      <m:r>
                        <m:rPr>
                          <m:sty m:val="bi"/>
                        </m:rPr>
                        <w:rPr>
                          <w:rFonts w:ascii="Cambria Math" w:hAnsi="Cambria Math"/>
                        </w:rPr>
                        <m:t>ε</m:t>
                      </m:r>
                    </m:e>
                    <m:sub>
                      <m:r>
                        <m:rPr>
                          <m:sty m:val="b"/>
                        </m:rPr>
                        <w:rPr>
                          <w:rFonts w:ascii="Cambria Math" w:hAnsi="Cambria Math"/>
                        </w:rPr>
                        <m:t>13</m:t>
                      </m:r>
                    </m:sub>
                  </m:sSub>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σ</m:t>
                      </m:r>
                    </m:e>
                    <m:sub>
                      <m:r>
                        <m:rPr>
                          <m:sty m:val="b"/>
                        </m:rPr>
                        <w:rPr>
                          <w:rFonts w:ascii="Cambria Math" w:hAnsi="Cambria Math"/>
                        </w:rPr>
                        <m:t>23</m:t>
                      </m:r>
                    </m:sub>
                  </m:sSub>
                  <m:sSub>
                    <m:sSubPr>
                      <m:ctrlPr>
                        <w:rPr>
                          <w:rFonts w:ascii="Cambria Math" w:hAnsi="Cambria Math"/>
                          <w:sz w:val="24"/>
                        </w:rPr>
                      </m:ctrlPr>
                    </m:sSubPr>
                    <m:e>
                      <m:r>
                        <m:rPr>
                          <m:sty m:val="bi"/>
                        </m:rPr>
                        <w:rPr>
                          <w:rFonts w:ascii="Cambria Math" w:hAnsi="Cambria Math"/>
                        </w:rPr>
                        <m:t>ε</m:t>
                      </m:r>
                    </m:e>
                    <m:sub>
                      <m:r>
                        <m:rPr>
                          <m:sty m:val="b"/>
                        </m:rPr>
                        <w:rPr>
                          <w:rFonts w:ascii="Cambria Math" w:hAnsi="Cambria Math"/>
                        </w:rPr>
                        <m:t>23</m:t>
                      </m:r>
                    </m:sub>
                  </m:sSub>
                </m:e>
              </m:d>
            </m:e>
          </m:nary>
          <m:r>
            <m:rPr>
              <m:sty m:val="bi"/>
            </m:rPr>
            <w:rPr>
              <w:rFonts w:ascii="Cambria Math" w:eastAsia="宋体" w:hAnsi="Cambria Math"/>
            </w:rPr>
            <m:t>dV</m:t>
          </m:r>
        </m:oMath>
      </m:oMathPara>
    </w:p>
    <w:p w14:paraId="111E0A6C" w14:textId="39092F28" w:rsidR="009262DD" w:rsidRPr="004B4A7B" w:rsidRDefault="009262DD" w:rsidP="009262DD">
      <w:pPr>
        <w:pStyle w:val="Equation"/>
        <w:wordWrap w:val="0"/>
        <w:rPr>
          <w:rFonts w:eastAsia="宋体"/>
        </w:rPr>
      </w:pPr>
      <w:r w:rsidRPr="004B4A7B">
        <w:rPr>
          <w:rFonts w:eastAsia="宋体"/>
        </w:rPr>
        <w:t>Equation 2.3</w:t>
      </w:r>
      <w:r w:rsidR="000D289B">
        <w:rPr>
          <w:rFonts w:eastAsia="宋体"/>
        </w:rPr>
        <w:t>3</w:t>
      </w:r>
    </w:p>
    <w:p w14:paraId="48829BF0" w14:textId="77777777" w:rsidR="009262DD" w:rsidRPr="004B4A7B" w:rsidRDefault="009262DD" w:rsidP="009262DD">
      <w:pPr>
        <w:rPr>
          <w:rFonts w:eastAsia="宋体"/>
        </w:rPr>
      </w:pPr>
      <w:r w:rsidRPr="004B4A7B">
        <w:rPr>
          <w:rFonts w:eastAsia="宋体"/>
        </w:rPr>
        <w:lastRenderedPageBreak/>
        <w:t xml:space="preserve">where </w:t>
      </w:r>
      <m:oMath>
        <m:sSub>
          <m:sSubPr>
            <m:ctrlPr>
              <w:rPr>
                <w:rFonts w:ascii="Cambria Math" w:hAnsi="Cambria Math"/>
                <w:bCs/>
              </w:rPr>
            </m:ctrlPr>
          </m:sSubPr>
          <m:e>
            <m:r>
              <w:rPr>
                <w:rFonts w:ascii="Cambria Math" w:hAnsi="Cambria Math"/>
              </w:rPr>
              <m:t>σ</m:t>
            </m:r>
          </m:e>
          <m:sub>
            <m:r>
              <m:rPr>
                <m:sty m:val="p"/>
              </m:rPr>
              <w:rPr>
                <w:rFonts w:ascii="Cambria Math" w:hAnsi="Cambria Math"/>
              </w:rPr>
              <m:t>11</m:t>
            </m:r>
          </m:sub>
        </m:sSub>
      </m:oMath>
      <w:r w:rsidRPr="004B4A7B">
        <w:rPr>
          <w:rFonts w:eastAsia="宋体"/>
          <w:bCs/>
        </w:rPr>
        <w:t xml:space="preserve">, </w:t>
      </w:r>
      <m:oMath>
        <m:sSub>
          <m:sSubPr>
            <m:ctrlPr>
              <w:rPr>
                <w:rFonts w:ascii="Cambria Math" w:hAnsi="Cambria Math"/>
                <w:bCs/>
              </w:rPr>
            </m:ctrlPr>
          </m:sSubPr>
          <m:e>
            <m:r>
              <w:rPr>
                <w:rFonts w:ascii="Cambria Math" w:hAnsi="Cambria Math"/>
              </w:rPr>
              <m:t>σ</m:t>
            </m:r>
          </m:e>
          <m:sub>
            <m:r>
              <m:rPr>
                <m:sty m:val="p"/>
              </m:rPr>
              <w:rPr>
                <w:rFonts w:ascii="Cambria Math" w:hAnsi="Cambria Math"/>
              </w:rPr>
              <m:t>22</m:t>
            </m:r>
          </m:sub>
        </m:sSub>
      </m:oMath>
      <w:r w:rsidRPr="004B4A7B">
        <w:rPr>
          <w:rFonts w:eastAsia="宋体"/>
          <w:bCs/>
        </w:rPr>
        <w:t xml:space="preserve">, and </w:t>
      </w:r>
      <m:oMath>
        <m:sSub>
          <m:sSubPr>
            <m:ctrlPr>
              <w:rPr>
                <w:rFonts w:ascii="Cambria Math" w:hAnsi="Cambria Math"/>
                <w:bCs/>
              </w:rPr>
            </m:ctrlPr>
          </m:sSubPr>
          <m:e>
            <m:r>
              <w:rPr>
                <w:rFonts w:ascii="Cambria Math" w:hAnsi="Cambria Math"/>
              </w:rPr>
              <m:t>σ</m:t>
            </m:r>
          </m:e>
          <m:sub>
            <m:r>
              <m:rPr>
                <m:sty m:val="p"/>
              </m:rPr>
              <w:rPr>
                <w:rFonts w:ascii="Cambria Math" w:hAnsi="Cambria Math"/>
              </w:rPr>
              <m:t>33</m:t>
            </m:r>
          </m:sub>
        </m:sSub>
      </m:oMath>
      <w:r w:rsidRPr="004B4A7B">
        <w:rPr>
          <w:rFonts w:eastAsia="宋体"/>
          <w:bCs/>
        </w:rPr>
        <w:t xml:space="preserve"> are the stress tensors, which are perpendicular to the element faces; </w:t>
      </w:r>
      <m:oMath>
        <m:sSub>
          <m:sSubPr>
            <m:ctrlPr>
              <w:rPr>
                <w:rFonts w:ascii="Cambria Math" w:hAnsi="Cambria Math"/>
                <w:bCs/>
              </w:rPr>
            </m:ctrlPr>
          </m:sSubPr>
          <m:e>
            <m:r>
              <w:rPr>
                <w:rFonts w:ascii="Cambria Math" w:hAnsi="Cambria Math"/>
              </w:rPr>
              <m:t>ε</m:t>
            </m:r>
          </m:e>
          <m:sub>
            <m:r>
              <m:rPr>
                <m:sty m:val="p"/>
              </m:rPr>
              <w:rPr>
                <w:rFonts w:ascii="Cambria Math" w:hAnsi="Cambria Math"/>
              </w:rPr>
              <m:t>11</m:t>
            </m:r>
          </m:sub>
        </m:sSub>
        <m:r>
          <w:rPr>
            <w:rFonts w:ascii="Cambria Math" w:hAnsi="Cambria Math"/>
          </w:rPr>
          <m:t xml:space="preserve">, </m:t>
        </m:r>
        <m:sSub>
          <m:sSubPr>
            <m:ctrlPr>
              <w:rPr>
                <w:rFonts w:ascii="Cambria Math" w:hAnsi="Cambria Math"/>
                <w:bCs/>
              </w:rPr>
            </m:ctrlPr>
          </m:sSubPr>
          <m:e>
            <m:r>
              <w:rPr>
                <w:rFonts w:ascii="Cambria Math" w:hAnsi="Cambria Math"/>
              </w:rPr>
              <m:t>ε</m:t>
            </m:r>
          </m:e>
          <m:sub>
            <m:r>
              <m:rPr>
                <m:sty m:val="p"/>
              </m:rPr>
              <w:rPr>
                <w:rFonts w:ascii="Cambria Math" w:hAnsi="Cambria Math"/>
              </w:rPr>
              <m:t>22</m:t>
            </m:r>
          </m:sub>
        </m:sSub>
      </m:oMath>
      <w:r w:rsidRPr="004B4A7B">
        <w:rPr>
          <w:rFonts w:eastAsia="宋体"/>
          <w:bCs/>
        </w:rPr>
        <w:t xml:space="preserve">, and </w:t>
      </w:r>
      <m:oMath>
        <m:sSub>
          <m:sSubPr>
            <m:ctrlPr>
              <w:rPr>
                <w:rFonts w:ascii="Cambria Math" w:hAnsi="Cambria Math"/>
                <w:bCs/>
              </w:rPr>
            </m:ctrlPr>
          </m:sSubPr>
          <m:e>
            <m:r>
              <w:rPr>
                <w:rFonts w:ascii="Cambria Math" w:hAnsi="Cambria Math"/>
              </w:rPr>
              <m:t>ε</m:t>
            </m:r>
          </m:e>
          <m:sub>
            <m:r>
              <m:rPr>
                <m:sty m:val="p"/>
              </m:rPr>
              <w:rPr>
                <w:rFonts w:ascii="Cambria Math" w:hAnsi="Cambria Math"/>
              </w:rPr>
              <m:t>33</m:t>
            </m:r>
          </m:sub>
        </m:sSub>
      </m:oMath>
      <w:r w:rsidRPr="004B4A7B">
        <w:rPr>
          <w:rFonts w:eastAsia="宋体"/>
          <w:bCs/>
        </w:rPr>
        <w:t xml:space="preserve"> </w:t>
      </w:r>
      <w:r w:rsidRPr="004B4A7B">
        <w:rPr>
          <w:rFonts w:eastAsia="宋体"/>
        </w:rPr>
        <w:t xml:space="preserve">are the corresponding strain tensors; </w:t>
      </w:r>
      <m:oMath>
        <m:sSub>
          <m:sSubPr>
            <m:ctrlPr>
              <w:rPr>
                <w:rFonts w:ascii="Cambria Math" w:eastAsia="宋体" w:hAnsi="Cambria Math"/>
                <w:i/>
              </w:rPr>
            </m:ctrlPr>
          </m:sSubPr>
          <m:e>
            <m:r>
              <w:rPr>
                <w:rFonts w:ascii="Cambria Math" w:eastAsia="宋体" w:hAnsi="Cambria Math"/>
              </w:rPr>
              <m:t>σ</m:t>
            </m:r>
          </m:e>
          <m:sub>
            <m:r>
              <w:rPr>
                <w:rFonts w:ascii="Cambria Math" w:eastAsia="宋体" w:hAnsi="Cambria Math"/>
              </w:rPr>
              <m:t>12</m:t>
            </m:r>
          </m:sub>
        </m:sSub>
        <m:r>
          <w:rPr>
            <w:rFonts w:ascii="Cambria Math" w:eastAsia="宋体" w:hAnsi="Cambria Math"/>
          </w:rPr>
          <m:t xml:space="preserve">, </m:t>
        </m:r>
        <m:sSub>
          <m:sSubPr>
            <m:ctrlPr>
              <w:rPr>
                <w:rFonts w:ascii="Cambria Math" w:eastAsia="宋体" w:hAnsi="Cambria Math"/>
                <w:i/>
              </w:rPr>
            </m:ctrlPr>
          </m:sSubPr>
          <m:e>
            <m:r>
              <w:rPr>
                <w:rFonts w:ascii="Cambria Math" w:eastAsia="宋体" w:hAnsi="Cambria Math"/>
              </w:rPr>
              <m:t>σ</m:t>
            </m:r>
          </m:e>
          <m:sub>
            <m:r>
              <w:rPr>
                <w:rFonts w:ascii="Cambria Math" w:eastAsia="宋体" w:hAnsi="Cambria Math"/>
              </w:rPr>
              <m:t>13</m:t>
            </m:r>
          </m:sub>
        </m:sSub>
      </m:oMath>
      <w:r w:rsidRPr="004B4A7B">
        <w:rPr>
          <w:rFonts w:eastAsia="宋体"/>
        </w:rPr>
        <w:t xml:space="preserve">, and </w:t>
      </w:r>
      <m:oMath>
        <m:sSub>
          <m:sSubPr>
            <m:ctrlPr>
              <w:rPr>
                <w:rFonts w:ascii="Cambria Math" w:eastAsia="宋体" w:hAnsi="Cambria Math"/>
                <w:i/>
              </w:rPr>
            </m:ctrlPr>
          </m:sSubPr>
          <m:e>
            <m:r>
              <w:rPr>
                <w:rFonts w:ascii="Cambria Math" w:eastAsia="宋体" w:hAnsi="Cambria Math"/>
              </w:rPr>
              <m:t>σ</m:t>
            </m:r>
          </m:e>
          <m:sub>
            <m:r>
              <w:rPr>
                <w:rFonts w:ascii="Cambria Math" w:eastAsia="宋体" w:hAnsi="Cambria Math"/>
              </w:rPr>
              <m:t>23</m:t>
            </m:r>
          </m:sub>
        </m:sSub>
      </m:oMath>
      <w:r w:rsidRPr="004B4A7B">
        <w:rPr>
          <w:rFonts w:eastAsia="宋体"/>
        </w:rPr>
        <w:t xml:space="preserve"> are the shear stress tensors; </w:t>
      </w:r>
      <m:oMath>
        <m:sSub>
          <m:sSubPr>
            <m:ctrlPr>
              <w:rPr>
                <w:rFonts w:ascii="Cambria Math" w:hAnsi="Cambria Math"/>
                <w:bCs/>
              </w:rPr>
            </m:ctrlPr>
          </m:sSubPr>
          <m:e>
            <m:r>
              <w:rPr>
                <w:rFonts w:ascii="Cambria Math" w:hAnsi="Cambria Math"/>
              </w:rPr>
              <m:t>ε</m:t>
            </m:r>
          </m:e>
          <m:sub>
            <m:r>
              <m:rPr>
                <m:sty m:val="p"/>
              </m:rPr>
              <w:rPr>
                <w:rFonts w:ascii="Cambria Math" w:hAnsi="Cambria Math"/>
              </w:rPr>
              <m:t>12</m:t>
            </m:r>
          </m:sub>
        </m:sSub>
        <m:r>
          <w:rPr>
            <w:rFonts w:ascii="Cambria Math" w:hAnsi="Cambria Math"/>
          </w:rPr>
          <m:t>,</m:t>
        </m:r>
        <m:sSub>
          <m:sSubPr>
            <m:ctrlPr>
              <w:rPr>
                <w:rFonts w:ascii="Cambria Math" w:hAnsi="Cambria Math"/>
                <w:bCs/>
              </w:rPr>
            </m:ctrlPr>
          </m:sSubPr>
          <m:e>
            <m:r>
              <w:rPr>
                <w:rFonts w:ascii="Cambria Math" w:hAnsi="Cambria Math"/>
              </w:rPr>
              <m:t xml:space="preserve"> ε</m:t>
            </m:r>
          </m:e>
          <m:sub>
            <m:r>
              <m:rPr>
                <m:sty m:val="p"/>
              </m:rPr>
              <w:rPr>
                <w:rFonts w:ascii="Cambria Math" w:hAnsi="Cambria Math"/>
              </w:rPr>
              <m:t>13</m:t>
            </m:r>
          </m:sub>
        </m:sSub>
      </m:oMath>
      <w:r w:rsidRPr="004B4A7B">
        <w:rPr>
          <w:rFonts w:eastAsia="宋体"/>
          <w:bCs/>
        </w:rPr>
        <w:t xml:space="preserve">, and </w:t>
      </w:r>
      <m:oMath>
        <m:sSub>
          <m:sSubPr>
            <m:ctrlPr>
              <w:rPr>
                <w:rFonts w:ascii="Cambria Math" w:hAnsi="Cambria Math"/>
                <w:bCs/>
              </w:rPr>
            </m:ctrlPr>
          </m:sSubPr>
          <m:e>
            <m:r>
              <w:rPr>
                <w:rFonts w:ascii="Cambria Math" w:hAnsi="Cambria Math"/>
              </w:rPr>
              <m:t>ε</m:t>
            </m:r>
          </m:e>
          <m:sub>
            <m:r>
              <m:rPr>
                <m:sty m:val="p"/>
              </m:rPr>
              <w:rPr>
                <w:rFonts w:ascii="Cambria Math" w:hAnsi="Cambria Math"/>
              </w:rPr>
              <m:t>23</m:t>
            </m:r>
          </m:sub>
        </m:sSub>
      </m:oMath>
      <w:r w:rsidRPr="004B4A7B">
        <w:rPr>
          <w:rFonts w:eastAsia="宋体"/>
          <w:bCs/>
        </w:rPr>
        <w:t xml:space="preserve"> are </w:t>
      </w:r>
      <w:r w:rsidRPr="004B4A7B">
        <w:rPr>
          <w:rFonts w:eastAsia="宋体"/>
        </w:rPr>
        <w:t xml:space="preserve">the corresponding shear strain tensors; and </w:t>
      </w:r>
      <m:oMath>
        <m:r>
          <w:rPr>
            <w:rFonts w:ascii="Cambria Math" w:eastAsia="宋体" w:hAnsi="Cambria Math"/>
          </w:rPr>
          <m:t>dV</m:t>
        </m:r>
      </m:oMath>
      <w:r w:rsidRPr="004B4A7B">
        <w:rPr>
          <w:rFonts w:eastAsia="宋体"/>
          <w:bCs/>
        </w:rPr>
        <w:t xml:space="preserve"> is the volume of the element. </w:t>
      </w:r>
    </w:p>
    <w:p w14:paraId="55A523B2" w14:textId="77777777" w:rsidR="009262DD" w:rsidRPr="004B4A7B" w:rsidRDefault="009262DD" w:rsidP="006D77E4">
      <w:pPr>
        <w:pStyle w:val="ab0"/>
        <w:rPr>
          <w:noProof w:val="0"/>
        </w:rPr>
      </w:pPr>
      <w:r w:rsidRPr="004B4A7B">
        <w:drawing>
          <wp:inline distT="0" distB="0" distL="0" distR="0" wp14:anchorId="640818EE" wp14:editId="7E34FF90">
            <wp:extent cx="4498340" cy="2402958"/>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7915" b="10473"/>
                    <a:stretch/>
                  </pic:blipFill>
                  <pic:spPr bwMode="auto">
                    <a:xfrm>
                      <a:off x="0" y="0"/>
                      <a:ext cx="4500000" cy="2403845"/>
                    </a:xfrm>
                    <a:prstGeom prst="rect">
                      <a:avLst/>
                    </a:prstGeom>
                    <a:noFill/>
                    <a:ln>
                      <a:noFill/>
                    </a:ln>
                    <a:extLst>
                      <a:ext uri="{53640926-AAD7-44D8-BBD7-CCE9431645EC}">
                        <a14:shadowObscured xmlns:a14="http://schemas.microsoft.com/office/drawing/2010/main"/>
                      </a:ext>
                    </a:extLst>
                  </pic:spPr>
                </pic:pic>
              </a:graphicData>
            </a:graphic>
          </wp:inline>
        </w:drawing>
      </w:r>
    </w:p>
    <w:p w14:paraId="3B5757E1" w14:textId="4DE24C9D" w:rsidR="009262DD" w:rsidRPr="004B4A7B" w:rsidRDefault="009262DD" w:rsidP="006D77E4">
      <w:pPr>
        <w:pStyle w:val="ad"/>
      </w:pPr>
      <w:bookmarkStart w:id="170" w:name="_Toc49864419"/>
      <w:bookmarkStart w:id="171" w:name="_Toc64206276"/>
      <w:r w:rsidRPr="004B4A7B">
        <w:t>Figure 2.2</w:t>
      </w:r>
      <w:r w:rsidR="00677F1B">
        <w:t>8</w:t>
      </w:r>
      <w:r w:rsidRPr="004B4A7B">
        <w:t xml:space="preserve"> Infinitesimal element of the doubly curved </w:t>
      </w:r>
      <w:bookmarkEnd w:id="170"/>
      <w:r w:rsidR="007C7175">
        <w:t>structure</w:t>
      </w:r>
      <w:r w:rsidR="00A6549F">
        <w:t xml:space="preserve"> </w:t>
      </w:r>
      <w:r w:rsidR="00A6549F" w:rsidRPr="004B4A7B">
        <w:rPr>
          <w:rFonts w:eastAsia="宋体"/>
        </w:rPr>
        <w:fldChar w:fldCharType="begin" w:fldLock="1"/>
      </w:r>
      <w:r w:rsidR="00A6549F" w:rsidRPr="004B4A7B">
        <w:rPr>
          <w:rFonts w:eastAsia="宋体"/>
        </w:rPr>
        <w:instrText>ADDIN CSL_CITATION {"citationItems":[{"id":"ITEM-1","itemData":{"author":[{"dropping-particle":"","family":"V.V. NOVOZHILOV","given":"","non-dropping-particle":"","parse-names":false,"suffix":""}],"edition":"Ed., 2nd r","editor":[{"dropping-particle":"","family":"J R M RADOK","given":"","non-dropping-particle":"","parse-names":false,"suffix":""}],"id":"ITEM-1","issued":{"date-parts":[["1964"]]},"number-of-pages":"42-47","publisher":"Groningen : P. Noordhoff","publisher-place":"Groningen","title":"Thin Shell Theory","type":"book"},"uris":["http://www.mendeley.com/documents/?uuid=b2ea0187-aeb7-4e85-bafd-9df312454c3e"]}],"mendeley":{"formattedCitation":"(80)","plainTextFormattedCitation":"(80)","previouslyFormattedCitation":"(80)"},"properties":{"noteIndex":0},"schema":"https://github.com/citation-style-language/schema/raw/master/csl-citation.json"}</w:instrText>
      </w:r>
      <w:r w:rsidR="00A6549F" w:rsidRPr="004B4A7B">
        <w:rPr>
          <w:rFonts w:eastAsia="宋体"/>
        </w:rPr>
        <w:fldChar w:fldCharType="separate"/>
      </w:r>
      <w:r w:rsidR="00A6549F" w:rsidRPr="004B4A7B">
        <w:rPr>
          <w:rFonts w:eastAsia="宋体"/>
          <w:noProof/>
        </w:rPr>
        <w:t>(80)</w:t>
      </w:r>
      <w:bookmarkEnd w:id="171"/>
      <w:r w:rsidR="00A6549F" w:rsidRPr="004B4A7B">
        <w:rPr>
          <w:rFonts w:eastAsia="宋体"/>
        </w:rPr>
        <w:fldChar w:fldCharType="end"/>
      </w:r>
    </w:p>
    <w:p w14:paraId="20D32204" w14:textId="4D576D8D" w:rsidR="009262DD" w:rsidRPr="004B4A7B" w:rsidRDefault="009262DD" w:rsidP="009262DD">
      <w:pPr>
        <w:rPr>
          <w:rFonts w:eastAsia="宋体"/>
          <w:bCs/>
        </w:rPr>
      </w:pPr>
      <w:r w:rsidRPr="004B4A7B">
        <w:rPr>
          <w:rFonts w:eastAsia="宋体"/>
        </w:rPr>
        <w:t>As shown in Figure 2.2</w:t>
      </w:r>
      <w:r w:rsidR="00677F1B">
        <w:rPr>
          <w:rFonts w:eastAsia="宋体"/>
        </w:rPr>
        <w:t>8</w:t>
      </w:r>
      <w:r w:rsidRPr="004B4A7B">
        <w:rPr>
          <w:rFonts w:eastAsia="宋体"/>
        </w:rPr>
        <w:t xml:space="preserve">, an infinitesimal element is separated from the doubly curved </w:t>
      </w:r>
      <w:r w:rsidR="00A6549F">
        <w:rPr>
          <w:rFonts w:eastAsia="宋体"/>
        </w:rPr>
        <w:t>structure</w:t>
      </w:r>
      <w:r w:rsidRPr="004B4A7B">
        <w:rPr>
          <w:rFonts w:eastAsia="宋体"/>
        </w:rPr>
        <w:t xml:space="preserve"> by four neighbouring cuts perpendicular to the lines </w:t>
      </w:r>
      <m:oMath>
        <m:sSub>
          <m:sSubPr>
            <m:ctrlPr>
              <w:rPr>
                <w:rFonts w:ascii="Cambria Math" w:hAnsi="Cambria Math"/>
                <w:bCs/>
              </w:rPr>
            </m:ctrlPr>
          </m:sSubPr>
          <m:e>
            <m:r>
              <w:rPr>
                <w:rFonts w:ascii="Cambria Math" w:hAnsi="Cambria Math"/>
              </w:rPr>
              <m:t>α</m:t>
            </m:r>
          </m:e>
          <m:sub>
            <m:r>
              <m:rPr>
                <m:sty m:val="p"/>
              </m:rPr>
              <w:rPr>
                <w:rFonts w:ascii="Cambria Math" w:hAnsi="Cambria Math"/>
              </w:rPr>
              <m:t>1</m:t>
            </m:r>
          </m:sub>
        </m:sSub>
        <m:r>
          <m:rPr>
            <m:sty m:val="p"/>
          </m:rPr>
          <w:rPr>
            <w:rFonts w:ascii="Cambria Math" w:hAnsi="Cambria Math"/>
          </w:rPr>
          <m:t>,</m:t>
        </m:r>
        <m:sSub>
          <m:sSubPr>
            <m:ctrlPr>
              <w:rPr>
                <w:rFonts w:ascii="Cambria Math" w:hAnsi="Cambria Math"/>
                <w:bCs/>
              </w:rPr>
            </m:ctrlPr>
          </m:sSubPr>
          <m:e>
            <m:r>
              <w:rPr>
                <w:rFonts w:ascii="Cambria Math" w:hAnsi="Cambria Math"/>
              </w:rPr>
              <m:t>α</m:t>
            </m:r>
          </m:e>
          <m:sub>
            <m:r>
              <m:rPr>
                <m:sty m:val="p"/>
              </m:rPr>
              <w:rPr>
                <w:rFonts w:ascii="Cambria Math" w:hAnsi="Cambria Math"/>
              </w:rPr>
              <m:t>2</m:t>
            </m:r>
          </m:sub>
        </m:sSub>
      </m:oMath>
      <w:r w:rsidRPr="004B4A7B">
        <w:rPr>
          <w:rFonts w:eastAsia="宋体"/>
          <w:bCs/>
        </w:rPr>
        <w:t xml:space="preserve"> of the middle surface throughout the </w:t>
      </w:r>
      <w:r w:rsidR="00A6549F">
        <w:rPr>
          <w:rFonts w:eastAsia="宋体"/>
        </w:rPr>
        <w:t>structure</w:t>
      </w:r>
      <w:r w:rsidR="00A6549F" w:rsidRPr="004B4A7B">
        <w:rPr>
          <w:rFonts w:eastAsia="宋体"/>
        </w:rPr>
        <w:t xml:space="preserve"> </w:t>
      </w:r>
      <w:r w:rsidRPr="004B4A7B">
        <w:rPr>
          <w:rFonts w:eastAsia="宋体"/>
          <w:bCs/>
        </w:rPr>
        <w:t xml:space="preserve">thickness </w:t>
      </w:r>
      <m:oMath>
        <m:r>
          <w:rPr>
            <w:rFonts w:ascii="Cambria Math" w:eastAsia="宋体" w:hAnsi="Cambria Math"/>
          </w:rPr>
          <m:t>t</m:t>
        </m:r>
      </m:oMath>
      <w:r w:rsidRPr="004B4A7B">
        <w:rPr>
          <w:rFonts w:eastAsia="宋体"/>
          <w:bCs/>
        </w:rPr>
        <w:t xml:space="preserve">. Thus, the volume of this element can be expressed as: </w:t>
      </w:r>
    </w:p>
    <w:p w14:paraId="5ECCADAC" w14:textId="77777777" w:rsidR="009262DD" w:rsidRPr="00A25E1A" w:rsidRDefault="009262DD" w:rsidP="00A25E1A">
      <w:pPr>
        <w:pStyle w:val="Equation"/>
      </w:pPr>
      <m:oMathPara>
        <m:oMath>
          <m:r>
            <m:rPr>
              <m:sty m:val="bi"/>
            </m:rPr>
            <w:rPr>
              <w:rFonts w:ascii="Cambria Math" w:hAnsi="Cambria Math"/>
            </w:rPr>
            <m:t>dV</m:t>
          </m:r>
          <m:r>
            <m:rPr>
              <m:sty m:val="b"/>
            </m:rPr>
            <w:rPr>
              <w:rFonts w:ascii="Cambria Math" w:hAnsi="Cambria Math"/>
            </w:rPr>
            <m:t>=</m:t>
          </m:r>
          <m:r>
            <m:rPr>
              <m:sty m:val="bi"/>
            </m:rPr>
            <w:rPr>
              <w:rFonts w:ascii="Cambria Math" w:hAnsi="Cambria Math"/>
            </w:rPr>
            <m:t>AB</m:t>
          </m:r>
          <m:d>
            <m:dPr>
              <m:ctrlPr>
                <w:rPr>
                  <w:rFonts w:ascii="Cambria Math" w:hAnsi="Cambria Math"/>
                </w:rPr>
              </m:ctrlPr>
            </m:dPr>
            <m:e>
              <m:r>
                <m:rPr>
                  <m:sty m:val="b"/>
                </m:rPr>
                <w:rPr>
                  <w:rFonts w:ascii="Cambria Math" w:hAnsi="Cambria Math"/>
                </w:rPr>
                <m:t>1+</m:t>
              </m:r>
              <m:f>
                <m:fPr>
                  <m:ctrlPr>
                    <w:rPr>
                      <w:rFonts w:ascii="Cambria Math" w:hAnsi="Cambria Math"/>
                    </w:rPr>
                  </m:ctrlPr>
                </m:fPr>
                <m:num>
                  <m:r>
                    <m:rPr>
                      <m:sty m:val="bi"/>
                    </m:rPr>
                    <w:rPr>
                      <w:rFonts w:ascii="Cambria Math" w:hAnsi="Cambria Math"/>
                    </w:rPr>
                    <m:t>z</m:t>
                  </m:r>
                </m:num>
                <m:den>
                  <m:r>
                    <m:rPr>
                      <m:sty m:val="bi"/>
                    </m:rPr>
                    <w:rPr>
                      <w:rFonts w:ascii="Cambria Math" w:hAnsi="Cambria Math"/>
                    </w:rPr>
                    <m:t>r</m:t>
                  </m:r>
                </m:den>
              </m:f>
            </m:e>
          </m:d>
          <m:d>
            <m:dPr>
              <m:ctrlPr>
                <w:rPr>
                  <w:rFonts w:ascii="Cambria Math" w:hAnsi="Cambria Math"/>
                </w:rPr>
              </m:ctrlPr>
            </m:dPr>
            <m:e>
              <m:r>
                <m:rPr>
                  <m:sty m:val="b"/>
                </m:rPr>
                <w:rPr>
                  <w:rFonts w:ascii="Cambria Math" w:hAnsi="Cambria Math"/>
                </w:rPr>
                <m:t>1+</m:t>
              </m:r>
              <m:f>
                <m:fPr>
                  <m:ctrlPr>
                    <w:rPr>
                      <w:rFonts w:ascii="Cambria Math" w:hAnsi="Cambria Math"/>
                    </w:rPr>
                  </m:ctrlPr>
                </m:fPr>
                <m:num>
                  <m:r>
                    <m:rPr>
                      <m:sty m:val="bi"/>
                    </m:rPr>
                    <w:rPr>
                      <w:rFonts w:ascii="Cambria Math" w:hAnsi="Cambria Math"/>
                    </w:rPr>
                    <m:t>z</m:t>
                  </m:r>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d>
          <m:r>
            <m:rPr>
              <m:sty m:val="bi"/>
            </m:rPr>
            <w:rPr>
              <w:rFonts w:ascii="Cambria Math" w:hAnsi="Cambria Math"/>
            </w:rPr>
            <m:t>d</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r>
            <m:rPr>
              <m:sty m:val="bi"/>
            </m:rPr>
            <w:rPr>
              <w:rFonts w:ascii="Cambria Math" w:hAnsi="Cambria Math"/>
            </w:rPr>
            <m:t>d</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r>
            <m:rPr>
              <m:sty m:val="bi"/>
            </m:rPr>
            <w:rPr>
              <w:rFonts w:ascii="Cambria Math" w:hAnsi="Cambria Math"/>
            </w:rPr>
            <m:t>dz</m:t>
          </m:r>
        </m:oMath>
      </m:oMathPara>
    </w:p>
    <w:p w14:paraId="6D2F7E7E" w14:textId="5A5A564F" w:rsidR="009262DD" w:rsidRPr="004B4A7B" w:rsidRDefault="009262DD" w:rsidP="009262DD">
      <w:pPr>
        <w:pStyle w:val="Equation"/>
        <w:wordWrap w:val="0"/>
        <w:rPr>
          <w:rFonts w:eastAsia="宋体"/>
        </w:rPr>
      </w:pPr>
      <w:r w:rsidRPr="004B4A7B">
        <w:rPr>
          <w:rFonts w:eastAsia="宋体"/>
          <w:iCs/>
        </w:rPr>
        <w:t>Equation 2.3</w:t>
      </w:r>
      <w:r w:rsidR="000D289B">
        <w:rPr>
          <w:rFonts w:eastAsia="宋体"/>
          <w:iCs/>
        </w:rPr>
        <w:t>4</w:t>
      </w:r>
    </w:p>
    <w:p w14:paraId="52148DE6" w14:textId="5D23DB79" w:rsidR="009262DD" w:rsidRDefault="009262DD" w:rsidP="009262DD">
      <w:pPr>
        <w:rPr>
          <w:rFonts w:eastAsia="宋体"/>
        </w:rPr>
      </w:pPr>
      <w:r w:rsidRPr="004B4A7B">
        <w:rPr>
          <w:rFonts w:eastAsia="宋体"/>
        </w:rPr>
        <w:t>According to the Kirchhoff hypotheses</w:t>
      </w:r>
      <w:r w:rsidR="00A6549F">
        <w:rPr>
          <w:rFonts w:eastAsia="宋体"/>
        </w:rPr>
        <w:t xml:space="preserve"> </w:t>
      </w:r>
      <w:r w:rsidR="00A6549F" w:rsidRPr="004B4A7B">
        <w:rPr>
          <w:rFonts w:eastAsia="宋体"/>
        </w:rPr>
        <w:fldChar w:fldCharType="begin" w:fldLock="1"/>
      </w:r>
      <w:r w:rsidR="00A6549F" w:rsidRPr="004B4A7B">
        <w:rPr>
          <w:rFonts w:eastAsia="宋体"/>
        </w:rPr>
        <w:instrText>ADDIN CSL_CITATION {"citationItems":[{"id":"ITEM-1","itemData":{"author":[{"dropping-particle":"","family":"V.V. NOVOZHILOV","given":"","non-dropping-particle":"","parse-names":false,"suffix":""}],"edition":"Ed., 2nd r","editor":[{"dropping-particle":"","family":"J R M RADOK","given":"","non-dropping-particle":"","parse-names":false,"suffix":""}],"id":"ITEM-1","issued":{"date-parts":[["1964"]]},"number-of-pages":"42-47","publisher":"Groningen : P. Noordhoff","publisher-place":"Groningen","title":"Thin Shell Theory","type":"book"},"uris":["http://www.mendeley.com/documents/?uuid=b2ea0187-aeb7-4e85-bafd-9df312454c3e"]}],"mendeley":{"formattedCitation":"(80)","plainTextFormattedCitation":"(80)","previouslyFormattedCitation":"(80)"},"properties":{"noteIndex":0},"schema":"https://github.com/citation-style-language/schema/raw/master/csl-citation.json"}</w:instrText>
      </w:r>
      <w:r w:rsidR="00A6549F" w:rsidRPr="004B4A7B">
        <w:rPr>
          <w:rFonts w:eastAsia="宋体"/>
        </w:rPr>
        <w:fldChar w:fldCharType="separate"/>
      </w:r>
      <w:r w:rsidR="00A6549F" w:rsidRPr="004B4A7B">
        <w:rPr>
          <w:rFonts w:eastAsia="宋体"/>
          <w:noProof/>
        </w:rPr>
        <w:t>(80)</w:t>
      </w:r>
      <w:r w:rsidR="00A6549F" w:rsidRPr="004B4A7B">
        <w:rPr>
          <w:rFonts w:eastAsia="宋体"/>
        </w:rPr>
        <w:fldChar w:fldCharType="end"/>
      </w:r>
      <w:r w:rsidRPr="004B4A7B">
        <w:rPr>
          <w:rFonts w:eastAsia="宋体"/>
        </w:rPr>
        <w:t xml:space="preserve">, the normal stress tensor </w:t>
      </w:r>
      <m:oMath>
        <m:sSub>
          <m:sSubPr>
            <m:ctrlPr>
              <w:rPr>
                <w:rFonts w:ascii="Cambria Math" w:eastAsia="宋体" w:hAnsi="Cambria Math"/>
                <w:i/>
              </w:rPr>
            </m:ctrlPr>
          </m:sSubPr>
          <m:e>
            <m:r>
              <w:rPr>
                <w:rFonts w:ascii="Cambria Math" w:eastAsia="宋体" w:hAnsi="Cambria Math"/>
              </w:rPr>
              <m:t>σ</m:t>
            </m:r>
          </m:e>
          <m:sub>
            <m:r>
              <w:rPr>
                <w:rFonts w:ascii="Cambria Math" w:eastAsia="宋体" w:hAnsi="Cambria Math"/>
              </w:rPr>
              <m:t>33</m:t>
            </m:r>
          </m:sub>
        </m:sSub>
      </m:oMath>
      <w:r w:rsidRPr="004B4A7B">
        <w:rPr>
          <w:rFonts w:eastAsia="宋体"/>
        </w:rPr>
        <w:t xml:space="preserve">, shear stress tensors </w:t>
      </w:r>
      <m:oMath>
        <m:sSub>
          <m:sSubPr>
            <m:ctrlPr>
              <w:rPr>
                <w:rFonts w:ascii="Cambria Math" w:eastAsia="宋体" w:hAnsi="Cambria Math"/>
                <w:i/>
              </w:rPr>
            </m:ctrlPr>
          </m:sSubPr>
          <m:e>
            <m:r>
              <w:rPr>
                <w:rFonts w:ascii="Cambria Math" w:eastAsia="宋体" w:hAnsi="Cambria Math"/>
              </w:rPr>
              <m:t>σ</m:t>
            </m:r>
          </m:e>
          <m:sub>
            <m:r>
              <w:rPr>
                <w:rFonts w:ascii="Cambria Math" w:eastAsia="宋体" w:hAnsi="Cambria Math"/>
              </w:rPr>
              <m:t>13</m:t>
            </m:r>
          </m:sub>
        </m:sSub>
      </m:oMath>
      <w:r w:rsidRPr="004B4A7B">
        <w:rPr>
          <w:rFonts w:eastAsia="宋体"/>
        </w:rPr>
        <w:t xml:space="preserve">, </w:t>
      </w:r>
      <m:oMath>
        <m:sSub>
          <m:sSubPr>
            <m:ctrlPr>
              <w:rPr>
                <w:rFonts w:ascii="Cambria Math" w:eastAsia="宋体" w:hAnsi="Cambria Math"/>
                <w:i/>
              </w:rPr>
            </m:ctrlPr>
          </m:sSubPr>
          <m:e>
            <m:r>
              <w:rPr>
                <w:rFonts w:ascii="Cambria Math" w:eastAsia="宋体" w:hAnsi="Cambria Math"/>
              </w:rPr>
              <m:t>σ</m:t>
            </m:r>
          </m:e>
          <m:sub>
            <m:r>
              <w:rPr>
                <w:rFonts w:ascii="Cambria Math" w:eastAsia="宋体" w:hAnsi="Cambria Math"/>
              </w:rPr>
              <m:t>23</m:t>
            </m:r>
          </m:sub>
        </m:sSub>
      </m:oMath>
      <w:r w:rsidRPr="004B4A7B">
        <w:rPr>
          <w:rFonts w:eastAsia="宋体"/>
        </w:rPr>
        <w:t xml:space="preserve">,  and the shear strain tensors </w:t>
      </w:r>
      <m:oMath>
        <m:sSub>
          <m:sSubPr>
            <m:ctrlPr>
              <w:rPr>
                <w:rFonts w:ascii="Cambria Math" w:eastAsia="宋体" w:hAnsi="Cambria Math"/>
                <w:i/>
              </w:rPr>
            </m:ctrlPr>
          </m:sSubPr>
          <m:e>
            <m:r>
              <w:rPr>
                <w:rFonts w:ascii="Cambria Math" w:eastAsia="宋体" w:hAnsi="Cambria Math"/>
              </w:rPr>
              <m:t>ε</m:t>
            </m:r>
          </m:e>
          <m:sub>
            <m:r>
              <w:rPr>
                <w:rFonts w:ascii="Cambria Math" w:eastAsia="宋体" w:hAnsi="Cambria Math"/>
              </w:rPr>
              <m:t>13</m:t>
            </m:r>
          </m:sub>
        </m:sSub>
        <m:r>
          <w:rPr>
            <w:rFonts w:ascii="Cambria Math" w:eastAsia="宋体" w:hAnsi="Cambria Math"/>
          </w:rPr>
          <m:t>,</m:t>
        </m:r>
        <m:sSub>
          <m:sSubPr>
            <m:ctrlPr>
              <w:rPr>
                <w:rFonts w:ascii="Cambria Math" w:eastAsia="宋体" w:hAnsi="Cambria Math"/>
                <w:i/>
              </w:rPr>
            </m:ctrlPr>
          </m:sSubPr>
          <m:e>
            <m:r>
              <w:rPr>
                <w:rFonts w:ascii="Cambria Math" w:eastAsia="宋体" w:hAnsi="Cambria Math"/>
              </w:rPr>
              <m:t>ε</m:t>
            </m:r>
          </m:e>
          <m:sub>
            <m:r>
              <w:rPr>
                <w:rFonts w:ascii="Cambria Math" w:eastAsia="宋体" w:hAnsi="Cambria Math"/>
              </w:rPr>
              <m:t>23</m:t>
            </m:r>
          </m:sub>
        </m:sSub>
      </m:oMath>
      <w:r w:rsidRPr="004B4A7B">
        <w:rPr>
          <w:rFonts w:eastAsia="宋体"/>
        </w:rPr>
        <w:t xml:space="preserve"> are neglected. Hence, the strain energy </w:t>
      </w:r>
      <m:oMath>
        <m:r>
          <w:rPr>
            <w:rFonts w:ascii="Cambria Math" w:eastAsia="宋体" w:hAnsi="Cambria Math"/>
          </w:rPr>
          <m:t>U</m:t>
        </m:r>
      </m:oMath>
      <w:r w:rsidRPr="004B4A7B">
        <w:rPr>
          <w:rFonts w:eastAsia="宋体"/>
        </w:rPr>
        <w:t xml:space="preserve"> follows these hypotheses, and it can be expressed as follows: </w:t>
      </w:r>
    </w:p>
    <w:p w14:paraId="7994A092" w14:textId="77777777" w:rsidR="009262DD" w:rsidRPr="004B4A7B" w:rsidRDefault="009262DD" w:rsidP="009262DD">
      <w:pPr>
        <w:pStyle w:val="Equation"/>
        <w:rPr>
          <w:rFonts w:eastAsia="宋体"/>
          <w:iCs/>
        </w:rPr>
      </w:pPr>
      <m:oMathPara>
        <m:oMath>
          <m:r>
            <m:rPr>
              <m:sty m:val="bi"/>
            </m:rPr>
            <w:rPr>
              <w:rFonts w:ascii="Cambria Math" w:hAnsi="Cambria Math"/>
            </w:rPr>
            <m:t>U</m:t>
          </m:r>
          <m:r>
            <m:rPr>
              <m:sty m:val="b"/>
            </m:rPr>
            <w:rPr>
              <w:rFonts w:ascii="Cambria Math" w:hAnsi="Cambria Math"/>
            </w:rPr>
            <m:t>=</m:t>
          </m:r>
          <m:f>
            <m:fPr>
              <m:ctrlPr>
                <w:rPr>
                  <w:rFonts w:ascii="Cambria Math" w:hAnsi="Cambria Math"/>
                  <w:sz w:val="24"/>
                </w:rPr>
              </m:ctrlPr>
            </m:fPr>
            <m:num>
              <m:r>
                <m:rPr>
                  <m:sty m:val="b"/>
                </m:rPr>
                <w:rPr>
                  <w:rFonts w:ascii="Cambria Math" w:hAnsi="Cambria Math"/>
                </w:rPr>
                <m:t>1</m:t>
              </m:r>
            </m:num>
            <m:den>
              <m:r>
                <m:rPr>
                  <m:sty m:val="b"/>
                </m:rPr>
                <w:rPr>
                  <w:rFonts w:ascii="Cambria Math" w:hAnsi="Cambria Math"/>
                </w:rPr>
                <m:t>2</m:t>
              </m:r>
            </m:den>
          </m:f>
          <m:nary>
            <m:naryPr>
              <m:chr m:val="∭"/>
              <m:limLoc m:val="undOvr"/>
              <m:subHide m:val="1"/>
              <m:supHide m:val="1"/>
              <m:ctrlPr>
                <w:rPr>
                  <w:rFonts w:ascii="Cambria Math" w:hAnsi="Cambria Math"/>
                  <w:sz w:val="24"/>
                </w:rPr>
              </m:ctrlPr>
            </m:naryPr>
            <m:sub/>
            <m:sup/>
            <m:e>
              <m:d>
                <m:dPr>
                  <m:ctrlPr>
                    <w:rPr>
                      <w:rFonts w:ascii="Cambria Math" w:hAnsi="Cambria Math"/>
                      <w:sz w:val="24"/>
                    </w:rPr>
                  </m:ctrlPr>
                </m:dPr>
                <m:e>
                  <m:sSub>
                    <m:sSubPr>
                      <m:ctrlPr>
                        <w:rPr>
                          <w:rFonts w:ascii="Cambria Math" w:hAnsi="Cambria Math"/>
                          <w:sz w:val="24"/>
                        </w:rPr>
                      </m:ctrlPr>
                    </m:sSubPr>
                    <m:e>
                      <m:r>
                        <m:rPr>
                          <m:sty m:val="bi"/>
                        </m:rPr>
                        <w:rPr>
                          <w:rFonts w:ascii="Cambria Math" w:hAnsi="Cambria Math"/>
                        </w:rPr>
                        <m:t>σ</m:t>
                      </m:r>
                    </m:e>
                    <m:sub>
                      <m:r>
                        <m:rPr>
                          <m:sty m:val="b"/>
                        </m:rPr>
                        <w:rPr>
                          <w:rFonts w:ascii="Cambria Math" w:hAnsi="Cambria Math"/>
                        </w:rPr>
                        <m:t>11</m:t>
                      </m:r>
                    </m:sub>
                  </m:sSub>
                  <m:sSub>
                    <m:sSubPr>
                      <m:ctrlPr>
                        <w:rPr>
                          <w:rFonts w:ascii="Cambria Math" w:hAnsi="Cambria Math"/>
                          <w:sz w:val="24"/>
                        </w:rPr>
                      </m:ctrlPr>
                    </m:sSubPr>
                    <m:e>
                      <m:r>
                        <m:rPr>
                          <m:sty m:val="bi"/>
                        </m:rPr>
                        <w:rPr>
                          <w:rFonts w:ascii="Cambria Math" w:hAnsi="Cambria Math"/>
                        </w:rPr>
                        <m:t>ε</m:t>
                      </m:r>
                    </m:e>
                    <m:sub>
                      <m:r>
                        <m:rPr>
                          <m:sty m:val="b"/>
                        </m:rPr>
                        <w:rPr>
                          <w:rFonts w:ascii="Cambria Math" w:hAnsi="Cambria Math"/>
                        </w:rPr>
                        <m:t>11</m:t>
                      </m:r>
                    </m:sub>
                  </m:sSub>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σ</m:t>
                      </m:r>
                    </m:e>
                    <m:sub>
                      <m:r>
                        <m:rPr>
                          <m:sty m:val="b"/>
                        </m:rPr>
                        <w:rPr>
                          <w:rFonts w:ascii="Cambria Math" w:hAnsi="Cambria Math"/>
                        </w:rPr>
                        <m:t>22</m:t>
                      </m:r>
                    </m:sub>
                  </m:sSub>
                  <m:sSub>
                    <m:sSubPr>
                      <m:ctrlPr>
                        <w:rPr>
                          <w:rFonts w:ascii="Cambria Math" w:hAnsi="Cambria Math"/>
                          <w:sz w:val="24"/>
                        </w:rPr>
                      </m:ctrlPr>
                    </m:sSubPr>
                    <m:e>
                      <m:r>
                        <m:rPr>
                          <m:sty m:val="bi"/>
                        </m:rPr>
                        <w:rPr>
                          <w:rFonts w:ascii="Cambria Math" w:hAnsi="Cambria Math"/>
                        </w:rPr>
                        <m:t>ε</m:t>
                      </m:r>
                    </m:e>
                    <m:sub>
                      <m:r>
                        <m:rPr>
                          <m:sty m:val="b"/>
                        </m:rPr>
                        <w:rPr>
                          <w:rFonts w:ascii="Cambria Math" w:hAnsi="Cambria Math"/>
                        </w:rPr>
                        <m:t>22</m:t>
                      </m:r>
                    </m:sub>
                  </m:sSub>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σ</m:t>
                      </m:r>
                    </m:e>
                    <m:sub>
                      <m:r>
                        <m:rPr>
                          <m:sty m:val="b"/>
                        </m:rPr>
                        <w:rPr>
                          <w:rFonts w:ascii="Cambria Math" w:hAnsi="Cambria Math"/>
                        </w:rPr>
                        <m:t>12</m:t>
                      </m:r>
                    </m:sub>
                  </m:sSub>
                  <m:sSub>
                    <m:sSubPr>
                      <m:ctrlPr>
                        <w:rPr>
                          <w:rFonts w:ascii="Cambria Math" w:hAnsi="Cambria Math"/>
                          <w:sz w:val="24"/>
                        </w:rPr>
                      </m:ctrlPr>
                    </m:sSubPr>
                    <m:e>
                      <m:r>
                        <m:rPr>
                          <m:sty m:val="bi"/>
                        </m:rPr>
                        <w:rPr>
                          <w:rFonts w:ascii="Cambria Math" w:hAnsi="Cambria Math"/>
                        </w:rPr>
                        <m:t>ε</m:t>
                      </m:r>
                    </m:e>
                    <m:sub>
                      <m:r>
                        <m:rPr>
                          <m:sty m:val="b"/>
                        </m:rPr>
                        <w:rPr>
                          <w:rFonts w:ascii="Cambria Math" w:hAnsi="Cambria Math"/>
                        </w:rPr>
                        <m:t>12</m:t>
                      </m:r>
                    </m:sub>
                  </m:sSub>
                </m:e>
              </m:d>
              <m:r>
                <m:rPr>
                  <m:sty m:val="bi"/>
                </m:rPr>
                <w:rPr>
                  <w:rFonts w:ascii="Cambria Math" w:hAnsi="Cambria Math"/>
                </w:rPr>
                <m:t>AB</m:t>
              </m:r>
              <m:d>
                <m:dPr>
                  <m:ctrlPr>
                    <w:rPr>
                      <w:rFonts w:ascii="Cambria Math" w:hAnsi="Cambria Math"/>
                      <w:sz w:val="24"/>
                    </w:rPr>
                  </m:ctrlPr>
                </m:dPr>
                <m:e>
                  <m:r>
                    <m:rPr>
                      <m:sty m:val="b"/>
                    </m:rPr>
                    <w:rPr>
                      <w:rFonts w:ascii="Cambria Math" w:hAnsi="Cambria Math"/>
                    </w:rPr>
                    <m:t>1+</m:t>
                  </m:r>
                  <m:f>
                    <m:fPr>
                      <m:ctrlPr>
                        <w:rPr>
                          <w:rFonts w:ascii="Cambria Math" w:hAnsi="Cambria Math"/>
                          <w:sz w:val="24"/>
                        </w:rPr>
                      </m:ctrlPr>
                    </m:fPr>
                    <m:num>
                      <m:r>
                        <m:rPr>
                          <m:sty m:val="bi"/>
                        </m:rPr>
                        <w:rPr>
                          <w:rFonts w:ascii="Cambria Math" w:hAnsi="Cambria Math"/>
                        </w:rPr>
                        <m:t>z</m:t>
                      </m:r>
                    </m:num>
                    <m:den>
                      <m:r>
                        <m:rPr>
                          <m:sty m:val="bi"/>
                        </m:rPr>
                        <w:rPr>
                          <w:rFonts w:ascii="Cambria Math" w:hAnsi="Cambria Math"/>
                        </w:rPr>
                        <m:t>r</m:t>
                      </m:r>
                    </m:den>
                  </m:f>
                </m:e>
              </m:d>
              <m:d>
                <m:dPr>
                  <m:ctrlPr>
                    <w:rPr>
                      <w:rFonts w:ascii="Cambria Math" w:hAnsi="Cambria Math"/>
                      <w:sz w:val="24"/>
                    </w:rPr>
                  </m:ctrlPr>
                </m:dPr>
                <m:e>
                  <m:r>
                    <m:rPr>
                      <m:sty m:val="b"/>
                    </m:rPr>
                    <w:rPr>
                      <w:rFonts w:ascii="Cambria Math" w:hAnsi="Cambria Math"/>
                    </w:rPr>
                    <m:t>1+</m:t>
                  </m:r>
                  <m:f>
                    <m:fPr>
                      <m:ctrlPr>
                        <w:rPr>
                          <w:rFonts w:ascii="Cambria Math" w:hAnsi="Cambria Math"/>
                          <w:sz w:val="24"/>
                        </w:rPr>
                      </m:ctrlPr>
                    </m:fPr>
                    <m:num>
                      <m:r>
                        <m:rPr>
                          <m:sty m:val="bi"/>
                        </m:rPr>
                        <w:rPr>
                          <w:rFonts w:ascii="Cambria Math" w:hAnsi="Cambria Math"/>
                        </w:rPr>
                        <m:t>z</m:t>
                      </m:r>
                    </m:num>
                    <m:den>
                      <m:sSub>
                        <m:sSubPr>
                          <m:ctrlPr>
                            <w:rPr>
                              <w:rFonts w:ascii="Cambria Math" w:hAnsi="Cambria Math"/>
                              <w:sz w:val="24"/>
                            </w:rPr>
                          </m:ctrlPr>
                        </m:sSubPr>
                        <m:e>
                          <m:r>
                            <m:rPr>
                              <m:sty m:val="bi"/>
                            </m:rPr>
                            <w:rPr>
                              <w:rFonts w:ascii="Cambria Math" w:hAnsi="Cambria Math"/>
                            </w:rPr>
                            <m:t>r</m:t>
                          </m:r>
                        </m:e>
                        <m:sub>
                          <m:r>
                            <m:rPr>
                              <m:sty m:val="b"/>
                            </m:rPr>
                            <w:rPr>
                              <w:rFonts w:ascii="Cambria Math" w:hAnsi="Cambria Math"/>
                            </w:rPr>
                            <m:t>1</m:t>
                          </m:r>
                        </m:sub>
                      </m:sSub>
                    </m:den>
                  </m:f>
                </m:e>
              </m:d>
              <m:r>
                <m:rPr>
                  <m:sty m:val="bi"/>
                </m:rPr>
                <w:rPr>
                  <w:rFonts w:ascii="Cambria Math" w:hAnsi="Cambria Math"/>
                </w:rPr>
                <m:t>d</m:t>
              </m:r>
              <m:sSub>
                <m:sSubPr>
                  <m:ctrlPr>
                    <w:rPr>
                      <w:rFonts w:ascii="Cambria Math" w:hAnsi="Cambria Math"/>
                      <w:sz w:val="24"/>
                    </w:rPr>
                  </m:ctrlPr>
                </m:sSubPr>
                <m:e>
                  <m:r>
                    <m:rPr>
                      <m:sty m:val="bi"/>
                    </m:rPr>
                    <w:rPr>
                      <w:rFonts w:ascii="Cambria Math" w:hAnsi="Cambria Math"/>
                    </w:rPr>
                    <m:t>α</m:t>
                  </m:r>
                </m:e>
                <m:sub>
                  <m:r>
                    <m:rPr>
                      <m:sty m:val="b"/>
                    </m:rPr>
                    <w:rPr>
                      <w:rFonts w:ascii="Cambria Math" w:hAnsi="Cambria Math"/>
                    </w:rPr>
                    <m:t>1</m:t>
                  </m:r>
                </m:sub>
              </m:sSub>
              <m:sSub>
                <m:sSubPr>
                  <m:ctrlPr>
                    <w:rPr>
                      <w:rFonts w:ascii="Cambria Math" w:hAnsi="Cambria Math"/>
                      <w:sz w:val="24"/>
                    </w:rPr>
                  </m:ctrlPr>
                </m:sSubPr>
                <m:e>
                  <m:r>
                    <m:rPr>
                      <m:sty m:val="bi"/>
                    </m:rPr>
                    <w:rPr>
                      <w:rFonts w:ascii="Cambria Math" w:hAnsi="Cambria Math"/>
                    </w:rPr>
                    <m:t>dα</m:t>
                  </m:r>
                </m:e>
                <m:sub>
                  <m:r>
                    <m:rPr>
                      <m:sty m:val="b"/>
                    </m:rPr>
                    <w:rPr>
                      <w:rFonts w:ascii="Cambria Math" w:hAnsi="Cambria Math"/>
                    </w:rPr>
                    <m:t>2</m:t>
                  </m:r>
                </m:sub>
              </m:sSub>
            </m:e>
          </m:nary>
          <m:r>
            <m:rPr>
              <m:sty m:val="bi"/>
            </m:rPr>
            <w:rPr>
              <w:rFonts w:ascii="Cambria Math" w:hAnsi="Cambria Math"/>
            </w:rPr>
            <m:t>dz</m:t>
          </m:r>
        </m:oMath>
      </m:oMathPara>
    </w:p>
    <w:p w14:paraId="55E0F015" w14:textId="6A7F6BF9" w:rsidR="009262DD" w:rsidRPr="004B4A7B" w:rsidRDefault="009262DD" w:rsidP="009262DD">
      <w:pPr>
        <w:pStyle w:val="Equation"/>
        <w:wordWrap w:val="0"/>
        <w:rPr>
          <w:rFonts w:eastAsia="宋体"/>
          <w:iCs/>
        </w:rPr>
      </w:pPr>
      <w:r w:rsidRPr="004B4A7B">
        <w:rPr>
          <w:rFonts w:eastAsia="宋体"/>
          <w:iCs/>
        </w:rPr>
        <w:t>Equation 2.3</w:t>
      </w:r>
      <w:r w:rsidR="000D289B">
        <w:rPr>
          <w:rFonts w:eastAsia="宋体"/>
          <w:iCs/>
        </w:rPr>
        <w:t>5</w:t>
      </w:r>
    </w:p>
    <w:p w14:paraId="316736F6" w14:textId="77777777" w:rsidR="009262DD" w:rsidRPr="004B4A7B" w:rsidRDefault="009262DD" w:rsidP="009262DD">
      <w:pPr>
        <w:rPr>
          <w:rFonts w:eastAsia="宋体"/>
        </w:rPr>
      </w:pPr>
      <w:r w:rsidRPr="004B4A7B">
        <w:rPr>
          <w:rFonts w:eastAsia="宋体"/>
        </w:rPr>
        <w:t xml:space="preserve">Taking Hooke’s law into account, the stress tensors, </w:t>
      </w:r>
      <m:oMath>
        <m:sSub>
          <m:sSubPr>
            <m:ctrlPr>
              <w:rPr>
                <w:rFonts w:ascii="Cambria Math" w:hAnsi="Cambria Math"/>
                <w:bCs/>
              </w:rPr>
            </m:ctrlPr>
          </m:sSubPr>
          <m:e>
            <m:r>
              <w:rPr>
                <w:rFonts w:ascii="Cambria Math" w:hAnsi="Cambria Math"/>
              </w:rPr>
              <m:t>σ</m:t>
            </m:r>
          </m:e>
          <m:sub>
            <m:r>
              <m:rPr>
                <m:sty m:val="p"/>
              </m:rPr>
              <w:rPr>
                <w:rFonts w:ascii="Cambria Math" w:hAnsi="Cambria Math"/>
              </w:rPr>
              <m:t>11</m:t>
            </m:r>
          </m:sub>
        </m:sSub>
      </m:oMath>
      <w:r w:rsidRPr="004B4A7B">
        <w:rPr>
          <w:rFonts w:eastAsia="宋体"/>
          <w:bCs/>
        </w:rPr>
        <w:t xml:space="preserve">, </w:t>
      </w:r>
      <m:oMath>
        <m:sSub>
          <m:sSubPr>
            <m:ctrlPr>
              <w:rPr>
                <w:rFonts w:ascii="Cambria Math" w:hAnsi="Cambria Math"/>
                <w:bCs/>
              </w:rPr>
            </m:ctrlPr>
          </m:sSubPr>
          <m:e>
            <m:r>
              <w:rPr>
                <w:rFonts w:ascii="Cambria Math" w:hAnsi="Cambria Math"/>
              </w:rPr>
              <m:t>σ</m:t>
            </m:r>
          </m:e>
          <m:sub>
            <m:r>
              <m:rPr>
                <m:sty m:val="p"/>
              </m:rPr>
              <w:rPr>
                <w:rFonts w:ascii="Cambria Math" w:hAnsi="Cambria Math"/>
              </w:rPr>
              <m:t>22</m:t>
            </m:r>
          </m:sub>
        </m:sSub>
      </m:oMath>
      <w:r w:rsidRPr="004B4A7B">
        <w:rPr>
          <w:rFonts w:eastAsia="宋体"/>
          <w:bCs/>
        </w:rPr>
        <w:t xml:space="preserve">, and </w:t>
      </w:r>
      <m:oMath>
        <m:sSub>
          <m:sSubPr>
            <m:ctrlPr>
              <w:rPr>
                <w:rFonts w:ascii="Cambria Math" w:hAnsi="Cambria Math"/>
                <w:bCs/>
              </w:rPr>
            </m:ctrlPr>
          </m:sSubPr>
          <m:e>
            <m:r>
              <w:rPr>
                <w:rFonts w:ascii="Cambria Math" w:hAnsi="Cambria Math"/>
              </w:rPr>
              <m:t>σ</m:t>
            </m:r>
          </m:e>
          <m:sub>
            <m:r>
              <m:rPr>
                <m:sty m:val="p"/>
              </m:rPr>
              <w:rPr>
                <w:rFonts w:ascii="Cambria Math" w:hAnsi="Cambria Math"/>
              </w:rPr>
              <m:t>12</m:t>
            </m:r>
          </m:sub>
        </m:sSub>
      </m:oMath>
      <w:r w:rsidRPr="004B4A7B">
        <w:rPr>
          <w:rFonts w:eastAsia="宋体"/>
          <w:bCs/>
        </w:rPr>
        <w:t xml:space="preserve">, </w:t>
      </w:r>
      <w:r w:rsidRPr="004B4A7B">
        <w:rPr>
          <w:rFonts w:eastAsia="宋体"/>
        </w:rPr>
        <w:t xml:space="preserve">can be expressed in the following way: </w:t>
      </w:r>
    </w:p>
    <w:p w14:paraId="5FB45355" w14:textId="77777777" w:rsidR="009262DD" w:rsidRPr="004B4A7B" w:rsidRDefault="00303445" w:rsidP="009262DD">
      <w:pPr>
        <w:pStyle w:val="Equation"/>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σ</m:t>
                      </m:r>
                    </m:e>
                    <m:sub>
                      <m:r>
                        <m:rPr>
                          <m:sty m:val="b"/>
                        </m:rPr>
                        <w:rPr>
                          <w:rFonts w:ascii="Cambria Math" w:hAnsi="Cambria Math"/>
                        </w:rPr>
                        <m:t>11</m:t>
                      </m:r>
                    </m:sub>
                  </m:sSub>
                  <m:r>
                    <m:rPr>
                      <m:sty m:val="b"/>
                    </m:rPr>
                    <w:rPr>
                      <w:rFonts w:ascii="Cambria Math" w:hAnsi="Cambria Math"/>
                    </w:rPr>
                    <m:t>&amp;=</m:t>
                  </m:r>
                  <m:f>
                    <m:fPr>
                      <m:ctrlPr>
                        <w:rPr>
                          <w:rFonts w:ascii="Cambria Math" w:hAnsi="Cambria Math"/>
                        </w:rPr>
                      </m:ctrlPr>
                    </m:fPr>
                    <m:num>
                      <m:r>
                        <m:rPr>
                          <m:sty m:val="bi"/>
                        </m:rPr>
                        <w:rPr>
                          <w:rFonts w:ascii="Cambria Math" w:hAnsi="Cambria Math"/>
                        </w:rPr>
                        <m:t>E</m:t>
                      </m:r>
                    </m:num>
                    <m:den>
                      <m:r>
                        <m:rPr>
                          <m:sty m:val="b"/>
                        </m:rPr>
                        <w:rPr>
                          <w:rFonts w:ascii="Cambria Math" w:hAnsi="Cambria Math"/>
                        </w:rPr>
                        <m:t>1-</m:t>
                      </m:r>
                      <m:sSup>
                        <m:sSupPr>
                          <m:ctrlPr>
                            <w:rPr>
                              <w:rFonts w:ascii="Cambria Math" w:hAnsi="Cambria Math"/>
                            </w:rPr>
                          </m:ctrlPr>
                        </m:sSupPr>
                        <m:e>
                          <m:r>
                            <m:rPr>
                              <m:sty m:val="bi"/>
                            </m:rPr>
                            <w:rPr>
                              <w:rFonts w:ascii="Cambria Math" w:hAnsi="Cambria Math"/>
                            </w:rPr>
                            <m:t>υ</m:t>
                          </m:r>
                        </m:e>
                        <m:sup>
                          <m:r>
                            <m:rPr>
                              <m:sty m:val="b"/>
                            </m:rPr>
                            <w:rPr>
                              <w:rFonts w:ascii="Cambria Math" w:hAnsi="Cambria Math"/>
                            </w:rPr>
                            <m:t>2</m:t>
                          </m:r>
                        </m:sup>
                      </m:sSup>
                    </m:den>
                  </m:f>
                  <m:d>
                    <m:dPr>
                      <m:ctrlPr>
                        <w:rPr>
                          <w:rFonts w:ascii="Cambria Math" w:hAnsi="Cambria Math"/>
                        </w:rPr>
                      </m:ctrlPr>
                    </m:dPr>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ε</m:t>
                              </m:r>
                            </m:e>
                            <m:sub>
                              <m:r>
                                <m:rPr>
                                  <m:sty m:val="b"/>
                                </m:rPr>
                                <w:rPr>
                                  <w:rFonts w:ascii="Cambria Math" w:hAnsi="Cambria Math"/>
                                </w:rPr>
                                <m:t>1</m:t>
                              </m:r>
                            </m:sub>
                          </m:sSub>
                        </m:e>
                        <m:sup>
                          <m:r>
                            <m:rPr>
                              <m:sty m:val="b"/>
                            </m:rPr>
                            <w:rPr>
                              <w:rFonts w:ascii="Cambria Math" w:hAnsi="Cambria Math"/>
                            </w:rPr>
                            <m:t>(</m:t>
                          </m:r>
                          <m:r>
                            <m:rPr>
                              <m:sty m:val="bi"/>
                            </m:rPr>
                            <w:rPr>
                              <w:rFonts w:ascii="Cambria Math" w:hAnsi="Cambria Math"/>
                            </w:rPr>
                            <m:t>z</m:t>
                          </m:r>
                          <m:r>
                            <m:rPr>
                              <m:sty m:val="b"/>
                            </m:rPr>
                            <w:rPr>
                              <w:rFonts w:ascii="Cambria Math" w:hAnsi="Cambria Math"/>
                            </w:rPr>
                            <m:t>)</m:t>
                          </m:r>
                        </m:sup>
                      </m:sSup>
                      <m:r>
                        <m:rPr>
                          <m:sty m:val="b"/>
                        </m:rPr>
                        <w:rPr>
                          <w:rFonts w:ascii="Cambria Math" w:hAnsi="Cambria Math"/>
                        </w:rPr>
                        <m:t>+</m:t>
                      </m:r>
                      <m:sSup>
                        <m:sSupPr>
                          <m:ctrlPr>
                            <w:rPr>
                              <w:rFonts w:ascii="Cambria Math" w:hAnsi="Cambria Math"/>
                            </w:rPr>
                          </m:ctrlPr>
                        </m:sSupPr>
                        <m:e>
                          <m:r>
                            <m:rPr>
                              <m:sty m:val="bi"/>
                            </m:rPr>
                            <w:rPr>
                              <w:rFonts w:ascii="Cambria Math" w:hAnsi="Cambria Math"/>
                            </w:rPr>
                            <m:t>υ</m:t>
                          </m:r>
                          <m:sSub>
                            <m:sSubPr>
                              <m:ctrlPr>
                                <w:rPr>
                                  <w:rFonts w:ascii="Cambria Math" w:hAnsi="Cambria Math"/>
                                </w:rPr>
                              </m:ctrlPr>
                            </m:sSubPr>
                            <m:e>
                              <m:r>
                                <m:rPr>
                                  <m:sty m:val="bi"/>
                                </m:rPr>
                                <w:rPr>
                                  <w:rFonts w:ascii="Cambria Math" w:hAnsi="Cambria Math"/>
                                </w:rPr>
                                <m:t>ε</m:t>
                              </m:r>
                            </m:e>
                            <m:sub>
                              <m:r>
                                <m:rPr>
                                  <m:sty m:val="b"/>
                                </m:rPr>
                                <w:rPr>
                                  <w:rFonts w:ascii="Cambria Math" w:hAnsi="Cambria Math"/>
                                </w:rPr>
                                <m:t>2</m:t>
                              </m:r>
                            </m:sub>
                          </m:sSub>
                        </m:e>
                        <m:sup>
                          <m:r>
                            <m:rPr>
                              <m:sty m:val="b"/>
                            </m:rPr>
                            <w:rPr>
                              <w:rFonts w:ascii="Cambria Math" w:hAnsi="Cambria Math"/>
                            </w:rPr>
                            <m:t>(</m:t>
                          </m:r>
                          <m:r>
                            <m:rPr>
                              <m:sty m:val="bi"/>
                            </m:rPr>
                            <w:rPr>
                              <w:rFonts w:ascii="Cambria Math" w:hAnsi="Cambria Math"/>
                            </w:rPr>
                            <m:t>z</m:t>
                          </m:r>
                          <m:r>
                            <m:rPr>
                              <m:sty m:val="b"/>
                            </m:rPr>
                            <w:rPr>
                              <w:rFonts w:ascii="Cambria Math" w:hAnsi="Cambria Math"/>
                            </w:rPr>
                            <m:t>)</m:t>
                          </m:r>
                        </m:sup>
                      </m:sSup>
                    </m:e>
                  </m:d>
                </m:e>
                <m:e>
                  <m:sSub>
                    <m:sSubPr>
                      <m:ctrlPr>
                        <w:rPr>
                          <w:rFonts w:ascii="Cambria Math" w:hAnsi="Cambria Math"/>
                        </w:rPr>
                      </m:ctrlPr>
                    </m:sSubPr>
                    <m:e>
                      <m:r>
                        <m:rPr>
                          <m:sty m:val="bi"/>
                        </m:rPr>
                        <w:rPr>
                          <w:rFonts w:ascii="Cambria Math" w:hAnsi="Cambria Math"/>
                        </w:rPr>
                        <m:t>σ</m:t>
                      </m:r>
                    </m:e>
                    <m:sub>
                      <m:r>
                        <m:rPr>
                          <m:sty m:val="b"/>
                        </m:rPr>
                        <w:rPr>
                          <w:rFonts w:ascii="Cambria Math" w:hAnsi="Cambria Math"/>
                        </w:rPr>
                        <m:t>22</m:t>
                      </m:r>
                    </m:sub>
                  </m:sSub>
                  <m:r>
                    <m:rPr>
                      <m:sty m:val="b"/>
                    </m:rPr>
                    <w:rPr>
                      <w:rFonts w:ascii="Cambria Math" w:hAnsi="Cambria Math"/>
                    </w:rPr>
                    <m:t>&amp;=</m:t>
                  </m:r>
                  <m:f>
                    <m:fPr>
                      <m:ctrlPr>
                        <w:rPr>
                          <w:rFonts w:ascii="Cambria Math" w:hAnsi="Cambria Math"/>
                        </w:rPr>
                      </m:ctrlPr>
                    </m:fPr>
                    <m:num>
                      <m:r>
                        <m:rPr>
                          <m:sty m:val="bi"/>
                        </m:rPr>
                        <w:rPr>
                          <w:rFonts w:ascii="Cambria Math" w:hAnsi="Cambria Math"/>
                        </w:rPr>
                        <m:t>E</m:t>
                      </m:r>
                    </m:num>
                    <m:den>
                      <m:r>
                        <m:rPr>
                          <m:sty m:val="b"/>
                        </m:rPr>
                        <w:rPr>
                          <w:rFonts w:ascii="Cambria Math" w:hAnsi="Cambria Math"/>
                        </w:rPr>
                        <m:t>1-</m:t>
                      </m:r>
                      <m:sSup>
                        <m:sSupPr>
                          <m:ctrlPr>
                            <w:rPr>
                              <w:rFonts w:ascii="Cambria Math" w:hAnsi="Cambria Math"/>
                            </w:rPr>
                          </m:ctrlPr>
                        </m:sSupPr>
                        <m:e>
                          <m:r>
                            <m:rPr>
                              <m:sty m:val="bi"/>
                            </m:rPr>
                            <w:rPr>
                              <w:rFonts w:ascii="Cambria Math" w:hAnsi="Cambria Math"/>
                            </w:rPr>
                            <m:t>υ</m:t>
                          </m:r>
                        </m:e>
                        <m:sup>
                          <m:r>
                            <m:rPr>
                              <m:sty m:val="b"/>
                            </m:rPr>
                            <w:rPr>
                              <w:rFonts w:ascii="Cambria Math" w:hAnsi="Cambria Math"/>
                            </w:rPr>
                            <m:t>2</m:t>
                          </m:r>
                        </m:sup>
                      </m:sSup>
                    </m:den>
                  </m:f>
                  <m:d>
                    <m:dPr>
                      <m:ctrlPr>
                        <w:rPr>
                          <w:rFonts w:ascii="Cambria Math" w:hAnsi="Cambria Math"/>
                        </w:rPr>
                      </m:ctrlPr>
                    </m:dPr>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ε</m:t>
                              </m:r>
                            </m:e>
                            <m:sub>
                              <m:r>
                                <m:rPr>
                                  <m:sty m:val="b"/>
                                </m:rPr>
                                <w:rPr>
                                  <w:rFonts w:ascii="Cambria Math" w:hAnsi="Cambria Math"/>
                                </w:rPr>
                                <m:t>2</m:t>
                              </m:r>
                            </m:sub>
                          </m:sSub>
                        </m:e>
                        <m:sup>
                          <m:r>
                            <m:rPr>
                              <m:sty m:val="b"/>
                            </m:rPr>
                            <w:rPr>
                              <w:rFonts w:ascii="Cambria Math" w:hAnsi="Cambria Math"/>
                            </w:rPr>
                            <m:t>(</m:t>
                          </m:r>
                          <m:r>
                            <m:rPr>
                              <m:sty m:val="bi"/>
                            </m:rPr>
                            <w:rPr>
                              <w:rFonts w:ascii="Cambria Math" w:hAnsi="Cambria Math"/>
                            </w:rPr>
                            <m:t>z</m:t>
                          </m:r>
                          <m:r>
                            <m:rPr>
                              <m:sty m:val="b"/>
                            </m:rPr>
                            <w:rPr>
                              <w:rFonts w:ascii="Cambria Math" w:hAnsi="Cambria Math"/>
                            </w:rPr>
                            <m:t>)</m:t>
                          </m:r>
                        </m:sup>
                      </m:sSup>
                      <m:r>
                        <m:rPr>
                          <m:sty m:val="b"/>
                        </m:rPr>
                        <w:rPr>
                          <w:rFonts w:ascii="Cambria Math" w:hAnsi="Cambria Math"/>
                        </w:rPr>
                        <m:t>+</m:t>
                      </m:r>
                      <m:sSup>
                        <m:sSupPr>
                          <m:ctrlPr>
                            <w:rPr>
                              <w:rFonts w:ascii="Cambria Math" w:hAnsi="Cambria Math"/>
                            </w:rPr>
                          </m:ctrlPr>
                        </m:sSupPr>
                        <m:e>
                          <m:r>
                            <m:rPr>
                              <m:sty m:val="bi"/>
                            </m:rPr>
                            <w:rPr>
                              <w:rFonts w:ascii="Cambria Math" w:hAnsi="Cambria Math"/>
                            </w:rPr>
                            <m:t>υ</m:t>
                          </m:r>
                          <m:sSub>
                            <m:sSubPr>
                              <m:ctrlPr>
                                <w:rPr>
                                  <w:rFonts w:ascii="Cambria Math" w:hAnsi="Cambria Math"/>
                                </w:rPr>
                              </m:ctrlPr>
                            </m:sSubPr>
                            <m:e>
                              <m:r>
                                <m:rPr>
                                  <m:sty m:val="bi"/>
                                </m:rPr>
                                <w:rPr>
                                  <w:rFonts w:ascii="Cambria Math" w:hAnsi="Cambria Math"/>
                                </w:rPr>
                                <m:t>ε</m:t>
                              </m:r>
                            </m:e>
                            <m:sub>
                              <m:r>
                                <m:rPr>
                                  <m:sty m:val="b"/>
                                </m:rPr>
                                <w:rPr>
                                  <w:rFonts w:ascii="Cambria Math" w:hAnsi="Cambria Math"/>
                                </w:rPr>
                                <m:t>1</m:t>
                              </m:r>
                            </m:sub>
                          </m:sSub>
                        </m:e>
                        <m:sup>
                          <m:r>
                            <m:rPr>
                              <m:sty m:val="b"/>
                            </m:rPr>
                            <w:rPr>
                              <w:rFonts w:ascii="Cambria Math" w:hAnsi="Cambria Math"/>
                            </w:rPr>
                            <m:t>(</m:t>
                          </m:r>
                          <m:r>
                            <m:rPr>
                              <m:sty m:val="bi"/>
                            </m:rPr>
                            <w:rPr>
                              <w:rFonts w:ascii="Cambria Math" w:hAnsi="Cambria Math"/>
                            </w:rPr>
                            <m:t>z</m:t>
                          </m:r>
                          <m:r>
                            <m:rPr>
                              <m:sty m:val="b"/>
                            </m:rPr>
                            <w:rPr>
                              <w:rFonts w:ascii="Cambria Math" w:hAnsi="Cambria Math"/>
                            </w:rPr>
                            <m:t>)</m:t>
                          </m:r>
                        </m:sup>
                      </m:sSup>
                    </m:e>
                  </m:d>
                </m:e>
                <m:e>
                  <m:sSub>
                    <m:sSubPr>
                      <m:ctrlPr>
                        <w:rPr>
                          <w:rFonts w:ascii="Cambria Math" w:hAnsi="Cambria Math"/>
                        </w:rPr>
                      </m:ctrlPr>
                    </m:sSubPr>
                    <m:e>
                      <m:r>
                        <m:rPr>
                          <m:sty m:val="bi"/>
                        </m:rPr>
                        <w:rPr>
                          <w:rFonts w:ascii="Cambria Math" w:hAnsi="Cambria Math"/>
                        </w:rPr>
                        <m:t>σ</m:t>
                      </m:r>
                    </m:e>
                    <m:sub>
                      <m:r>
                        <m:rPr>
                          <m:sty m:val="b"/>
                        </m:rPr>
                        <w:rPr>
                          <w:rFonts w:ascii="Cambria Math" w:hAnsi="Cambria Math"/>
                        </w:rPr>
                        <m:t>12</m:t>
                      </m:r>
                    </m:sub>
                  </m:sSub>
                  <m:r>
                    <m:rPr>
                      <m:sty m:val="b"/>
                    </m:rPr>
                    <w:rPr>
                      <w:rFonts w:ascii="Cambria Math" w:hAnsi="Cambria Math"/>
                    </w:rPr>
                    <m:t>&amp;=</m:t>
                  </m:r>
                  <m:f>
                    <m:fPr>
                      <m:ctrlPr>
                        <w:rPr>
                          <w:rFonts w:ascii="Cambria Math" w:hAnsi="Cambria Math"/>
                        </w:rPr>
                      </m:ctrlPr>
                    </m:fPr>
                    <m:num>
                      <m:r>
                        <m:rPr>
                          <m:sty m:val="bi"/>
                        </m:rPr>
                        <w:rPr>
                          <w:rFonts w:ascii="Cambria Math" w:hAnsi="Cambria Math"/>
                        </w:rPr>
                        <m:t>E</m:t>
                      </m:r>
                    </m:num>
                    <m:den>
                      <m:r>
                        <m:rPr>
                          <m:sty m:val="b"/>
                        </m:rPr>
                        <w:rPr>
                          <w:rFonts w:ascii="Cambria Math" w:hAnsi="Cambria Math"/>
                        </w:rPr>
                        <m:t>2</m:t>
                      </m:r>
                      <m:d>
                        <m:dPr>
                          <m:ctrlPr>
                            <w:rPr>
                              <w:rFonts w:ascii="Cambria Math" w:hAnsi="Cambria Math"/>
                            </w:rPr>
                          </m:ctrlPr>
                        </m:dPr>
                        <m:e>
                          <m:r>
                            <m:rPr>
                              <m:sty m:val="b"/>
                            </m:rPr>
                            <w:rPr>
                              <w:rFonts w:ascii="Cambria Math" w:hAnsi="Cambria Math"/>
                            </w:rPr>
                            <m:t>1+</m:t>
                          </m:r>
                          <m:r>
                            <m:rPr>
                              <m:sty m:val="bi"/>
                            </m:rPr>
                            <w:rPr>
                              <w:rFonts w:ascii="Cambria Math" w:hAnsi="Cambria Math"/>
                            </w:rPr>
                            <m:t>υ</m:t>
                          </m:r>
                        </m:e>
                      </m:d>
                    </m:den>
                  </m:f>
                  <m:sSup>
                    <m:sSupPr>
                      <m:ctrlPr>
                        <w:rPr>
                          <w:rFonts w:ascii="Cambria Math" w:hAnsi="Cambria Math"/>
                        </w:rPr>
                      </m:ctrlPr>
                    </m:sSupPr>
                    <m:e>
                      <m:r>
                        <m:rPr>
                          <m:sty m:val="bi"/>
                        </m:rPr>
                        <w:rPr>
                          <w:rFonts w:ascii="Cambria Math" w:hAnsi="Cambria Math"/>
                        </w:rPr>
                        <m:t>ω</m:t>
                      </m:r>
                    </m:e>
                    <m:sup>
                      <m:r>
                        <m:rPr>
                          <m:sty m:val="b"/>
                        </m:rPr>
                        <w:rPr>
                          <w:rFonts w:ascii="Cambria Math" w:hAnsi="Cambria Math"/>
                        </w:rPr>
                        <m:t>(</m:t>
                      </m:r>
                      <m:r>
                        <m:rPr>
                          <m:sty m:val="bi"/>
                        </m:rPr>
                        <w:rPr>
                          <w:rFonts w:ascii="Cambria Math" w:hAnsi="Cambria Math"/>
                        </w:rPr>
                        <m:t>z</m:t>
                      </m:r>
                      <m:r>
                        <m:rPr>
                          <m:sty m:val="b"/>
                        </m:rPr>
                        <w:rPr>
                          <w:rFonts w:ascii="Cambria Math" w:hAnsi="Cambria Math"/>
                        </w:rPr>
                        <m:t>)</m:t>
                      </m:r>
                    </m:sup>
                  </m:sSup>
                </m:e>
              </m:eqArr>
            </m:e>
          </m:d>
        </m:oMath>
      </m:oMathPara>
    </w:p>
    <w:p w14:paraId="23EDC729" w14:textId="785483B4" w:rsidR="009262DD" w:rsidRPr="004B4A7B" w:rsidRDefault="009262DD" w:rsidP="009262DD">
      <w:pPr>
        <w:pStyle w:val="Equation"/>
      </w:pPr>
      <w:r w:rsidRPr="004B4A7B">
        <w:t>Equation 2.3</w:t>
      </w:r>
      <w:r w:rsidR="000D289B">
        <w:t>6</w:t>
      </w:r>
    </w:p>
    <w:p w14:paraId="73FE3D38" w14:textId="0DFCB2D0" w:rsidR="009262DD" w:rsidRPr="004B4A7B" w:rsidRDefault="009262DD" w:rsidP="009262DD">
      <w:pPr>
        <w:rPr>
          <w:rFonts w:eastAsia="宋体"/>
        </w:rPr>
      </w:pPr>
      <w:r w:rsidRPr="004B4A7B">
        <w:rPr>
          <w:rFonts w:eastAsia="宋体"/>
        </w:rPr>
        <w:t xml:space="preserve">where E is the Young’s modulus; </w:t>
      </w:r>
      <m:oMath>
        <m:sSup>
          <m:sSupPr>
            <m:ctrlPr>
              <w:rPr>
                <w:rFonts w:ascii="Cambria Math" w:hAnsi="Cambria Math"/>
              </w:rPr>
            </m:ctrlPr>
          </m:sSupPr>
          <m:e>
            <m:sSub>
              <m:sSubPr>
                <m:ctrlPr>
                  <w:rPr>
                    <w:rFonts w:ascii="Cambria Math" w:hAnsi="Cambria Math"/>
                  </w:rPr>
                </m:ctrlPr>
              </m:sSubPr>
              <m:e>
                <m:r>
                  <w:rPr>
                    <w:rFonts w:ascii="Cambria Math" w:hAnsi="Cambria Math"/>
                  </w:rPr>
                  <m:t>ε</m:t>
                </m:r>
              </m:e>
              <m:sub>
                <m:r>
                  <m:rPr>
                    <m:sty m:val="p"/>
                  </m:rPr>
                  <w:rPr>
                    <w:rFonts w:ascii="Cambria Math" w:hAnsi="Cambria Math"/>
                  </w:rPr>
                  <m:t>1</m:t>
                </m:r>
              </m:sub>
            </m:sSub>
          </m:e>
          <m:sup>
            <m:r>
              <m:rPr>
                <m:sty m:val="p"/>
              </m:rPr>
              <w:rPr>
                <w:rFonts w:ascii="Cambria Math" w:hAnsi="Cambria Math"/>
              </w:rPr>
              <m:t>(</m:t>
            </m:r>
            <m:r>
              <w:rPr>
                <w:rFonts w:ascii="Cambria Math" w:hAnsi="Cambria Math"/>
              </w:rPr>
              <m:t>z</m:t>
            </m:r>
            <m:r>
              <m:rPr>
                <m:sty m:val="p"/>
              </m:rPr>
              <w:rPr>
                <w:rFonts w:ascii="Cambria Math" w:hAnsi="Cambria Math"/>
              </w:rPr>
              <m:t>)</m:t>
            </m:r>
          </m:sup>
        </m:sSup>
      </m:oMath>
      <w:r w:rsidRPr="004B4A7B">
        <w:rPr>
          <w:rFonts w:eastAsia="宋体"/>
        </w:rPr>
        <w:t xml:space="preserve"> and </w:t>
      </w:r>
      <m:oMath>
        <m:sSup>
          <m:sSupPr>
            <m:ctrlPr>
              <w:rPr>
                <w:rFonts w:ascii="Cambria Math" w:hAnsi="Cambria Math"/>
              </w:rPr>
            </m:ctrlPr>
          </m:sSupPr>
          <m:e>
            <m:sSub>
              <m:sSubPr>
                <m:ctrlPr>
                  <w:rPr>
                    <w:rFonts w:ascii="Cambria Math" w:hAnsi="Cambria Math"/>
                  </w:rPr>
                </m:ctrlPr>
              </m:sSubPr>
              <m:e>
                <m:r>
                  <w:rPr>
                    <w:rFonts w:ascii="Cambria Math" w:hAnsi="Cambria Math"/>
                  </w:rPr>
                  <m:t>ε</m:t>
                </m:r>
              </m:e>
              <m:sub>
                <m:r>
                  <m:rPr>
                    <m:sty m:val="p"/>
                  </m:rPr>
                  <w:rPr>
                    <w:rFonts w:ascii="Cambria Math" w:hAnsi="Cambria Math"/>
                  </w:rPr>
                  <m:t>2</m:t>
                </m:r>
              </m:sub>
            </m:sSub>
          </m:e>
          <m:sup>
            <m:r>
              <m:rPr>
                <m:sty m:val="p"/>
              </m:rPr>
              <w:rPr>
                <w:rFonts w:ascii="Cambria Math" w:hAnsi="Cambria Math"/>
              </w:rPr>
              <m:t>(</m:t>
            </m:r>
            <m:r>
              <w:rPr>
                <w:rFonts w:ascii="Cambria Math" w:hAnsi="Cambria Math"/>
              </w:rPr>
              <m:t>z</m:t>
            </m:r>
            <m:r>
              <m:rPr>
                <m:sty m:val="p"/>
              </m:rPr>
              <w:rPr>
                <w:rFonts w:ascii="Cambria Math" w:hAnsi="Cambria Math"/>
              </w:rPr>
              <m:t>)</m:t>
            </m:r>
          </m:sup>
        </m:sSup>
      </m:oMath>
      <w:r w:rsidRPr="004B4A7B">
        <w:rPr>
          <w:rFonts w:eastAsia="宋体"/>
        </w:rPr>
        <w:t xml:space="preserve"> are the change in length in the direction of </w:t>
      </w:r>
      <m:oMath>
        <m:sSub>
          <m:sSubPr>
            <m:ctrlPr>
              <w:rPr>
                <w:rFonts w:ascii="Cambria Math" w:hAnsi="Cambria Math"/>
                <w:bCs/>
              </w:rPr>
            </m:ctrlPr>
          </m:sSubPr>
          <m:e>
            <m:r>
              <w:rPr>
                <w:rFonts w:ascii="Cambria Math" w:hAnsi="Cambria Math"/>
              </w:rPr>
              <m:t>α</m:t>
            </m:r>
          </m:e>
          <m:sub>
            <m:r>
              <m:rPr>
                <m:sty m:val="p"/>
              </m:rPr>
              <w:rPr>
                <w:rFonts w:ascii="Cambria Math" w:hAnsi="Cambria Math"/>
              </w:rPr>
              <m:t>1</m:t>
            </m:r>
          </m:sub>
        </m:sSub>
        <m:r>
          <m:rPr>
            <m:sty m:val="p"/>
          </m:rPr>
          <w:rPr>
            <w:rFonts w:ascii="Cambria Math" w:hAnsi="Cambria Math"/>
          </w:rPr>
          <m:t>,</m:t>
        </m:r>
        <m:sSub>
          <m:sSubPr>
            <m:ctrlPr>
              <w:rPr>
                <w:rFonts w:ascii="Cambria Math" w:hAnsi="Cambria Math"/>
                <w:bCs/>
              </w:rPr>
            </m:ctrlPr>
          </m:sSubPr>
          <m:e>
            <m:r>
              <w:rPr>
                <w:rFonts w:ascii="Cambria Math" w:hAnsi="Cambria Math"/>
              </w:rPr>
              <m:t>α</m:t>
            </m:r>
          </m:e>
          <m:sub>
            <m:r>
              <m:rPr>
                <m:sty m:val="p"/>
              </m:rPr>
              <w:rPr>
                <w:rFonts w:ascii="Cambria Math" w:hAnsi="Cambria Math"/>
              </w:rPr>
              <m:t>2</m:t>
            </m:r>
          </m:sub>
        </m:sSub>
      </m:oMath>
      <w:r w:rsidRPr="004B4A7B">
        <w:rPr>
          <w:rFonts w:eastAsia="宋体"/>
          <w:bCs/>
        </w:rPr>
        <w:t xml:space="preserve">, respectively; and </w:t>
      </w:r>
      <m:oMath>
        <m:sSup>
          <m:sSupPr>
            <m:ctrlPr>
              <w:rPr>
                <w:rFonts w:ascii="Cambria Math" w:hAnsi="Cambria Math"/>
              </w:rPr>
            </m:ctrlPr>
          </m:sSupPr>
          <m:e>
            <m:r>
              <w:rPr>
                <w:rFonts w:ascii="Cambria Math" w:hAnsi="Cambria Math"/>
              </w:rPr>
              <m:t>ω</m:t>
            </m:r>
          </m:e>
          <m:sup>
            <m:r>
              <m:rPr>
                <m:sty m:val="p"/>
              </m:rPr>
              <w:rPr>
                <w:rFonts w:ascii="Cambria Math" w:hAnsi="Cambria Math"/>
              </w:rPr>
              <m:t>(</m:t>
            </m:r>
            <m:r>
              <w:rPr>
                <w:rFonts w:ascii="Cambria Math" w:hAnsi="Cambria Math"/>
              </w:rPr>
              <m:t>z</m:t>
            </m:r>
            <m:r>
              <m:rPr>
                <m:sty m:val="p"/>
              </m:rPr>
              <w:rPr>
                <w:rFonts w:ascii="Cambria Math" w:hAnsi="Cambria Math"/>
              </w:rPr>
              <m:t>)</m:t>
            </m:r>
          </m:sup>
        </m:sSup>
      </m:oMath>
      <w:r w:rsidRPr="004B4A7B">
        <w:rPr>
          <w:rFonts w:eastAsia="宋体"/>
        </w:rPr>
        <w:t xml:space="preserve"> is the normal displacement. To this order of accuracy, the formulae of these three terms can be expressed as: </w:t>
      </w:r>
    </w:p>
    <w:p w14:paraId="7B7F7890" w14:textId="77777777" w:rsidR="009262DD" w:rsidRPr="004B4A7B" w:rsidRDefault="00303445" w:rsidP="009262DD">
      <w:pPr>
        <w:pStyle w:val="Equation"/>
        <w:rPr>
          <w:rFonts w:eastAsia="宋体"/>
        </w:rPr>
      </w:pPr>
      <m:oMathPara>
        <m:oMath>
          <m:d>
            <m:dPr>
              <m:begChr m:val="{"/>
              <m:endChr m:val=""/>
              <m:ctrlPr>
                <w:rPr>
                  <w:rFonts w:ascii="Cambria Math" w:eastAsia="宋体" w:hAnsi="Cambria Math"/>
                </w:rPr>
              </m:ctrlPr>
            </m:dPr>
            <m:e>
              <m:eqArr>
                <m:eqArrPr>
                  <m:ctrlPr>
                    <w:rPr>
                      <w:rFonts w:ascii="Cambria Math" w:eastAsia="宋体" w:hAnsi="Cambria Math"/>
                    </w:rPr>
                  </m:ctrlPr>
                </m:eqArrPr>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ε</m:t>
                          </m:r>
                        </m:e>
                        <m:sub>
                          <m:r>
                            <m:rPr>
                              <m:sty m:val="b"/>
                            </m:rPr>
                            <w:rPr>
                              <w:rFonts w:ascii="Cambria Math" w:hAnsi="Cambria Math"/>
                            </w:rPr>
                            <m:t>1</m:t>
                          </m:r>
                        </m:sub>
                      </m:sSub>
                    </m:e>
                    <m:sup>
                      <m:d>
                        <m:dPr>
                          <m:ctrlPr>
                            <w:rPr>
                              <w:rFonts w:ascii="Cambria Math" w:hAnsi="Cambria Math"/>
                            </w:rPr>
                          </m:ctrlPr>
                        </m:dPr>
                        <m:e>
                          <m:r>
                            <m:rPr>
                              <m:sty m:val="bi"/>
                            </m:rPr>
                            <w:rPr>
                              <w:rFonts w:ascii="Cambria Math" w:hAnsi="Cambria Math"/>
                            </w:rPr>
                            <m:t>z</m:t>
                          </m:r>
                        </m:e>
                      </m:d>
                    </m:sup>
                  </m:sSup>
                  <m:r>
                    <m:rPr>
                      <m:sty m:val="b"/>
                    </m:rPr>
                    <w:rPr>
                      <w:rFonts w:ascii="Cambria Math" w:hAnsi="Cambria Math"/>
                    </w:rPr>
                    <m:t>&amp;=</m:t>
                  </m:r>
                  <m:sSub>
                    <m:sSubPr>
                      <m:ctrlPr>
                        <w:rPr>
                          <w:rFonts w:ascii="Cambria Math" w:hAnsi="Cambria Math"/>
                        </w:rPr>
                      </m:ctrlPr>
                    </m:sSubPr>
                    <m:e>
                      <m:r>
                        <m:rPr>
                          <m:sty m:val="bi"/>
                        </m:rPr>
                        <w:rPr>
                          <w:rFonts w:ascii="Cambria Math" w:hAnsi="Cambria Math"/>
                        </w:rPr>
                        <m:t>ε</m:t>
                      </m:r>
                    </m:e>
                    <m:sub>
                      <m:r>
                        <m:rPr>
                          <m:sty m:val="b"/>
                        </m:rPr>
                        <w:rPr>
                          <w:rFonts w:ascii="Cambria Math" w:hAnsi="Cambria Math"/>
                        </w:rPr>
                        <m:t>1</m:t>
                      </m:r>
                    </m:sub>
                  </m:sSub>
                  <m:r>
                    <m:rPr>
                      <m:sty m:val="b"/>
                    </m:rPr>
                    <w:rPr>
                      <w:rFonts w:ascii="Cambria Math" w:hAnsi="Cambria Math"/>
                    </w:rPr>
                    <m:t>+</m:t>
                  </m:r>
                  <m:r>
                    <m:rPr>
                      <m:sty m:val="bi"/>
                    </m:rPr>
                    <w:rPr>
                      <w:rFonts w:ascii="Cambria Math" w:hAnsi="Cambria Math"/>
                    </w:rPr>
                    <m:t>z</m:t>
                  </m:r>
                  <m:d>
                    <m:dPr>
                      <m:ctrlPr>
                        <w:rPr>
                          <w:rFonts w:ascii="Cambria Math" w:hAnsi="Cambria Math"/>
                        </w:rPr>
                      </m:ctrlPr>
                    </m:dPr>
                    <m:e>
                      <m:sSub>
                        <m:sSubPr>
                          <m:ctrlPr>
                            <w:rPr>
                              <w:rFonts w:ascii="Cambria Math" w:hAnsi="Cambria Math"/>
                            </w:rPr>
                          </m:ctrlPr>
                        </m:sSubPr>
                        <m:e>
                          <m:r>
                            <m:rPr>
                              <m:sty m:val="bi"/>
                            </m:rPr>
                            <w:rPr>
                              <w:rFonts w:ascii="Cambria Math" w:hAnsi="Cambria Math"/>
                            </w:rPr>
                            <m:t>κ</m:t>
                          </m:r>
                        </m:e>
                        <m:sub>
                          <m:r>
                            <m:rPr>
                              <m:sty m:val="b"/>
                            </m:rPr>
                            <w:rPr>
                              <w:rFonts w:ascii="Cambria Math" w:hAnsi="Cambria Math"/>
                            </w:rPr>
                            <m:t>1</m:t>
                          </m:r>
                        </m:sub>
                      </m:sSub>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ε</m:t>
                              </m:r>
                            </m:e>
                            <m:sub>
                              <m:r>
                                <m:rPr>
                                  <m:sty m:val="b"/>
                                </m:rPr>
                                <w:rPr>
                                  <w:rFonts w:ascii="Cambria Math" w:hAnsi="Cambria Math"/>
                                </w:rPr>
                                <m:t>1</m:t>
                              </m:r>
                            </m:sub>
                          </m:sSub>
                        </m:num>
                        <m:den>
                          <m:r>
                            <m:rPr>
                              <m:sty m:val="bi"/>
                            </m:rPr>
                            <w:rPr>
                              <w:rFonts w:ascii="Cambria Math" w:hAnsi="Cambria Math"/>
                            </w:rPr>
                            <m:t>r</m:t>
                          </m:r>
                        </m:den>
                      </m:f>
                    </m:e>
                  </m:d>
                  <m:r>
                    <m:rPr>
                      <m:sty m:val="b"/>
                    </m:rPr>
                    <w:rPr>
                      <w:rFonts w:ascii="Cambria Math" w:hAnsi="Cambria Math"/>
                    </w:rPr>
                    <m:t>-</m:t>
                  </m:r>
                  <m:f>
                    <m:fPr>
                      <m:ctrlPr>
                        <w:rPr>
                          <w:rFonts w:ascii="Cambria Math" w:hAnsi="Cambria Math"/>
                        </w:rPr>
                      </m:ctrlPr>
                    </m:fPr>
                    <m:num>
                      <m:sSup>
                        <m:sSupPr>
                          <m:ctrlPr>
                            <w:rPr>
                              <w:rFonts w:ascii="Cambria Math" w:hAnsi="Cambria Math"/>
                            </w:rPr>
                          </m:ctrlPr>
                        </m:sSupPr>
                        <m:e>
                          <m:r>
                            <m:rPr>
                              <m:sty m:val="bi"/>
                            </m:rPr>
                            <w:rPr>
                              <w:rFonts w:ascii="Cambria Math" w:hAnsi="Cambria Math"/>
                            </w:rPr>
                            <m:t>z</m:t>
                          </m:r>
                        </m:e>
                        <m:sup>
                          <m:r>
                            <m:rPr>
                              <m:sty m:val="b"/>
                            </m:rPr>
                            <w:rPr>
                              <w:rFonts w:ascii="Cambria Math" w:hAnsi="Cambria Math"/>
                            </w:rPr>
                            <m:t>2</m:t>
                          </m:r>
                        </m:sup>
                      </m:sSup>
                    </m:num>
                    <m:den>
                      <m:r>
                        <m:rPr>
                          <m:sty m:val="bi"/>
                        </m:rPr>
                        <w:rPr>
                          <w:rFonts w:ascii="Cambria Math" w:hAnsi="Cambria Math"/>
                        </w:rPr>
                        <m:t>r</m:t>
                      </m:r>
                    </m:den>
                  </m:f>
                  <m:d>
                    <m:dPr>
                      <m:ctrlPr>
                        <w:rPr>
                          <w:rFonts w:ascii="Cambria Math" w:hAnsi="Cambria Math"/>
                        </w:rPr>
                      </m:ctrlPr>
                    </m:dPr>
                    <m:e>
                      <m:sSub>
                        <m:sSubPr>
                          <m:ctrlPr>
                            <w:rPr>
                              <w:rFonts w:ascii="Cambria Math" w:hAnsi="Cambria Math"/>
                            </w:rPr>
                          </m:ctrlPr>
                        </m:sSubPr>
                        <m:e>
                          <m:r>
                            <m:rPr>
                              <m:sty m:val="bi"/>
                            </m:rPr>
                            <w:rPr>
                              <w:rFonts w:ascii="Cambria Math" w:hAnsi="Cambria Math"/>
                            </w:rPr>
                            <m:t>κ</m:t>
                          </m:r>
                        </m:e>
                        <m:sub>
                          <m:r>
                            <m:rPr>
                              <m:sty m:val="b"/>
                            </m:rPr>
                            <w:rPr>
                              <w:rFonts w:ascii="Cambria Math" w:hAnsi="Cambria Math"/>
                            </w:rPr>
                            <m:t>1</m:t>
                          </m:r>
                        </m:sub>
                      </m:sSub>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ε</m:t>
                              </m:r>
                            </m:e>
                            <m:sub>
                              <m:r>
                                <m:rPr>
                                  <m:sty m:val="b"/>
                                </m:rPr>
                                <w:rPr>
                                  <w:rFonts w:ascii="Cambria Math" w:hAnsi="Cambria Math"/>
                                </w:rPr>
                                <m:t>1</m:t>
                              </m:r>
                            </m:sub>
                          </m:sSub>
                        </m:num>
                        <m:den>
                          <m:r>
                            <m:rPr>
                              <m:sty m:val="bi"/>
                            </m:rPr>
                            <w:rPr>
                              <w:rFonts w:ascii="Cambria Math" w:hAnsi="Cambria Math"/>
                            </w:rPr>
                            <m:t>r</m:t>
                          </m:r>
                        </m:den>
                      </m:f>
                    </m:e>
                  </m:d>
                </m:e>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ε</m:t>
                          </m:r>
                        </m:e>
                        <m:sub>
                          <m:r>
                            <m:rPr>
                              <m:sty m:val="b"/>
                            </m:rPr>
                            <w:rPr>
                              <w:rFonts w:ascii="Cambria Math" w:hAnsi="Cambria Math"/>
                            </w:rPr>
                            <m:t>2</m:t>
                          </m:r>
                        </m:sub>
                      </m:sSub>
                    </m:e>
                    <m:sup>
                      <m:d>
                        <m:dPr>
                          <m:ctrlPr>
                            <w:rPr>
                              <w:rFonts w:ascii="Cambria Math" w:hAnsi="Cambria Math"/>
                            </w:rPr>
                          </m:ctrlPr>
                        </m:dPr>
                        <m:e>
                          <m:r>
                            <m:rPr>
                              <m:sty m:val="bi"/>
                            </m:rPr>
                            <w:rPr>
                              <w:rFonts w:ascii="Cambria Math" w:hAnsi="Cambria Math"/>
                            </w:rPr>
                            <m:t>z</m:t>
                          </m:r>
                        </m:e>
                      </m:d>
                    </m:sup>
                  </m:sSup>
                  <m:r>
                    <m:rPr>
                      <m:sty m:val="b"/>
                    </m:rPr>
                    <w:rPr>
                      <w:rFonts w:ascii="Cambria Math" w:hAnsi="Cambria Math"/>
                    </w:rPr>
                    <m:t>&amp;=</m:t>
                  </m:r>
                  <m:sSub>
                    <m:sSubPr>
                      <m:ctrlPr>
                        <w:rPr>
                          <w:rFonts w:ascii="Cambria Math" w:hAnsi="Cambria Math"/>
                        </w:rPr>
                      </m:ctrlPr>
                    </m:sSubPr>
                    <m:e>
                      <m:r>
                        <m:rPr>
                          <m:sty m:val="bi"/>
                        </m:rPr>
                        <w:rPr>
                          <w:rFonts w:ascii="Cambria Math" w:hAnsi="Cambria Math"/>
                        </w:rPr>
                        <m:t>ε</m:t>
                      </m:r>
                    </m:e>
                    <m:sub>
                      <m:r>
                        <m:rPr>
                          <m:sty m:val="b"/>
                        </m:rPr>
                        <w:rPr>
                          <w:rFonts w:ascii="Cambria Math" w:hAnsi="Cambria Math"/>
                        </w:rPr>
                        <m:t>2</m:t>
                      </m:r>
                    </m:sub>
                  </m:sSub>
                  <m:r>
                    <m:rPr>
                      <m:sty m:val="b"/>
                    </m:rPr>
                    <w:rPr>
                      <w:rFonts w:ascii="Cambria Math" w:hAnsi="Cambria Math"/>
                    </w:rPr>
                    <m:t>+</m:t>
                  </m:r>
                  <m:r>
                    <m:rPr>
                      <m:sty m:val="bi"/>
                    </m:rPr>
                    <w:rPr>
                      <w:rFonts w:ascii="Cambria Math" w:hAnsi="Cambria Math"/>
                    </w:rPr>
                    <m:t>z</m:t>
                  </m:r>
                  <m:d>
                    <m:dPr>
                      <m:ctrlPr>
                        <w:rPr>
                          <w:rFonts w:ascii="Cambria Math" w:hAnsi="Cambria Math"/>
                        </w:rPr>
                      </m:ctrlPr>
                    </m:dPr>
                    <m:e>
                      <m:sSub>
                        <m:sSubPr>
                          <m:ctrlPr>
                            <w:rPr>
                              <w:rFonts w:ascii="Cambria Math" w:hAnsi="Cambria Math"/>
                            </w:rPr>
                          </m:ctrlPr>
                        </m:sSubPr>
                        <m:e>
                          <m:r>
                            <m:rPr>
                              <m:sty m:val="bi"/>
                            </m:rPr>
                            <w:rPr>
                              <w:rFonts w:ascii="Cambria Math" w:hAnsi="Cambria Math"/>
                            </w:rPr>
                            <m:t>κ</m:t>
                          </m:r>
                        </m:e>
                        <m:sub>
                          <m:r>
                            <m:rPr>
                              <m:sty m:val="b"/>
                            </m:rPr>
                            <w:rPr>
                              <w:rFonts w:ascii="Cambria Math" w:hAnsi="Cambria Math"/>
                            </w:rPr>
                            <m:t>2</m:t>
                          </m:r>
                        </m:sub>
                      </m:sSub>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ε</m:t>
                              </m:r>
                            </m:e>
                            <m:sub>
                              <m:r>
                                <m:rPr>
                                  <m:sty m:val="b"/>
                                </m:rPr>
                                <w:rPr>
                                  <w:rFonts w:ascii="Cambria Math" w:hAnsi="Cambria Math"/>
                                </w:rPr>
                                <m:t>2</m:t>
                              </m:r>
                            </m:sub>
                          </m:sSub>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d>
                  <m:r>
                    <m:rPr>
                      <m:sty m:val="b"/>
                    </m:rPr>
                    <w:rPr>
                      <w:rFonts w:ascii="Cambria Math" w:hAnsi="Cambria Math"/>
                    </w:rPr>
                    <m:t>-</m:t>
                  </m:r>
                  <m:f>
                    <m:fPr>
                      <m:ctrlPr>
                        <w:rPr>
                          <w:rFonts w:ascii="Cambria Math" w:hAnsi="Cambria Math"/>
                        </w:rPr>
                      </m:ctrlPr>
                    </m:fPr>
                    <m:num>
                      <m:sSup>
                        <m:sSupPr>
                          <m:ctrlPr>
                            <w:rPr>
                              <w:rFonts w:ascii="Cambria Math" w:hAnsi="Cambria Math"/>
                            </w:rPr>
                          </m:ctrlPr>
                        </m:sSupPr>
                        <m:e>
                          <m:r>
                            <m:rPr>
                              <m:sty m:val="bi"/>
                            </m:rPr>
                            <w:rPr>
                              <w:rFonts w:ascii="Cambria Math" w:hAnsi="Cambria Math"/>
                            </w:rPr>
                            <m:t>z</m:t>
                          </m:r>
                        </m:e>
                        <m:sup>
                          <m:r>
                            <m:rPr>
                              <m:sty m:val="b"/>
                            </m:rPr>
                            <w:rPr>
                              <w:rFonts w:ascii="Cambria Math" w:hAnsi="Cambria Math"/>
                            </w:rPr>
                            <m:t>2</m:t>
                          </m:r>
                        </m:sup>
                      </m:sSup>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d>
                    <m:dPr>
                      <m:ctrlPr>
                        <w:rPr>
                          <w:rFonts w:ascii="Cambria Math" w:hAnsi="Cambria Math"/>
                        </w:rPr>
                      </m:ctrlPr>
                    </m:dPr>
                    <m:e>
                      <m:sSub>
                        <m:sSubPr>
                          <m:ctrlPr>
                            <w:rPr>
                              <w:rFonts w:ascii="Cambria Math" w:hAnsi="Cambria Math"/>
                            </w:rPr>
                          </m:ctrlPr>
                        </m:sSubPr>
                        <m:e>
                          <m:r>
                            <m:rPr>
                              <m:sty m:val="bi"/>
                            </m:rPr>
                            <w:rPr>
                              <w:rFonts w:ascii="Cambria Math" w:hAnsi="Cambria Math"/>
                            </w:rPr>
                            <m:t>κ</m:t>
                          </m:r>
                        </m:e>
                        <m:sub>
                          <m:r>
                            <m:rPr>
                              <m:sty m:val="b"/>
                            </m:rPr>
                            <w:rPr>
                              <w:rFonts w:ascii="Cambria Math" w:hAnsi="Cambria Math"/>
                            </w:rPr>
                            <m:t>2</m:t>
                          </m:r>
                        </m:sub>
                      </m:sSub>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ε</m:t>
                              </m:r>
                            </m:e>
                            <m:sub>
                              <m:r>
                                <m:rPr>
                                  <m:sty m:val="b"/>
                                </m:rPr>
                                <w:rPr>
                                  <w:rFonts w:ascii="Cambria Math" w:hAnsi="Cambria Math"/>
                                </w:rPr>
                                <m:t>2</m:t>
                              </m:r>
                            </m:sub>
                          </m:sSub>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d>
                </m:e>
                <m:e>
                  <m:sSup>
                    <m:sSupPr>
                      <m:ctrlPr>
                        <w:rPr>
                          <w:rFonts w:ascii="Cambria Math" w:hAnsi="Cambria Math"/>
                        </w:rPr>
                      </m:ctrlPr>
                    </m:sSupPr>
                    <m:e>
                      <m:r>
                        <m:rPr>
                          <m:sty m:val="bi"/>
                        </m:rPr>
                        <w:rPr>
                          <w:rFonts w:ascii="Cambria Math" w:hAnsi="Cambria Math"/>
                        </w:rPr>
                        <m:t>ω</m:t>
                      </m:r>
                    </m:e>
                    <m:sup>
                      <m:d>
                        <m:dPr>
                          <m:ctrlPr>
                            <w:rPr>
                              <w:rFonts w:ascii="Cambria Math" w:hAnsi="Cambria Math"/>
                            </w:rPr>
                          </m:ctrlPr>
                        </m:dPr>
                        <m:e>
                          <m:r>
                            <m:rPr>
                              <m:sty m:val="bi"/>
                            </m:rPr>
                            <w:rPr>
                              <w:rFonts w:ascii="Cambria Math" w:hAnsi="Cambria Math"/>
                            </w:rPr>
                            <m:t>z</m:t>
                          </m:r>
                        </m:e>
                      </m:d>
                    </m:sup>
                  </m:sSup>
                  <m:r>
                    <m:rPr>
                      <m:sty m:val="b"/>
                    </m:rPr>
                    <w:rPr>
                      <w:rFonts w:ascii="Cambria Math" w:hAnsi="Cambria Math"/>
                    </w:rPr>
                    <m:t>&amp;=</m:t>
                  </m:r>
                  <m:sSub>
                    <m:sSubPr>
                      <m:ctrlPr>
                        <w:rPr>
                          <w:rFonts w:ascii="Cambria Math" w:eastAsia="宋体" w:hAnsi="Cambria Math"/>
                        </w:rPr>
                      </m:ctrlPr>
                    </m:sSubPr>
                    <m:e>
                      <m:r>
                        <m:rPr>
                          <m:sty m:val="bi"/>
                        </m:rPr>
                        <w:rPr>
                          <w:rFonts w:ascii="Cambria Math" w:eastAsia="宋体" w:hAnsi="Cambria Math"/>
                        </w:rPr>
                        <m:t>γ</m:t>
                      </m:r>
                    </m:e>
                    <m:sub>
                      <m:r>
                        <m:rPr>
                          <m:sty m:val="b"/>
                        </m:rPr>
                        <w:rPr>
                          <w:rFonts w:ascii="Cambria Math" w:eastAsia="宋体" w:hAnsi="Cambria Math"/>
                        </w:rPr>
                        <m:t>12</m:t>
                      </m:r>
                    </m:sub>
                  </m:sSub>
                  <m:r>
                    <m:rPr>
                      <m:sty m:val="b"/>
                    </m:rPr>
                    <w:rPr>
                      <w:rFonts w:ascii="Cambria Math" w:hAnsi="Cambria Math"/>
                    </w:rPr>
                    <m:t>+2</m:t>
                  </m:r>
                  <m:r>
                    <m:rPr>
                      <m:sty m:val="bi"/>
                    </m:rPr>
                    <w:rPr>
                      <w:rFonts w:ascii="Cambria Math" w:hAnsi="Cambria Math"/>
                    </w:rPr>
                    <m:t>z</m:t>
                  </m:r>
                  <m:d>
                    <m:dPr>
                      <m:begChr m:val="["/>
                      <m:endChr m:val="]"/>
                      <m:ctrlPr>
                        <w:rPr>
                          <w:rFonts w:ascii="Cambria Math" w:hAnsi="Cambria Math"/>
                        </w:rPr>
                      </m:ctrlPr>
                    </m:dPr>
                    <m:e>
                      <m:r>
                        <m:rPr>
                          <m:sty m:val="bi"/>
                        </m:rPr>
                        <w:rPr>
                          <w:rFonts w:ascii="Cambria Math" w:hAnsi="Cambria Math"/>
                        </w:rPr>
                        <m:t>χ</m:t>
                      </m:r>
                      <m:r>
                        <m:rPr>
                          <m:sty m:val="b"/>
                        </m:rPr>
                        <w:rPr>
                          <w:rFonts w:ascii="Cambria Math" w:hAnsi="Cambria Math"/>
                        </w:rPr>
                        <m:t>-</m:t>
                      </m:r>
                      <m:d>
                        <m:dPr>
                          <m:ctrlPr>
                            <w:rPr>
                              <w:rFonts w:ascii="Cambria Math" w:hAnsi="Cambria Math"/>
                              <w:sz w:val="24"/>
                            </w:rPr>
                          </m:ctrlPr>
                        </m:dPr>
                        <m:e>
                          <m:f>
                            <m:fPr>
                              <m:ctrlPr>
                                <w:rPr>
                                  <w:rFonts w:ascii="Cambria Math" w:hAnsi="Cambria Math"/>
                                  <w:sz w:val="24"/>
                                </w:rPr>
                              </m:ctrlPr>
                            </m:fPr>
                            <m:num>
                              <m:r>
                                <m:rPr>
                                  <m:sty m:val="b"/>
                                </m:rPr>
                                <w:rPr>
                                  <w:rFonts w:ascii="Cambria Math" w:hAnsi="Cambria Math"/>
                                </w:rPr>
                                <m:t>1</m:t>
                              </m:r>
                            </m:num>
                            <m:den>
                              <m:r>
                                <m:rPr>
                                  <m:sty m:val="bi"/>
                                </m:rPr>
                                <w:rPr>
                                  <w:rFonts w:ascii="Cambria Math" w:hAnsi="Cambria Math"/>
                                </w:rPr>
                                <m:t>r</m:t>
                              </m:r>
                            </m:den>
                          </m:f>
                          <m:r>
                            <m:rPr>
                              <m:sty m:val="b"/>
                            </m:rPr>
                            <w:rPr>
                              <w:rFonts w:ascii="Cambria Math" w:hAnsi="Cambria Math"/>
                            </w:rPr>
                            <m:t>+</m:t>
                          </m:r>
                          <m:f>
                            <m:fPr>
                              <m:ctrlPr>
                                <w:rPr>
                                  <w:rFonts w:ascii="Cambria Math" w:hAnsi="Cambria Math"/>
                                  <w:sz w:val="24"/>
                                </w:rPr>
                              </m:ctrlPr>
                            </m:fPr>
                            <m:num>
                              <m:r>
                                <m:rPr>
                                  <m:sty m:val="b"/>
                                </m:rPr>
                                <w:rPr>
                                  <w:rFonts w:ascii="Cambria Math" w:hAnsi="Cambria Math"/>
                                </w:rPr>
                                <m:t>1</m:t>
                              </m:r>
                            </m:num>
                            <m:den>
                              <m:sSub>
                                <m:sSubPr>
                                  <m:ctrlPr>
                                    <w:rPr>
                                      <w:rFonts w:ascii="Cambria Math" w:hAnsi="Cambria Math"/>
                                      <w:sz w:val="24"/>
                                    </w:rPr>
                                  </m:ctrlPr>
                                </m:sSubPr>
                                <m:e>
                                  <m:r>
                                    <m:rPr>
                                      <m:sty m:val="bi"/>
                                    </m:rPr>
                                    <w:rPr>
                                      <w:rFonts w:ascii="Cambria Math" w:hAnsi="Cambria Math"/>
                                    </w:rPr>
                                    <m:t>r</m:t>
                                  </m:r>
                                </m:e>
                                <m:sub>
                                  <m:r>
                                    <m:rPr>
                                      <m:sty m:val="b"/>
                                    </m:rPr>
                                    <w:rPr>
                                      <w:rFonts w:ascii="Cambria Math" w:hAnsi="Cambria Math"/>
                                    </w:rPr>
                                    <m:t>1</m:t>
                                  </m:r>
                                </m:sub>
                              </m:sSub>
                            </m:den>
                          </m:f>
                        </m:e>
                      </m:d>
                      <m:f>
                        <m:fPr>
                          <m:ctrlPr>
                            <w:rPr>
                              <w:rFonts w:ascii="Cambria Math" w:hAnsi="Cambria Math"/>
                              <w:sz w:val="24"/>
                            </w:rPr>
                          </m:ctrlPr>
                        </m:fPr>
                        <m:num>
                          <m:sSub>
                            <m:sSubPr>
                              <m:ctrlPr>
                                <w:rPr>
                                  <w:rFonts w:ascii="Cambria Math" w:eastAsia="宋体" w:hAnsi="Cambria Math"/>
                                </w:rPr>
                              </m:ctrlPr>
                            </m:sSubPr>
                            <m:e>
                              <m:r>
                                <m:rPr>
                                  <m:sty m:val="bi"/>
                                </m:rPr>
                                <w:rPr>
                                  <w:rFonts w:ascii="Cambria Math" w:eastAsia="宋体" w:hAnsi="Cambria Math"/>
                                </w:rPr>
                                <m:t>γ</m:t>
                              </m:r>
                            </m:e>
                            <m:sub>
                              <m:r>
                                <m:rPr>
                                  <m:sty m:val="b"/>
                                </m:rPr>
                                <w:rPr>
                                  <w:rFonts w:ascii="Cambria Math" w:eastAsia="宋体" w:hAnsi="Cambria Math"/>
                                </w:rPr>
                                <m:t>12</m:t>
                              </m:r>
                            </m:sub>
                          </m:sSub>
                        </m:num>
                        <m:den>
                          <m:r>
                            <m:rPr>
                              <m:sty m:val="b"/>
                            </m:rPr>
                            <w:rPr>
                              <w:rFonts w:ascii="Cambria Math" w:hAnsi="Cambria Math"/>
                            </w:rPr>
                            <m:t>2</m:t>
                          </m:r>
                        </m:den>
                      </m:f>
                    </m:e>
                  </m:d>
                  <m:r>
                    <m:rPr>
                      <m:sty m:val="b"/>
                    </m:rPr>
                    <w:rPr>
                      <w:rFonts w:ascii="Cambria Math" w:hAnsi="Cambria Math"/>
                    </w:rPr>
                    <m:t>-</m:t>
                  </m:r>
                  <m:sSup>
                    <m:sSupPr>
                      <m:ctrlPr>
                        <w:rPr>
                          <w:rFonts w:ascii="Cambria Math" w:hAnsi="Cambria Math"/>
                          <w:sz w:val="24"/>
                        </w:rPr>
                      </m:ctrlPr>
                    </m:sSupPr>
                    <m:e>
                      <m:r>
                        <m:rPr>
                          <m:sty m:val="bi"/>
                        </m:rPr>
                        <w:rPr>
                          <w:rFonts w:ascii="Cambria Math" w:hAnsi="Cambria Math"/>
                        </w:rPr>
                        <m:t>z</m:t>
                      </m:r>
                    </m:e>
                    <m:sup>
                      <m:r>
                        <m:rPr>
                          <m:sty m:val="b"/>
                        </m:rPr>
                        <w:rPr>
                          <w:rFonts w:ascii="Cambria Math" w:hAnsi="Cambria Math"/>
                        </w:rPr>
                        <m:t>2</m:t>
                      </m:r>
                    </m:sup>
                  </m:sSup>
                  <m:d>
                    <m:dPr>
                      <m:ctrlPr>
                        <w:rPr>
                          <w:rFonts w:ascii="Cambria Math" w:hAnsi="Cambria Math"/>
                          <w:sz w:val="24"/>
                        </w:rPr>
                      </m:ctrlPr>
                    </m:dPr>
                    <m:e>
                      <m:f>
                        <m:fPr>
                          <m:ctrlPr>
                            <w:rPr>
                              <w:rFonts w:ascii="Cambria Math" w:hAnsi="Cambria Math"/>
                              <w:sz w:val="24"/>
                            </w:rPr>
                          </m:ctrlPr>
                        </m:fPr>
                        <m:num>
                          <m:r>
                            <m:rPr>
                              <m:sty m:val="b"/>
                            </m:rPr>
                            <w:rPr>
                              <w:rFonts w:ascii="Cambria Math" w:hAnsi="Cambria Math"/>
                            </w:rPr>
                            <m:t>1</m:t>
                          </m:r>
                        </m:num>
                        <m:den>
                          <m:r>
                            <m:rPr>
                              <m:sty m:val="bi"/>
                            </m:rPr>
                            <w:rPr>
                              <w:rFonts w:ascii="Cambria Math" w:hAnsi="Cambria Math"/>
                            </w:rPr>
                            <m:t>r</m:t>
                          </m:r>
                        </m:den>
                      </m:f>
                      <m:r>
                        <m:rPr>
                          <m:sty m:val="b"/>
                        </m:rPr>
                        <w:rPr>
                          <w:rFonts w:ascii="Cambria Math" w:hAnsi="Cambria Math"/>
                        </w:rPr>
                        <m:t>+</m:t>
                      </m:r>
                      <m:f>
                        <m:fPr>
                          <m:ctrlPr>
                            <w:rPr>
                              <w:rFonts w:ascii="Cambria Math" w:hAnsi="Cambria Math"/>
                              <w:sz w:val="24"/>
                            </w:rPr>
                          </m:ctrlPr>
                        </m:fPr>
                        <m:num>
                          <m:r>
                            <m:rPr>
                              <m:sty m:val="b"/>
                            </m:rPr>
                            <w:rPr>
                              <w:rFonts w:ascii="Cambria Math" w:hAnsi="Cambria Math"/>
                            </w:rPr>
                            <m:t>1</m:t>
                          </m:r>
                        </m:num>
                        <m:den>
                          <m:sSub>
                            <m:sSubPr>
                              <m:ctrlPr>
                                <w:rPr>
                                  <w:rFonts w:ascii="Cambria Math" w:hAnsi="Cambria Math"/>
                                  <w:sz w:val="24"/>
                                </w:rPr>
                              </m:ctrlPr>
                            </m:sSubPr>
                            <m:e>
                              <m:r>
                                <m:rPr>
                                  <m:sty m:val="bi"/>
                                </m:rPr>
                                <w:rPr>
                                  <w:rFonts w:ascii="Cambria Math" w:hAnsi="Cambria Math"/>
                                </w:rPr>
                                <m:t>r</m:t>
                              </m:r>
                            </m:e>
                            <m:sub>
                              <m:r>
                                <m:rPr>
                                  <m:sty m:val="b"/>
                                </m:rPr>
                                <w:rPr>
                                  <w:rFonts w:ascii="Cambria Math" w:hAnsi="Cambria Math"/>
                                </w:rPr>
                                <m:t>1</m:t>
                              </m:r>
                            </m:sub>
                          </m:sSub>
                        </m:den>
                      </m:f>
                    </m:e>
                  </m:d>
                  <m:d>
                    <m:dPr>
                      <m:begChr m:val="["/>
                      <m:endChr m:val="]"/>
                      <m:ctrlPr>
                        <w:rPr>
                          <w:rFonts w:ascii="Cambria Math" w:hAnsi="Cambria Math"/>
                          <w:sz w:val="24"/>
                        </w:rPr>
                      </m:ctrlPr>
                    </m:dPr>
                    <m:e>
                      <m:r>
                        <m:rPr>
                          <m:sty m:val="bi"/>
                        </m:rPr>
                        <w:rPr>
                          <w:rFonts w:ascii="Cambria Math" w:hAnsi="Cambria Math"/>
                        </w:rPr>
                        <m:t>χ</m:t>
                      </m:r>
                      <m:r>
                        <m:rPr>
                          <m:sty m:val="b"/>
                        </m:rPr>
                        <w:rPr>
                          <w:rFonts w:ascii="Cambria Math" w:hAnsi="Cambria Math"/>
                        </w:rPr>
                        <m:t>-</m:t>
                      </m:r>
                      <m:f>
                        <m:fPr>
                          <m:ctrlPr>
                            <w:rPr>
                              <w:rFonts w:ascii="Cambria Math" w:hAnsi="Cambria Math"/>
                              <w:sz w:val="24"/>
                            </w:rPr>
                          </m:ctrlPr>
                        </m:fPr>
                        <m:num>
                          <m:sSup>
                            <m:sSupPr>
                              <m:ctrlPr>
                                <w:rPr>
                                  <w:rFonts w:ascii="Cambria Math" w:hAnsi="Cambria Math"/>
                                  <w:sz w:val="24"/>
                                </w:rPr>
                              </m:ctrlPr>
                            </m:sSupPr>
                            <m:e>
                              <m:r>
                                <m:rPr>
                                  <m:sty m:val="bi"/>
                                </m:rPr>
                                <w:rPr>
                                  <w:rFonts w:ascii="Cambria Math" w:hAnsi="Cambria Math"/>
                                </w:rPr>
                                <m:t>r</m:t>
                              </m:r>
                            </m:e>
                            <m:sup>
                              <m:r>
                                <m:rPr>
                                  <m:sty m:val="b"/>
                                </m:rPr>
                                <w:rPr>
                                  <w:rFonts w:ascii="Cambria Math" w:hAnsi="Cambria Math"/>
                                </w:rPr>
                                <m:t>2</m:t>
                              </m:r>
                            </m:sup>
                          </m:sSup>
                          <m:r>
                            <m:rPr>
                              <m:sty m:val="b"/>
                            </m:rPr>
                            <w:rPr>
                              <w:rFonts w:ascii="Cambria Math" w:hAnsi="Cambria Math"/>
                            </w:rPr>
                            <m:t>+</m:t>
                          </m:r>
                          <m:sSubSup>
                            <m:sSubSupPr>
                              <m:ctrlPr>
                                <w:rPr>
                                  <w:rFonts w:ascii="Cambria Math" w:hAnsi="Cambria Math"/>
                                  <w:sz w:val="24"/>
                                </w:rPr>
                              </m:ctrlPr>
                            </m:sSubSupPr>
                            <m:e>
                              <m:r>
                                <m:rPr>
                                  <m:sty m:val="bi"/>
                                </m:rPr>
                                <w:rPr>
                                  <w:rFonts w:ascii="Cambria Math" w:hAnsi="Cambria Math"/>
                                </w:rPr>
                                <m:t>r</m:t>
                              </m:r>
                            </m:e>
                            <m:sub>
                              <m:r>
                                <m:rPr>
                                  <m:sty m:val="b"/>
                                </m:rPr>
                                <w:rPr>
                                  <w:rFonts w:ascii="Cambria Math" w:hAnsi="Cambria Math"/>
                                </w:rPr>
                                <m:t>1</m:t>
                              </m:r>
                            </m:sub>
                            <m:sup>
                              <m:r>
                                <m:rPr>
                                  <m:sty m:val="b"/>
                                </m:rPr>
                                <w:rPr>
                                  <w:rFonts w:ascii="Cambria Math" w:hAnsi="Cambria Math"/>
                                </w:rPr>
                                <m:t>2</m:t>
                              </m:r>
                            </m:sup>
                          </m:sSubSup>
                        </m:num>
                        <m:den>
                          <m:r>
                            <m:rPr>
                              <m:sty m:val="bi"/>
                            </m:rPr>
                            <w:rPr>
                              <w:rFonts w:ascii="Cambria Math" w:hAnsi="Cambria Math"/>
                            </w:rPr>
                            <m:t>r</m:t>
                          </m:r>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r</m:t>
                              </m:r>
                            </m:e>
                            <m:sub>
                              <m:r>
                                <m:rPr>
                                  <m:sty m:val="b"/>
                                </m:rPr>
                                <w:rPr>
                                  <w:rFonts w:ascii="Cambria Math" w:hAnsi="Cambria Math"/>
                                </w:rPr>
                                <m:t>1</m:t>
                              </m:r>
                            </m:sub>
                          </m:sSub>
                        </m:den>
                      </m:f>
                      <m:f>
                        <m:fPr>
                          <m:ctrlPr>
                            <w:rPr>
                              <w:rFonts w:ascii="Cambria Math" w:hAnsi="Cambria Math"/>
                              <w:sz w:val="24"/>
                            </w:rPr>
                          </m:ctrlPr>
                        </m:fPr>
                        <m:num>
                          <m:sSub>
                            <m:sSubPr>
                              <m:ctrlPr>
                                <w:rPr>
                                  <w:rFonts w:ascii="Cambria Math" w:eastAsia="宋体" w:hAnsi="Cambria Math"/>
                                </w:rPr>
                              </m:ctrlPr>
                            </m:sSubPr>
                            <m:e>
                              <m:r>
                                <m:rPr>
                                  <m:sty m:val="bi"/>
                                </m:rPr>
                                <w:rPr>
                                  <w:rFonts w:ascii="Cambria Math" w:eastAsia="宋体" w:hAnsi="Cambria Math"/>
                                </w:rPr>
                                <m:t>γ</m:t>
                              </m:r>
                            </m:e>
                            <m:sub>
                              <m:r>
                                <m:rPr>
                                  <m:sty m:val="b"/>
                                </m:rPr>
                                <w:rPr>
                                  <w:rFonts w:ascii="Cambria Math" w:eastAsia="宋体" w:hAnsi="Cambria Math"/>
                                </w:rPr>
                                <m:t>12</m:t>
                              </m:r>
                            </m:sub>
                          </m:sSub>
                        </m:num>
                        <m:den>
                          <m:r>
                            <m:rPr>
                              <m:sty m:val="bi"/>
                            </m:rPr>
                            <w:rPr>
                              <w:rFonts w:ascii="Cambria Math" w:hAnsi="Cambria Math"/>
                            </w:rPr>
                            <m:t>r</m:t>
                          </m:r>
                          <m:sSub>
                            <m:sSubPr>
                              <m:ctrlPr>
                                <w:rPr>
                                  <w:rFonts w:ascii="Cambria Math" w:hAnsi="Cambria Math"/>
                                  <w:sz w:val="24"/>
                                </w:rPr>
                              </m:ctrlPr>
                            </m:sSubPr>
                            <m:e>
                              <m:r>
                                <m:rPr>
                                  <m:sty m:val="bi"/>
                                </m:rPr>
                                <w:rPr>
                                  <w:rFonts w:ascii="Cambria Math" w:hAnsi="Cambria Math"/>
                                </w:rPr>
                                <m:t>r</m:t>
                              </m:r>
                            </m:e>
                            <m:sub>
                              <m:r>
                                <m:rPr>
                                  <m:sty m:val="b"/>
                                </m:rPr>
                                <w:rPr>
                                  <w:rFonts w:ascii="Cambria Math" w:hAnsi="Cambria Math"/>
                                </w:rPr>
                                <m:t>1</m:t>
                              </m:r>
                            </m:sub>
                          </m:sSub>
                        </m:den>
                      </m:f>
                    </m:e>
                  </m:d>
                </m:e>
              </m:eqArr>
            </m:e>
          </m:d>
        </m:oMath>
      </m:oMathPara>
    </w:p>
    <w:p w14:paraId="644129D1" w14:textId="01B6FFBB" w:rsidR="009262DD" w:rsidRPr="004B4A7B" w:rsidRDefault="009262DD" w:rsidP="009262DD">
      <w:pPr>
        <w:pStyle w:val="Equation"/>
        <w:wordWrap w:val="0"/>
        <w:rPr>
          <w:rFonts w:eastAsia="宋体"/>
        </w:rPr>
      </w:pPr>
      <w:r w:rsidRPr="004B4A7B">
        <w:rPr>
          <w:rFonts w:eastAsia="宋体"/>
        </w:rPr>
        <w:t>Equation 2.3</w:t>
      </w:r>
      <w:r w:rsidR="000D289B">
        <w:rPr>
          <w:rFonts w:eastAsia="宋体"/>
        </w:rPr>
        <w:t>7</w:t>
      </w:r>
    </w:p>
    <w:p w14:paraId="32EE1A5B" w14:textId="69BDFDCF" w:rsidR="009262DD" w:rsidRPr="004B4A7B" w:rsidRDefault="009262DD" w:rsidP="009262DD">
      <w:pPr>
        <w:rPr>
          <w:rFonts w:eastAsia="宋体"/>
        </w:rPr>
      </w:pPr>
      <w:r w:rsidRPr="004B4A7B">
        <w:t>By substituting Equations 2.3</w:t>
      </w:r>
      <w:r w:rsidR="000D289B">
        <w:t>6</w:t>
      </w:r>
      <w:r w:rsidRPr="004B4A7B">
        <w:t xml:space="preserve"> and 2.3</w:t>
      </w:r>
      <w:r w:rsidR="000D289B">
        <w:t>7</w:t>
      </w:r>
      <w:r w:rsidRPr="004B4A7B">
        <w:t xml:space="preserve"> into Equation 2.3</w:t>
      </w:r>
      <w:r w:rsidR="000D289B">
        <w:t>5</w:t>
      </w:r>
      <w:r w:rsidRPr="004B4A7B">
        <w:t xml:space="preserve">,  neglecting the higher-order term according to the assumption and letting </w:t>
      </w:r>
      <m:oMath>
        <m:r>
          <w:rPr>
            <w:rFonts w:ascii="Cambria Math" w:hAnsi="Cambria Math"/>
          </w:rPr>
          <m:t>z=</m:t>
        </m:r>
        <m:f>
          <m:fPr>
            <m:ctrlPr>
              <w:rPr>
                <w:rFonts w:ascii="Cambria Math" w:hAnsi="Cambria Math"/>
                <w:i/>
              </w:rPr>
            </m:ctrlPr>
          </m:fPr>
          <m:num>
            <m:r>
              <w:rPr>
                <w:rFonts w:ascii="Cambria Math" w:hAnsi="Cambria Math"/>
              </w:rPr>
              <m:t>t</m:t>
            </m:r>
          </m:num>
          <m:den>
            <m:r>
              <w:rPr>
                <w:rFonts w:ascii="Cambria Math" w:hAnsi="Cambria Math"/>
              </w:rPr>
              <m:t>2</m:t>
            </m:r>
          </m:den>
        </m:f>
      </m:oMath>
      <w:r w:rsidRPr="004B4A7B">
        <w:rPr>
          <w:rFonts w:eastAsia="宋体"/>
        </w:rPr>
        <w:t>,</w:t>
      </w:r>
      <w:r w:rsidRPr="004B4A7B">
        <w:t xml:space="preserve"> it is possible to write </w:t>
      </w:r>
      <w:r w:rsidRPr="004B4A7B">
        <w:rPr>
          <w:rFonts w:eastAsia="宋体"/>
        </w:rPr>
        <w:t>the potential strain energy of deformation of the doubly curved workpiece</w:t>
      </w:r>
      <m:oMath>
        <m:r>
          <w:rPr>
            <w:rFonts w:ascii="Cambria Math" w:eastAsia="宋体" w:hAnsi="Cambria Math"/>
          </w:rPr>
          <m:t xml:space="preserve"> U</m:t>
        </m:r>
      </m:oMath>
      <w:r w:rsidRPr="004B4A7B">
        <w:rPr>
          <w:rFonts w:eastAsia="宋体"/>
        </w:rPr>
        <w:t xml:space="preserve"> in the form </w:t>
      </w:r>
      <w:r w:rsidRPr="004B4A7B">
        <w:rPr>
          <w:rFonts w:eastAsia="宋体"/>
        </w:rPr>
        <w:fldChar w:fldCharType="begin" w:fldLock="1"/>
      </w:r>
      <w:r w:rsidR="005C1E12" w:rsidRPr="004B4A7B">
        <w:rPr>
          <w:rFonts w:eastAsia="宋体"/>
        </w:rPr>
        <w:instrText>ADDIN CSL_CITATION {"citationItems":[{"id":"ITEM-1","itemData":{"author":[{"dropping-particle":"","family":"V.V. NOVOZHILOV","given":"","non-dropping-particle":"","parse-names":false,"suffix":""}],"edition":"Ed., 2nd r","editor":[{"dropping-particle":"","family":"J R M RADOK","given":"","non-dropping-particle":"","parse-names":false,"suffix":""}],"id":"ITEM-1","issued":{"date-parts":[["1964"]]},"number-of-pages":"42-47","publisher":"Groningen : P. Noordhoff","publisher-place":"Groningen","title":"Thin Shell Theory","type":"book"},"uris":["http://www.mendeley.com/documents/?uuid=b2ea0187-aeb7-4e85-bafd-9df312454c3e"]}],"mendeley":{"formattedCitation":"(80)","plainTextFormattedCitation":"(80)","previouslyFormattedCitation":"(80)"},"properties":{"noteIndex":0},"schema":"https://github.com/citation-style-language/schema/raw/master/csl-citation.json"}</w:instrText>
      </w:r>
      <w:r w:rsidRPr="004B4A7B">
        <w:rPr>
          <w:rFonts w:eastAsia="宋体"/>
        </w:rPr>
        <w:fldChar w:fldCharType="separate"/>
      </w:r>
      <w:r w:rsidR="008060B3" w:rsidRPr="004B4A7B">
        <w:rPr>
          <w:rFonts w:eastAsia="宋体"/>
          <w:noProof/>
        </w:rPr>
        <w:t>(80)</w:t>
      </w:r>
      <w:r w:rsidRPr="004B4A7B">
        <w:rPr>
          <w:rFonts w:eastAsia="宋体"/>
        </w:rPr>
        <w:fldChar w:fldCharType="end"/>
      </w:r>
      <w:r w:rsidRPr="004B4A7B">
        <w:rPr>
          <w:rFonts w:eastAsia="宋体"/>
        </w:rPr>
        <w:t xml:space="preserve">: </w:t>
      </w:r>
    </w:p>
    <w:p w14:paraId="7375F052" w14:textId="77777777" w:rsidR="009262DD" w:rsidRPr="004B4A7B" w:rsidRDefault="009262DD" w:rsidP="009262DD">
      <w:pPr>
        <w:pStyle w:val="Equation"/>
        <w:rPr>
          <w:iCs/>
        </w:rPr>
      </w:pPr>
      <m:oMathPara>
        <m:oMath>
          <m:r>
            <m:rPr>
              <m:sty m:val="bi"/>
            </m:rPr>
            <w:rPr>
              <w:rFonts w:ascii="Cambria Math" w:hAnsi="Cambria Math"/>
            </w:rPr>
            <m:t>U</m:t>
          </m:r>
          <m:r>
            <m:rPr>
              <m:sty m:val="b"/>
            </m:rPr>
            <w:rPr>
              <w:rFonts w:ascii="Cambria Math" w:hAnsi="Cambria Math"/>
            </w:rPr>
            <m:t>=</m:t>
          </m:r>
          <m:f>
            <m:fPr>
              <m:ctrlPr>
                <w:rPr>
                  <w:rFonts w:ascii="Cambria Math" w:hAnsi="Cambria Math"/>
                  <w:iCs/>
                </w:rPr>
              </m:ctrlPr>
            </m:fPr>
            <m:num>
              <m:r>
                <m:rPr>
                  <m:sty m:val="bi"/>
                </m:rPr>
                <w:rPr>
                  <w:rFonts w:ascii="Cambria Math" w:hAnsi="Cambria Math"/>
                </w:rPr>
                <m:t>t</m:t>
              </m:r>
            </m:num>
            <m:den>
              <m:r>
                <m:rPr>
                  <m:sty m:val="b"/>
                </m:rPr>
                <w:rPr>
                  <w:rFonts w:ascii="Cambria Math" w:hAnsi="Cambria Math"/>
                </w:rPr>
                <m:t>2</m:t>
              </m:r>
            </m:den>
          </m:f>
          <m:nary>
            <m:naryPr>
              <m:chr m:val="∬"/>
              <m:limLoc m:val="undOvr"/>
              <m:subHide m:val="1"/>
              <m:supHide m:val="1"/>
              <m:ctrlPr>
                <w:rPr>
                  <w:rFonts w:ascii="Cambria Math" w:hAnsi="Cambria Math"/>
                  <w:iCs/>
                </w:rPr>
              </m:ctrlPr>
            </m:naryPr>
            <m:sub/>
            <m:sup/>
            <m:e>
              <m:f>
                <m:fPr>
                  <m:ctrlPr>
                    <w:rPr>
                      <w:rFonts w:ascii="Cambria Math" w:hAnsi="Cambria Math"/>
                      <w:iCs/>
                    </w:rPr>
                  </m:ctrlPr>
                </m:fPr>
                <m:num>
                  <m:r>
                    <m:rPr>
                      <m:sty m:val="bi"/>
                    </m:rPr>
                    <w:rPr>
                      <w:rFonts w:ascii="Cambria Math" w:hAnsi="Cambria Math"/>
                    </w:rPr>
                    <m:t>E</m:t>
                  </m:r>
                </m:num>
                <m:den>
                  <m:r>
                    <m:rPr>
                      <m:sty m:val="b"/>
                    </m:rPr>
                    <w:rPr>
                      <w:rFonts w:ascii="Cambria Math" w:hAnsi="Cambria Math"/>
                    </w:rPr>
                    <m:t>1-</m:t>
                  </m:r>
                  <m:sSup>
                    <m:sSupPr>
                      <m:ctrlPr>
                        <w:rPr>
                          <w:rFonts w:ascii="Cambria Math" w:hAnsi="Cambria Math"/>
                          <w:iCs/>
                        </w:rPr>
                      </m:ctrlPr>
                    </m:sSupPr>
                    <m:e>
                      <m:r>
                        <m:rPr>
                          <m:sty m:val="bi"/>
                        </m:rPr>
                        <w:rPr>
                          <w:rFonts w:ascii="Cambria Math" w:hAnsi="Cambria Math"/>
                        </w:rPr>
                        <m:t>υ</m:t>
                      </m:r>
                    </m:e>
                    <m:sup>
                      <m:r>
                        <m:rPr>
                          <m:sty m:val="b"/>
                        </m:rPr>
                        <w:rPr>
                          <w:rFonts w:ascii="Cambria Math" w:hAnsi="Cambria Math"/>
                        </w:rPr>
                        <m:t>2</m:t>
                      </m:r>
                    </m:sup>
                  </m:sSup>
                </m:den>
              </m:f>
            </m:e>
          </m:nary>
          <m:d>
            <m:dPr>
              <m:ctrlPr>
                <w:rPr>
                  <w:rFonts w:ascii="Cambria Math" w:hAnsi="Cambria Math"/>
                  <w:iCs/>
                </w:rPr>
              </m:ctrlPr>
            </m:dPr>
            <m:e>
              <m:sSup>
                <m:sSupPr>
                  <m:ctrlPr>
                    <w:rPr>
                      <w:rFonts w:ascii="Cambria Math" w:hAnsi="Cambria Math"/>
                      <w:iCs/>
                    </w:rPr>
                  </m:ctrlPr>
                </m:sSupPr>
                <m:e>
                  <m:d>
                    <m:dPr>
                      <m:ctrlPr>
                        <w:rPr>
                          <w:rFonts w:ascii="Cambria Math" w:hAnsi="Cambria Math"/>
                          <w:iCs/>
                        </w:rPr>
                      </m:ctrlPr>
                    </m:dPr>
                    <m:e>
                      <m:sSub>
                        <m:sSubPr>
                          <m:ctrlPr>
                            <w:rPr>
                              <w:rFonts w:ascii="Cambria Math" w:hAnsi="Cambria Math"/>
                              <w:iCs/>
                            </w:rPr>
                          </m:ctrlPr>
                        </m:sSubPr>
                        <m:e>
                          <m:r>
                            <m:rPr>
                              <m:sty m:val="bi"/>
                            </m:rPr>
                            <w:rPr>
                              <w:rFonts w:ascii="Cambria Math" w:hAnsi="Cambria Math"/>
                            </w:rPr>
                            <m:t>ε</m:t>
                          </m:r>
                        </m:e>
                        <m:sub>
                          <m:r>
                            <m:rPr>
                              <m:sty m:val="bi"/>
                            </m:rPr>
                            <w:rPr>
                              <w:rFonts w:ascii="Cambria Math" w:hAnsi="Cambria Math"/>
                            </w:rPr>
                            <m:t>1</m:t>
                          </m:r>
                        </m:sub>
                      </m:sSub>
                      <m:r>
                        <m:rPr>
                          <m:sty m:val="b"/>
                        </m:rPr>
                        <w:rPr>
                          <w:rFonts w:ascii="Cambria Math" w:hAnsi="Cambria Math"/>
                        </w:rPr>
                        <m:t>+</m:t>
                      </m:r>
                      <m:sSub>
                        <m:sSubPr>
                          <m:ctrlPr>
                            <w:rPr>
                              <w:rFonts w:ascii="Cambria Math" w:hAnsi="Cambria Math"/>
                              <w:iCs/>
                            </w:rPr>
                          </m:ctrlPr>
                        </m:sSubPr>
                        <m:e>
                          <m:r>
                            <m:rPr>
                              <m:sty m:val="bi"/>
                            </m:rPr>
                            <w:rPr>
                              <w:rFonts w:ascii="Cambria Math" w:hAnsi="Cambria Math"/>
                            </w:rPr>
                            <m:t>ε</m:t>
                          </m:r>
                        </m:e>
                        <m:sub>
                          <m:r>
                            <m:rPr>
                              <m:sty m:val="bi"/>
                            </m:rPr>
                            <w:rPr>
                              <w:rFonts w:ascii="Cambria Math" w:hAnsi="Cambria Math"/>
                            </w:rPr>
                            <m:t>2</m:t>
                          </m:r>
                        </m:sub>
                      </m:sSub>
                    </m:e>
                  </m:d>
                </m:e>
                <m:sup>
                  <m:r>
                    <m:rPr>
                      <m:sty m:val="b"/>
                    </m:rPr>
                    <w:rPr>
                      <w:rFonts w:ascii="Cambria Math" w:hAnsi="Cambria Math"/>
                    </w:rPr>
                    <m:t>2</m:t>
                  </m:r>
                </m:sup>
              </m:sSup>
              <m:r>
                <m:rPr>
                  <m:sty m:val="b"/>
                </m:rPr>
                <w:rPr>
                  <w:rFonts w:ascii="Cambria Math" w:hAnsi="Cambria Math"/>
                </w:rPr>
                <m:t>+2</m:t>
              </m:r>
              <m:d>
                <m:dPr>
                  <m:ctrlPr>
                    <w:rPr>
                      <w:rFonts w:ascii="Cambria Math" w:hAnsi="Cambria Math"/>
                      <w:iCs/>
                    </w:rPr>
                  </m:ctrlPr>
                </m:dPr>
                <m:e>
                  <m:r>
                    <m:rPr>
                      <m:sty m:val="b"/>
                    </m:rPr>
                    <w:rPr>
                      <w:rFonts w:ascii="Cambria Math" w:hAnsi="Cambria Math"/>
                    </w:rPr>
                    <m:t>1-</m:t>
                  </m:r>
                  <m:r>
                    <m:rPr>
                      <m:sty m:val="bi"/>
                    </m:rPr>
                    <w:rPr>
                      <w:rFonts w:ascii="Cambria Math" w:hAnsi="Cambria Math"/>
                    </w:rPr>
                    <m:t>υ</m:t>
                  </m:r>
                </m:e>
              </m:d>
              <m:d>
                <m:dPr>
                  <m:ctrlPr>
                    <w:rPr>
                      <w:rFonts w:ascii="Cambria Math" w:hAnsi="Cambria Math"/>
                      <w:iCs/>
                    </w:rPr>
                  </m:ctrlPr>
                </m:dPr>
                <m:e>
                  <m:f>
                    <m:fPr>
                      <m:ctrlPr>
                        <w:rPr>
                          <w:rFonts w:ascii="Cambria Math" w:hAnsi="Cambria Math"/>
                          <w:iCs/>
                        </w:rPr>
                      </m:ctrlPr>
                    </m:fPr>
                    <m:num>
                      <m:r>
                        <m:rPr>
                          <m:sty m:val="b"/>
                        </m:rPr>
                        <w:rPr>
                          <w:rFonts w:ascii="Cambria Math" w:hAnsi="Cambria Math"/>
                        </w:rPr>
                        <m:t>1</m:t>
                      </m:r>
                    </m:num>
                    <m:den>
                      <m:r>
                        <m:rPr>
                          <m:sty m:val="b"/>
                        </m:rPr>
                        <w:rPr>
                          <w:rFonts w:ascii="Cambria Math" w:hAnsi="Cambria Math"/>
                        </w:rPr>
                        <m:t>4</m:t>
                      </m:r>
                    </m:den>
                  </m:f>
                  <m:sSub>
                    <m:sSubPr>
                      <m:ctrlPr>
                        <w:rPr>
                          <w:rFonts w:ascii="Cambria Math" w:hAnsi="Cambria Math"/>
                          <w:iCs/>
                        </w:rPr>
                      </m:ctrlPr>
                    </m:sSubPr>
                    <m:e>
                      <m:r>
                        <m:rPr>
                          <m:sty m:val="bi"/>
                        </m:rPr>
                        <w:rPr>
                          <w:rFonts w:ascii="Cambria Math" w:hAnsi="Cambria Math"/>
                        </w:rPr>
                        <m:t>γ</m:t>
                      </m:r>
                    </m:e>
                    <m:sub>
                      <m:r>
                        <m:rPr>
                          <m:sty m:val="bi"/>
                        </m:rPr>
                        <w:rPr>
                          <w:rFonts w:ascii="Cambria Math" w:hAnsi="Cambria Math"/>
                        </w:rPr>
                        <m:t>12</m:t>
                      </m:r>
                    </m:sub>
                  </m:sSub>
                  <m:r>
                    <m:rPr>
                      <m:sty m:val="b"/>
                    </m:rPr>
                    <w:rPr>
                      <w:rFonts w:ascii="Cambria Math" w:hAnsi="Cambria Math"/>
                    </w:rPr>
                    <m:t>-</m:t>
                  </m:r>
                  <m:sSub>
                    <m:sSubPr>
                      <m:ctrlPr>
                        <w:rPr>
                          <w:rFonts w:ascii="Cambria Math" w:hAnsi="Cambria Math"/>
                          <w:iCs/>
                        </w:rPr>
                      </m:ctrlPr>
                    </m:sSubPr>
                    <m:e>
                      <m:r>
                        <m:rPr>
                          <m:sty m:val="bi"/>
                        </m:rPr>
                        <w:rPr>
                          <w:rFonts w:ascii="Cambria Math" w:hAnsi="Cambria Math"/>
                        </w:rPr>
                        <m:t>ε</m:t>
                      </m:r>
                    </m:e>
                    <m:sub>
                      <m:r>
                        <m:rPr>
                          <m:sty m:val="bi"/>
                        </m:rPr>
                        <w:rPr>
                          <w:rFonts w:ascii="Cambria Math" w:hAnsi="Cambria Math"/>
                        </w:rPr>
                        <m:t>1</m:t>
                      </m:r>
                    </m:sub>
                  </m:sSub>
                  <m:sSub>
                    <m:sSubPr>
                      <m:ctrlPr>
                        <w:rPr>
                          <w:rFonts w:ascii="Cambria Math" w:hAnsi="Cambria Math"/>
                          <w:iCs/>
                        </w:rPr>
                      </m:ctrlPr>
                    </m:sSubPr>
                    <m:e>
                      <m:r>
                        <m:rPr>
                          <m:sty m:val="bi"/>
                        </m:rPr>
                        <w:rPr>
                          <w:rFonts w:ascii="Cambria Math" w:hAnsi="Cambria Math"/>
                        </w:rPr>
                        <m:t>ε</m:t>
                      </m:r>
                    </m:e>
                    <m:sub>
                      <m:r>
                        <m:rPr>
                          <m:sty m:val="bi"/>
                        </m:rPr>
                        <w:rPr>
                          <w:rFonts w:ascii="Cambria Math" w:hAnsi="Cambria Math"/>
                        </w:rPr>
                        <m:t>2</m:t>
                      </m:r>
                    </m:sub>
                  </m:sSub>
                </m:e>
              </m:d>
            </m:e>
          </m:d>
          <m:r>
            <m:rPr>
              <m:sty m:val="bi"/>
            </m:rPr>
            <w:rPr>
              <w:rFonts w:ascii="Cambria Math" w:hAnsi="Cambria Math"/>
            </w:rPr>
            <m:t>ABd</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r>
            <m:rPr>
              <m:sty m:val="bi"/>
            </m:rPr>
            <w:rPr>
              <w:rFonts w:ascii="Cambria Math" w:hAnsi="Cambria Math"/>
            </w:rPr>
            <m:t>d</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oMath>
      </m:oMathPara>
    </w:p>
    <w:p w14:paraId="0E915CC6" w14:textId="77777777" w:rsidR="009262DD" w:rsidRPr="004B4A7B" w:rsidRDefault="009262DD" w:rsidP="009262DD">
      <w:pPr>
        <w:pStyle w:val="Equation"/>
        <w:rPr>
          <w:rFonts w:eastAsia="宋体"/>
        </w:rPr>
      </w:pPr>
      <m:oMathPara>
        <m:oMath>
          <m:r>
            <m:rPr>
              <m:sty m:val="b"/>
            </m:rPr>
            <w:rPr>
              <w:rFonts w:ascii="Cambria Math" w:hAnsi="Cambria Math"/>
            </w:rPr>
            <m:t>+</m:t>
          </m:r>
          <m:f>
            <m:fPr>
              <m:ctrlPr>
                <w:rPr>
                  <w:rFonts w:ascii="Cambria Math" w:hAnsi="Cambria Math"/>
                  <w:iCs/>
                </w:rPr>
              </m:ctrlPr>
            </m:fPr>
            <m:num>
              <m:sSup>
                <m:sSupPr>
                  <m:ctrlPr>
                    <w:rPr>
                      <w:rFonts w:ascii="Cambria Math" w:hAnsi="Cambria Math"/>
                      <w:iCs/>
                    </w:rPr>
                  </m:ctrlPr>
                </m:sSupPr>
                <m:e>
                  <m:r>
                    <m:rPr>
                      <m:sty m:val="bi"/>
                    </m:rPr>
                    <w:rPr>
                      <w:rFonts w:ascii="Cambria Math" w:hAnsi="Cambria Math"/>
                    </w:rPr>
                    <m:t>t</m:t>
                  </m:r>
                </m:e>
                <m:sup>
                  <m:r>
                    <m:rPr>
                      <m:sty m:val="b"/>
                    </m:rPr>
                    <w:rPr>
                      <w:rFonts w:ascii="Cambria Math" w:hAnsi="Cambria Math"/>
                    </w:rPr>
                    <m:t>3</m:t>
                  </m:r>
                </m:sup>
              </m:sSup>
            </m:num>
            <m:den>
              <m:r>
                <m:rPr>
                  <m:sty m:val="b"/>
                </m:rPr>
                <w:rPr>
                  <w:rFonts w:ascii="Cambria Math" w:hAnsi="Cambria Math"/>
                </w:rPr>
                <m:t>24</m:t>
              </m:r>
            </m:den>
          </m:f>
          <m:nary>
            <m:naryPr>
              <m:chr m:val="∬"/>
              <m:limLoc m:val="undOvr"/>
              <m:subHide m:val="1"/>
              <m:supHide m:val="1"/>
              <m:ctrlPr>
                <w:rPr>
                  <w:rFonts w:ascii="Cambria Math" w:hAnsi="Cambria Math"/>
                  <w:iCs/>
                </w:rPr>
              </m:ctrlPr>
            </m:naryPr>
            <m:sub/>
            <m:sup/>
            <m:e>
              <m:f>
                <m:fPr>
                  <m:ctrlPr>
                    <w:rPr>
                      <w:rFonts w:ascii="Cambria Math" w:hAnsi="Cambria Math"/>
                      <w:iCs/>
                    </w:rPr>
                  </m:ctrlPr>
                </m:fPr>
                <m:num>
                  <m:r>
                    <m:rPr>
                      <m:sty m:val="bi"/>
                    </m:rPr>
                    <w:rPr>
                      <w:rFonts w:ascii="Cambria Math" w:hAnsi="Cambria Math"/>
                    </w:rPr>
                    <m:t>E</m:t>
                  </m:r>
                </m:num>
                <m:den>
                  <m:r>
                    <m:rPr>
                      <m:sty m:val="b"/>
                    </m:rPr>
                    <w:rPr>
                      <w:rFonts w:ascii="Cambria Math" w:hAnsi="Cambria Math"/>
                    </w:rPr>
                    <m:t>1-</m:t>
                  </m:r>
                  <m:sSup>
                    <m:sSupPr>
                      <m:ctrlPr>
                        <w:rPr>
                          <w:rFonts w:ascii="Cambria Math" w:hAnsi="Cambria Math"/>
                          <w:iCs/>
                        </w:rPr>
                      </m:ctrlPr>
                    </m:sSupPr>
                    <m:e>
                      <m:r>
                        <m:rPr>
                          <m:sty m:val="bi"/>
                        </m:rPr>
                        <w:rPr>
                          <w:rFonts w:ascii="Cambria Math" w:hAnsi="Cambria Math"/>
                        </w:rPr>
                        <m:t>υ</m:t>
                      </m:r>
                    </m:e>
                    <m:sup>
                      <m:r>
                        <m:rPr>
                          <m:sty m:val="b"/>
                        </m:rPr>
                        <w:rPr>
                          <w:rFonts w:ascii="Cambria Math" w:hAnsi="Cambria Math"/>
                        </w:rPr>
                        <m:t>2</m:t>
                      </m:r>
                    </m:sup>
                  </m:sSup>
                </m:den>
              </m:f>
            </m:e>
          </m:nary>
          <m:d>
            <m:dPr>
              <m:ctrlPr>
                <w:rPr>
                  <w:rFonts w:ascii="Cambria Math" w:hAnsi="Cambria Math"/>
                  <w:iCs/>
                </w:rPr>
              </m:ctrlPr>
            </m:dPr>
            <m:e>
              <m:sSup>
                <m:sSupPr>
                  <m:ctrlPr>
                    <w:rPr>
                      <w:rFonts w:ascii="Cambria Math" w:hAnsi="Cambria Math"/>
                      <w:iCs/>
                    </w:rPr>
                  </m:ctrlPr>
                </m:sSupPr>
                <m:e>
                  <m:d>
                    <m:dPr>
                      <m:ctrlPr>
                        <w:rPr>
                          <w:rFonts w:ascii="Cambria Math" w:hAnsi="Cambria Math"/>
                          <w:iCs/>
                        </w:rPr>
                      </m:ctrlPr>
                    </m:dPr>
                    <m:e>
                      <m:sSub>
                        <m:sSubPr>
                          <m:ctrlPr>
                            <w:rPr>
                              <w:rFonts w:ascii="Cambria Math" w:hAnsi="Cambria Math"/>
                              <w:iCs/>
                            </w:rPr>
                          </m:ctrlPr>
                        </m:sSubPr>
                        <m:e>
                          <m:r>
                            <m:rPr>
                              <m:sty m:val="bi"/>
                            </m:rPr>
                            <w:rPr>
                              <w:rFonts w:ascii="Cambria Math" w:hAnsi="Cambria Math"/>
                            </w:rPr>
                            <m:t>κ</m:t>
                          </m:r>
                        </m:e>
                        <m:sub>
                          <m:r>
                            <m:rPr>
                              <m:sty m:val="b"/>
                            </m:rPr>
                            <w:rPr>
                              <w:rFonts w:ascii="Cambria Math" w:hAnsi="Cambria Math"/>
                            </w:rPr>
                            <m:t>1</m:t>
                          </m:r>
                        </m:sub>
                      </m:sSub>
                      <m:sSub>
                        <m:sSubPr>
                          <m:ctrlPr>
                            <w:rPr>
                              <w:rFonts w:ascii="Cambria Math" w:hAnsi="Cambria Math"/>
                              <w:iCs/>
                            </w:rPr>
                          </m:ctrlPr>
                        </m:sSubPr>
                        <m:e>
                          <m:r>
                            <m:rPr>
                              <m:sty m:val="b"/>
                            </m:rPr>
                            <w:rPr>
                              <w:rFonts w:ascii="Cambria Math" w:hAnsi="Cambria Math"/>
                            </w:rPr>
                            <m:t>+</m:t>
                          </m:r>
                          <m:r>
                            <m:rPr>
                              <m:sty m:val="bi"/>
                            </m:rPr>
                            <w:rPr>
                              <w:rFonts w:ascii="Cambria Math" w:hAnsi="Cambria Math"/>
                            </w:rPr>
                            <m:t>κ</m:t>
                          </m:r>
                        </m:e>
                        <m:sub>
                          <m:r>
                            <m:rPr>
                              <m:sty m:val="b"/>
                            </m:rPr>
                            <w:rPr>
                              <w:rFonts w:ascii="Cambria Math" w:hAnsi="Cambria Math"/>
                            </w:rPr>
                            <m:t>2</m:t>
                          </m:r>
                        </m:sub>
                      </m:sSub>
                    </m:e>
                  </m:d>
                </m:e>
                <m:sup>
                  <m:r>
                    <m:rPr>
                      <m:sty m:val="b"/>
                    </m:rPr>
                    <w:rPr>
                      <w:rFonts w:ascii="Cambria Math" w:hAnsi="Cambria Math"/>
                    </w:rPr>
                    <m:t>2</m:t>
                  </m:r>
                </m:sup>
              </m:sSup>
              <m:r>
                <m:rPr>
                  <m:sty m:val="b"/>
                </m:rPr>
                <w:rPr>
                  <w:rFonts w:ascii="Cambria Math" w:hAnsi="Cambria Math"/>
                </w:rPr>
                <m:t>+2</m:t>
              </m:r>
              <m:d>
                <m:dPr>
                  <m:ctrlPr>
                    <w:rPr>
                      <w:rFonts w:ascii="Cambria Math" w:hAnsi="Cambria Math"/>
                      <w:iCs/>
                    </w:rPr>
                  </m:ctrlPr>
                </m:dPr>
                <m:e>
                  <m:r>
                    <m:rPr>
                      <m:sty m:val="b"/>
                    </m:rPr>
                    <w:rPr>
                      <w:rFonts w:ascii="Cambria Math" w:hAnsi="Cambria Math"/>
                    </w:rPr>
                    <m:t>1-</m:t>
                  </m:r>
                  <m:r>
                    <m:rPr>
                      <m:sty m:val="bi"/>
                    </m:rPr>
                    <w:rPr>
                      <w:rFonts w:ascii="Cambria Math" w:hAnsi="Cambria Math"/>
                    </w:rPr>
                    <m:t>υ</m:t>
                  </m:r>
                </m:e>
              </m:d>
              <m:d>
                <m:dPr>
                  <m:ctrlPr>
                    <w:rPr>
                      <w:rFonts w:ascii="Cambria Math" w:hAnsi="Cambria Math"/>
                      <w:iCs/>
                    </w:rPr>
                  </m:ctrlPr>
                </m:dPr>
                <m:e>
                  <m:sSup>
                    <m:sSupPr>
                      <m:ctrlPr>
                        <w:rPr>
                          <w:rFonts w:ascii="Cambria Math" w:hAnsi="Cambria Math"/>
                          <w:iCs/>
                        </w:rPr>
                      </m:ctrlPr>
                    </m:sSupPr>
                    <m:e>
                      <m:r>
                        <m:rPr>
                          <m:sty m:val="bi"/>
                        </m:rPr>
                        <w:rPr>
                          <w:rFonts w:ascii="Cambria Math" w:hAnsi="Cambria Math"/>
                        </w:rPr>
                        <m:t>χ</m:t>
                      </m:r>
                    </m:e>
                    <m:sup>
                      <m:r>
                        <m:rPr>
                          <m:sty m:val="b"/>
                        </m:rPr>
                        <w:rPr>
                          <w:rFonts w:ascii="Cambria Math" w:hAnsi="Cambria Math"/>
                        </w:rPr>
                        <m:t>2</m:t>
                      </m:r>
                    </m:sup>
                  </m:sSup>
                  <m:r>
                    <m:rPr>
                      <m:sty m:val="b"/>
                    </m:rPr>
                    <w:rPr>
                      <w:rFonts w:ascii="Cambria Math" w:hAnsi="Cambria Math"/>
                    </w:rPr>
                    <m:t>-</m:t>
                  </m:r>
                  <m:sSub>
                    <m:sSubPr>
                      <m:ctrlPr>
                        <w:rPr>
                          <w:rFonts w:ascii="Cambria Math" w:hAnsi="Cambria Math"/>
                          <w:iCs/>
                        </w:rPr>
                      </m:ctrlPr>
                    </m:sSubPr>
                    <m:e>
                      <m:r>
                        <m:rPr>
                          <m:sty m:val="bi"/>
                        </m:rPr>
                        <w:rPr>
                          <w:rFonts w:ascii="Cambria Math" w:hAnsi="Cambria Math"/>
                        </w:rPr>
                        <m:t>κ</m:t>
                      </m:r>
                    </m:e>
                    <m:sub>
                      <m:r>
                        <m:rPr>
                          <m:sty m:val="bi"/>
                        </m:rPr>
                        <w:rPr>
                          <w:rFonts w:ascii="Cambria Math" w:hAnsi="Cambria Math"/>
                        </w:rPr>
                        <m:t>1</m:t>
                      </m:r>
                    </m:sub>
                  </m:sSub>
                  <m:sSub>
                    <m:sSubPr>
                      <m:ctrlPr>
                        <w:rPr>
                          <w:rFonts w:ascii="Cambria Math" w:hAnsi="Cambria Math"/>
                          <w:iCs/>
                        </w:rPr>
                      </m:ctrlPr>
                    </m:sSubPr>
                    <m:e>
                      <m:r>
                        <m:rPr>
                          <m:sty m:val="bi"/>
                        </m:rPr>
                        <w:rPr>
                          <w:rFonts w:ascii="Cambria Math" w:hAnsi="Cambria Math"/>
                        </w:rPr>
                        <m:t>κ</m:t>
                      </m:r>
                    </m:e>
                    <m:sub>
                      <m:r>
                        <m:rPr>
                          <m:sty m:val="bi"/>
                        </m:rPr>
                        <w:rPr>
                          <w:rFonts w:ascii="Cambria Math" w:hAnsi="Cambria Math"/>
                        </w:rPr>
                        <m:t>2</m:t>
                      </m:r>
                    </m:sub>
                  </m:sSub>
                </m:e>
              </m:d>
            </m:e>
          </m:d>
          <m:r>
            <m:rPr>
              <m:sty m:val="bi"/>
            </m:rPr>
            <w:rPr>
              <w:rFonts w:ascii="Cambria Math" w:hAnsi="Cambria Math"/>
            </w:rPr>
            <m:t>ABd</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r>
            <m:rPr>
              <m:sty m:val="bi"/>
            </m:rPr>
            <w:rPr>
              <w:rFonts w:ascii="Cambria Math" w:hAnsi="Cambria Math"/>
            </w:rPr>
            <m:t>d</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oMath>
      </m:oMathPara>
    </w:p>
    <w:p w14:paraId="79A0C974" w14:textId="0F42BD4D" w:rsidR="009262DD" w:rsidRPr="004B4A7B" w:rsidRDefault="009262DD" w:rsidP="009262DD">
      <w:pPr>
        <w:pStyle w:val="Equation"/>
        <w:wordWrap w:val="0"/>
        <w:rPr>
          <w:rFonts w:eastAsia="宋体"/>
        </w:rPr>
      </w:pPr>
      <w:r w:rsidRPr="004B4A7B">
        <w:rPr>
          <w:rFonts w:eastAsia="宋体"/>
        </w:rPr>
        <w:t>Equation 2.3</w:t>
      </w:r>
      <w:r w:rsidR="000D289B">
        <w:rPr>
          <w:rFonts w:eastAsia="宋体"/>
        </w:rPr>
        <w:t>8</w:t>
      </w:r>
    </w:p>
    <w:p w14:paraId="285D69D1" w14:textId="77777777" w:rsidR="009262DD" w:rsidRPr="004B4A7B" w:rsidRDefault="009262DD" w:rsidP="009262DD">
      <w:pPr>
        <w:rPr>
          <w:rFonts w:eastAsia="宋体"/>
        </w:rPr>
      </w:pPr>
      <w:r w:rsidRPr="004B4A7B">
        <w:t>In this formula, the first term represents the potential energy for material deformation (e.g., tension) and the second term represents the energy due to bending and torsion.</w:t>
      </w:r>
      <w:r w:rsidRPr="004B4A7B">
        <w:rPr>
          <w:rFonts w:eastAsia="宋体"/>
        </w:rPr>
        <w:t xml:space="preserve"> </w:t>
      </w:r>
    </w:p>
    <w:p w14:paraId="22B14860" w14:textId="0CBB188D" w:rsidR="009262DD" w:rsidRPr="004B4A7B" w:rsidRDefault="009262DD" w:rsidP="009262DD">
      <w:pPr>
        <w:rPr>
          <w:rFonts w:eastAsia="宋体"/>
        </w:rPr>
      </w:pPr>
      <w:r w:rsidRPr="004B4A7B">
        <w:rPr>
          <w:rFonts w:eastAsia="宋体"/>
        </w:rPr>
        <w:t>In the first-pass conventional spinning process, the workpiece is deformed by the forming tool continuously, follow</w:t>
      </w:r>
      <w:r w:rsidR="00FC0E1E">
        <w:rPr>
          <w:rFonts w:eastAsia="宋体"/>
        </w:rPr>
        <w:t>ing</w:t>
      </w:r>
      <w:r w:rsidRPr="004B4A7B">
        <w:rPr>
          <w:rFonts w:eastAsia="宋体"/>
        </w:rPr>
        <w:t xml:space="preserve"> the designed toolpath. According to total strain</w:t>
      </w:r>
      <w:r w:rsidR="00FC0E1E">
        <w:rPr>
          <w:rFonts w:eastAsia="宋体"/>
        </w:rPr>
        <w:t xml:space="preserve"> </w:t>
      </w:r>
      <w:r w:rsidR="00FC0E1E">
        <w:rPr>
          <w:rFonts w:eastAsia="宋体"/>
        </w:rPr>
        <w:lastRenderedPageBreak/>
        <w:t>equation</w:t>
      </w:r>
      <w:r w:rsidRPr="004B4A7B">
        <w:rPr>
          <w:rFonts w:eastAsia="宋体"/>
        </w:rPr>
        <w:t xml:space="preserve"> </w:t>
      </w:r>
      <w:r w:rsidRPr="004B4A7B">
        <w:rPr>
          <w:rFonts w:eastAsia="宋体"/>
        </w:rPr>
        <w:fldChar w:fldCharType="begin" w:fldLock="1"/>
      </w:r>
      <w:r w:rsidR="005C1E12" w:rsidRPr="004B4A7B">
        <w:rPr>
          <w:rFonts w:eastAsia="宋体"/>
        </w:rPr>
        <w:instrText>ADDIN CSL_CITATION {"citationItems":[{"id":"ITEM-1","itemData":{"ISBN":"0198503679","author":[{"dropping-particle":"","family":"Hill","given":"Rodney","non-dropping-particle":"","parse-names":false,"suffix":""}],"id":"ITEM-1","issued":{"date-parts":[["1998"]]},"publisher":"Oxford university press","title":"The mathematical theory of plasticity","type":"book","volume":"11"},"uris":["http://www.mendeley.com/documents/?uuid=d451e944-af29-4392-b606-4660675b874d"]},{"id":"ITEM-2","itemData":{"ISBN":"0978722310","author":[{"dropping-particle":"","family":"Jones","given":"Robert Millard","non-dropping-particle":"","parse-names":false,"suffix":""}],"id":"ITEM-2","issued":{"date-parts":[["2009"]]},"publisher":"Bull Ridge Corporation","title":"Deformation theory of plasticity","type":"book"},"uris":["http://www.mendeley.com/documents/?uuid=23bb310a-27f7-4324-8c4e-868360b95744"]}],"mendeley":{"formattedCitation":"(84, 85)","plainTextFormattedCitation":"(84, 85)","previouslyFormattedCitation":"(84, 85)"},"properties":{"noteIndex":0},"schema":"https://github.com/citation-style-language/schema/raw/master/csl-citation.json"}</w:instrText>
      </w:r>
      <w:r w:rsidRPr="004B4A7B">
        <w:rPr>
          <w:rFonts w:eastAsia="宋体"/>
        </w:rPr>
        <w:fldChar w:fldCharType="separate"/>
      </w:r>
      <w:r w:rsidR="008060B3" w:rsidRPr="004B4A7B">
        <w:rPr>
          <w:rFonts w:eastAsia="宋体"/>
          <w:noProof/>
        </w:rPr>
        <w:t>(84, 85)</w:t>
      </w:r>
      <w:r w:rsidRPr="004B4A7B">
        <w:rPr>
          <w:rFonts w:eastAsia="宋体"/>
        </w:rPr>
        <w:fldChar w:fldCharType="end"/>
      </w:r>
      <w:r w:rsidRPr="004B4A7B">
        <w:rPr>
          <w:rFonts w:eastAsia="宋体"/>
        </w:rPr>
        <w:t xml:space="preserve">, this nonlinear deformation can be modelled with strain-stress relations in which the final or total strains are a function of only the final or total stresses, irrespective of the loading path to </w:t>
      </w:r>
      <w:r w:rsidR="00FC0E1E">
        <w:rPr>
          <w:rFonts w:eastAsia="宋体"/>
        </w:rPr>
        <w:t xml:space="preserve">reaching </w:t>
      </w:r>
      <w:r w:rsidRPr="004B4A7B">
        <w:rPr>
          <w:rFonts w:eastAsia="宋体"/>
        </w:rPr>
        <w:t>that final stress state. The secant modulus is applied instead of Young’s modulus in the first term of Equation 2.3</w:t>
      </w:r>
      <w:r w:rsidR="000D289B">
        <w:rPr>
          <w:rFonts w:eastAsia="宋体"/>
        </w:rPr>
        <w:t>8</w:t>
      </w:r>
      <w:r w:rsidRPr="004B4A7B">
        <w:rPr>
          <w:rFonts w:eastAsia="宋体"/>
        </w:rPr>
        <w:t>. Additionally, due to the fact that bending occurs during the deformation process, the reduced modulus is employed instead of Young’s modulus in the second term of Equation 2.3</w:t>
      </w:r>
      <w:r w:rsidR="000D289B">
        <w:rPr>
          <w:rFonts w:eastAsia="宋体"/>
        </w:rPr>
        <w:t>8</w:t>
      </w:r>
      <w:r w:rsidRPr="004B4A7B">
        <w:rPr>
          <w:rFonts w:eastAsia="宋体"/>
        </w:rPr>
        <w:t xml:space="preserve">, consistent with reduced modulus theory </w:t>
      </w:r>
      <w:r w:rsidRPr="004B4A7B">
        <w:rPr>
          <w:rFonts w:eastAsia="宋体"/>
        </w:rPr>
        <w:fldChar w:fldCharType="begin" w:fldLock="1"/>
      </w:r>
      <w:r w:rsidR="005C1E12" w:rsidRPr="004B4A7B">
        <w:rPr>
          <w:rFonts w:eastAsia="宋体"/>
        </w:rPr>
        <w:instrText>ADDIN CSL_CITATION {"citationItems":[{"id":"ITEM-1","itemData":{"ISBN":"0978722310","author":[{"dropping-particle":"","family":"Jones","given":"Robert Millard","non-dropping-particle":"","parse-names":false,"suffix":""}],"id":"ITEM-1","issued":{"date-parts":[["2009"]]},"publisher":"Bull Ridge Corporation","title":"Deformation theory of plasticity","type":"book"},"uris":["http://www.mendeley.com/documents/?uuid=23bb310a-27f7-4324-8c4e-868360b95744"]},{"id":"ITEM-2","itemData":{"DOI":"10.1016/j.jmatprotec.2010.03.009","ISSN":"09240136","abstract":"The rotary-draw bending process for thin-walled rectangular tube of aluminum alloy may produce a wrinkling phenomenon if processing parameters are inappropriate, especially for tubes with thin wall and small bending radius. To predict this wrinkling rule rapidly and accurately, here, a wrinkling wave function was proposed and a wrinkling prediction model was developed based on the deformation theory of plasticity combined with the energy method, and then the minimum bending radius without the occurrence of wrinkling in the process was obtained. Furthermore, the effects of geometrical parameters and the material properties of the tube on the minimum bending radius were analyzed. The results show that larger thickness-to-width ratio (t/b) and thickness-to-height ratio (t/h) are beneficial to improve the wrinkling limit of the tube. The minimum bending radius becomes smaller with an increase in strain-hardening exponent of the tube, whereas with the strength coefficient decreasing. And the Young's modulus has little effect on the wrinkling limit. These achievements are helpful to develop the bending technique and provide a guideline in rotary-draw bending process for thin-walled rectangular aluminum alloy tube. © 2010 Elsevier B.V. All rights reserved.","author":[{"dropping-particle":"","family":"Zhao","given":"G. Y.","non-dropping-particle":"","parse-names":false,"suffix":""},{"dropping-particle":"","family":"Liu","given":"Y. L.","non-dropping-particle":"","parse-names":false,"suffix":""},{"dropping-particle":"","family":"Dong","given":"C. S.","non-dropping-particle":"","parse-names":false,"suffix":""},{"dropping-particle":"","family":"Yang","given":"H.","non-dropping-particle":"","parse-names":false,"suffix":""},{"dropping-particle":"","family":"Fan","given":"X. G.","non-dropping-particle":"","parse-names":false,"suffix":""}],"container-title":"Journal of Materials Processing Technology","id":"ITEM-2","issue":"9","issued":{"date-parts":[["2010"]]},"page":"1224-1231","publisher":"Elsevier B.V.","title":"Analysis of wrinkling limit of rotary-draw bending process for thin-walled rectangular tube","type":"article-journal","volume":"210"},"uris":["http://www.mendeley.com/documents/?uuid=a3bd077d-d6af-4f93-a732-468d95513e13"]}],"mendeley":{"formattedCitation":"(85, 86)","plainTextFormattedCitation":"(85, 86)","previouslyFormattedCitation":"(85, 86)"},"properties":{"noteIndex":0},"schema":"https://github.com/citation-style-language/schema/raw/master/csl-citation.json"}</w:instrText>
      </w:r>
      <w:r w:rsidRPr="004B4A7B">
        <w:rPr>
          <w:rFonts w:eastAsia="宋体"/>
        </w:rPr>
        <w:fldChar w:fldCharType="separate"/>
      </w:r>
      <w:r w:rsidR="008060B3" w:rsidRPr="004B4A7B">
        <w:rPr>
          <w:rFonts w:eastAsia="宋体"/>
          <w:noProof/>
        </w:rPr>
        <w:t>(85, 86)</w:t>
      </w:r>
      <w:r w:rsidRPr="004B4A7B">
        <w:rPr>
          <w:rFonts w:eastAsia="宋体"/>
        </w:rPr>
        <w:fldChar w:fldCharType="end"/>
      </w:r>
      <w:r w:rsidRPr="004B4A7B">
        <w:rPr>
          <w:rFonts w:eastAsia="宋体"/>
        </w:rPr>
        <w:t>. Therefore, Equation 2.3</w:t>
      </w:r>
      <w:r w:rsidR="000D289B">
        <w:rPr>
          <w:rFonts w:eastAsia="宋体"/>
        </w:rPr>
        <w:t>8</w:t>
      </w:r>
      <w:r w:rsidRPr="004B4A7B">
        <w:rPr>
          <w:rFonts w:eastAsia="宋体"/>
        </w:rPr>
        <w:t xml:space="preserve"> can be rewritten in the following way: </w:t>
      </w:r>
    </w:p>
    <w:p w14:paraId="06324F5D" w14:textId="77777777" w:rsidR="009262DD" w:rsidRPr="004B4A7B" w:rsidRDefault="009262DD" w:rsidP="009262DD">
      <w:pPr>
        <w:pStyle w:val="Equation"/>
        <w:rPr>
          <w:iCs/>
        </w:rPr>
      </w:pPr>
      <m:oMathPara>
        <m:oMath>
          <m:r>
            <m:rPr>
              <m:sty m:val="bi"/>
            </m:rPr>
            <w:rPr>
              <w:rFonts w:ascii="Cambria Math" w:hAnsi="Cambria Math"/>
            </w:rPr>
            <m:t>U</m:t>
          </m:r>
          <m:r>
            <m:rPr>
              <m:sty m:val="b"/>
            </m:rPr>
            <w:rPr>
              <w:rFonts w:ascii="Cambria Math" w:hAnsi="Cambria Math"/>
            </w:rPr>
            <m:t>=</m:t>
          </m:r>
          <m:f>
            <m:fPr>
              <m:ctrlPr>
                <w:rPr>
                  <w:rFonts w:ascii="Cambria Math" w:hAnsi="Cambria Math"/>
                  <w:iCs/>
                </w:rPr>
              </m:ctrlPr>
            </m:fPr>
            <m:num>
              <m:r>
                <m:rPr>
                  <m:sty m:val="bi"/>
                </m:rPr>
                <w:rPr>
                  <w:rFonts w:ascii="Cambria Math" w:hAnsi="Cambria Math"/>
                </w:rPr>
                <m:t>t</m:t>
              </m:r>
            </m:num>
            <m:den>
              <m:r>
                <m:rPr>
                  <m:sty m:val="b"/>
                </m:rPr>
                <w:rPr>
                  <w:rFonts w:ascii="Cambria Math" w:hAnsi="Cambria Math"/>
                </w:rPr>
                <m:t>2</m:t>
              </m:r>
            </m:den>
          </m:f>
          <m:nary>
            <m:naryPr>
              <m:chr m:val="∬"/>
              <m:limLoc m:val="undOvr"/>
              <m:subHide m:val="1"/>
              <m:supHide m:val="1"/>
              <m:ctrlPr>
                <w:rPr>
                  <w:rFonts w:ascii="Cambria Math" w:hAnsi="Cambria Math"/>
                  <w:iCs/>
                </w:rPr>
              </m:ctrlPr>
            </m:naryPr>
            <m:sub/>
            <m:sup/>
            <m:e>
              <m:f>
                <m:fPr>
                  <m:ctrlPr>
                    <w:rPr>
                      <w:rFonts w:ascii="Cambria Math" w:hAnsi="Cambria Math"/>
                      <w:iCs/>
                    </w:rPr>
                  </m:ctrlPr>
                </m:fPr>
                <m:num>
                  <m:sSub>
                    <m:sSubPr>
                      <m:ctrlPr>
                        <w:rPr>
                          <w:rFonts w:ascii="Cambria Math" w:hAnsi="Cambria Math"/>
                          <w:i/>
                        </w:rPr>
                      </m:ctrlPr>
                    </m:sSubPr>
                    <m:e>
                      <m:r>
                        <m:rPr>
                          <m:sty m:val="bi"/>
                        </m:rPr>
                        <w:rPr>
                          <w:rFonts w:ascii="Cambria Math" w:hAnsi="Cambria Math"/>
                        </w:rPr>
                        <m:t>E</m:t>
                      </m:r>
                    </m:e>
                    <m:sub>
                      <m:r>
                        <m:rPr>
                          <m:sty m:val="bi"/>
                        </m:rPr>
                        <w:rPr>
                          <w:rFonts w:ascii="Cambria Math" w:hAnsi="Cambria Math"/>
                        </w:rPr>
                        <m:t>s</m:t>
                      </m:r>
                    </m:sub>
                  </m:sSub>
                </m:num>
                <m:den>
                  <m:r>
                    <m:rPr>
                      <m:sty m:val="b"/>
                    </m:rPr>
                    <w:rPr>
                      <w:rFonts w:ascii="Cambria Math" w:hAnsi="Cambria Math"/>
                    </w:rPr>
                    <m:t>1-</m:t>
                  </m:r>
                  <m:sSup>
                    <m:sSupPr>
                      <m:ctrlPr>
                        <w:rPr>
                          <w:rFonts w:ascii="Cambria Math" w:hAnsi="Cambria Math"/>
                          <w:iCs/>
                        </w:rPr>
                      </m:ctrlPr>
                    </m:sSupPr>
                    <m:e>
                      <m:r>
                        <m:rPr>
                          <m:sty m:val="bi"/>
                        </m:rPr>
                        <w:rPr>
                          <w:rFonts w:ascii="Cambria Math" w:hAnsi="Cambria Math"/>
                        </w:rPr>
                        <m:t>υ</m:t>
                      </m:r>
                    </m:e>
                    <m:sup>
                      <m:r>
                        <m:rPr>
                          <m:sty m:val="b"/>
                        </m:rPr>
                        <w:rPr>
                          <w:rFonts w:ascii="Cambria Math" w:hAnsi="Cambria Math"/>
                        </w:rPr>
                        <m:t>2</m:t>
                      </m:r>
                    </m:sup>
                  </m:sSup>
                </m:den>
              </m:f>
            </m:e>
          </m:nary>
          <m:d>
            <m:dPr>
              <m:ctrlPr>
                <w:rPr>
                  <w:rFonts w:ascii="Cambria Math" w:hAnsi="Cambria Math"/>
                  <w:iCs/>
                </w:rPr>
              </m:ctrlPr>
            </m:dPr>
            <m:e>
              <m:sSup>
                <m:sSupPr>
                  <m:ctrlPr>
                    <w:rPr>
                      <w:rFonts w:ascii="Cambria Math" w:hAnsi="Cambria Math"/>
                      <w:iCs/>
                    </w:rPr>
                  </m:ctrlPr>
                </m:sSupPr>
                <m:e>
                  <m:d>
                    <m:dPr>
                      <m:ctrlPr>
                        <w:rPr>
                          <w:rFonts w:ascii="Cambria Math" w:hAnsi="Cambria Math"/>
                          <w:iCs/>
                        </w:rPr>
                      </m:ctrlPr>
                    </m:dPr>
                    <m:e>
                      <m:sSub>
                        <m:sSubPr>
                          <m:ctrlPr>
                            <w:rPr>
                              <w:rFonts w:ascii="Cambria Math" w:hAnsi="Cambria Math"/>
                              <w:iCs/>
                            </w:rPr>
                          </m:ctrlPr>
                        </m:sSubPr>
                        <m:e>
                          <m:r>
                            <m:rPr>
                              <m:sty m:val="bi"/>
                            </m:rPr>
                            <w:rPr>
                              <w:rFonts w:ascii="Cambria Math" w:hAnsi="Cambria Math"/>
                            </w:rPr>
                            <m:t>ε</m:t>
                          </m:r>
                        </m:e>
                        <m:sub>
                          <m:r>
                            <m:rPr>
                              <m:sty m:val="bi"/>
                            </m:rPr>
                            <w:rPr>
                              <w:rFonts w:ascii="Cambria Math" w:hAnsi="Cambria Math"/>
                            </w:rPr>
                            <m:t>1</m:t>
                          </m:r>
                        </m:sub>
                      </m:sSub>
                      <m:r>
                        <m:rPr>
                          <m:sty m:val="b"/>
                        </m:rPr>
                        <w:rPr>
                          <w:rFonts w:ascii="Cambria Math" w:hAnsi="Cambria Math"/>
                        </w:rPr>
                        <m:t>+</m:t>
                      </m:r>
                      <m:sSub>
                        <m:sSubPr>
                          <m:ctrlPr>
                            <w:rPr>
                              <w:rFonts w:ascii="Cambria Math" w:hAnsi="Cambria Math"/>
                              <w:iCs/>
                            </w:rPr>
                          </m:ctrlPr>
                        </m:sSubPr>
                        <m:e>
                          <m:r>
                            <m:rPr>
                              <m:sty m:val="bi"/>
                            </m:rPr>
                            <w:rPr>
                              <w:rFonts w:ascii="Cambria Math" w:hAnsi="Cambria Math"/>
                            </w:rPr>
                            <m:t>ε</m:t>
                          </m:r>
                        </m:e>
                        <m:sub>
                          <m:r>
                            <m:rPr>
                              <m:sty m:val="bi"/>
                            </m:rPr>
                            <w:rPr>
                              <w:rFonts w:ascii="Cambria Math" w:hAnsi="Cambria Math"/>
                            </w:rPr>
                            <m:t>2</m:t>
                          </m:r>
                        </m:sub>
                      </m:sSub>
                    </m:e>
                  </m:d>
                </m:e>
                <m:sup>
                  <m:r>
                    <m:rPr>
                      <m:sty m:val="b"/>
                    </m:rPr>
                    <w:rPr>
                      <w:rFonts w:ascii="Cambria Math" w:hAnsi="Cambria Math"/>
                    </w:rPr>
                    <m:t>2</m:t>
                  </m:r>
                </m:sup>
              </m:sSup>
              <m:r>
                <m:rPr>
                  <m:sty m:val="b"/>
                </m:rPr>
                <w:rPr>
                  <w:rFonts w:ascii="Cambria Math" w:hAnsi="Cambria Math"/>
                </w:rPr>
                <m:t>+2</m:t>
              </m:r>
              <m:d>
                <m:dPr>
                  <m:ctrlPr>
                    <w:rPr>
                      <w:rFonts w:ascii="Cambria Math" w:hAnsi="Cambria Math"/>
                      <w:iCs/>
                    </w:rPr>
                  </m:ctrlPr>
                </m:dPr>
                <m:e>
                  <m:r>
                    <m:rPr>
                      <m:sty m:val="b"/>
                    </m:rPr>
                    <w:rPr>
                      <w:rFonts w:ascii="Cambria Math" w:hAnsi="Cambria Math"/>
                    </w:rPr>
                    <m:t>1-</m:t>
                  </m:r>
                  <m:r>
                    <m:rPr>
                      <m:sty m:val="bi"/>
                    </m:rPr>
                    <w:rPr>
                      <w:rFonts w:ascii="Cambria Math" w:hAnsi="Cambria Math"/>
                    </w:rPr>
                    <m:t>υ</m:t>
                  </m:r>
                </m:e>
              </m:d>
              <m:d>
                <m:dPr>
                  <m:ctrlPr>
                    <w:rPr>
                      <w:rFonts w:ascii="Cambria Math" w:hAnsi="Cambria Math"/>
                      <w:iCs/>
                    </w:rPr>
                  </m:ctrlPr>
                </m:dPr>
                <m:e>
                  <m:f>
                    <m:fPr>
                      <m:ctrlPr>
                        <w:rPr>
                          <w:rFonts w:ascii="Cambria Math" w:hAnsi="Cambria Math"/>
                          <w:iCs/>
                        </w:rPr>
                      </m:ctrlPr>
                    </m:fPr>
                    <m:num>
                      <m:r>
                        <m:rPr>
                          <m:sty m:val="b"/>
                        </m:rPr>
                        <w:rPr>
                          <w:rFonts w:ascii="Cambria Math" w:hAnsi="Cambria Math"/>
                        </w:rPr>
                        <m:t>1</m:t>
                      </m:r>
                    </m:num>
                    <m:den>
                      <m:r>
                        <m:rPr>
                          <m:sty m:val="b"/>
                        </m:rPr>
                        <w:rPr>
                          <w:rFonts w:ascii="Cambria Math" w:hAnsi="Cambria Math"/>
                        </w:rPr>
                        <m:t>4</m:t>
                      </m:r>
                    </m:den>
                  </m:f>
                  <m:sSub>
                    <m:sSubPr>
                      <m:ctrlPr>
                        <w:rPr>
                          <w:rFonts w:ascii="Cambria Math" w:hAnsi="Cambria Math"/>
                          <w:iCs/>
                        </w:rPr>
                      </m:ctrlPr>
                    </m:sSubPr>
                    <m:e>
                      <m:r>
                        <m:rPr>
                          <m:sty m:val="bi"/>
                        </m:rPr>
                        <w:rPr>
                          <w:rFonts w:ascii="Cambria Math" w:hAnsi="Cambria Math"/>
                        </w:rPr>
                        <m:t>γ</m:t>
                      </m:r>
                    </m:e>
                    <m:sub>
                      <m:r>
                        <m:rPr>
                          <m:sty m:val="bi"/>
                        </m:rPr>
                        <w:rPr>
                          <w:rFonts w:ascii="Cambria Math" w:hAnsi="Cambria Math"/>
                        </w:rPr>
                        <m:t>12</m:t>
                      </m:r>
                    </m:sub>
                  </m:sSub>
                  <m:r>
                    <m:rPr>
                      <m:sty m:val="b"/>
                    </m:rPr>
                    <w:rPr>
                      <w:rFonts w:ascii="Cambria Math" w:hAnsi="Cambria Math"/>
                    </w:rPr>
                    <m:t>-</m:t>
                  </m:r>
                  <m:sSub>
                    <m:sSubPr>
                      <m:ctrlPr>
                        <w:rPr>
                          <w:rFonts w:ascii="Cambria Math" w:hAnsi="Cambria Math"/>
                          <w:iCs/>
                        </w:rPr>
                      </m:ctrlPr>
                    </m:sSubPr>
                    <m:e>
                      <m:r>
                        <m:rPr>
                          <m:sty m:val="bi"/>
                        </m:rPr>
                        <w:rPr>
                          <w:rFonts w:ascii="Cambria Math" w:hAnsi="Cambria Math"/>
                        </w:rPr>
                        <m:t>ε</m:t>
                      </m:r>
                    </m:e>
                    <m:sub>
                      <m:r>
                        <m:rPr>
                          <m:sty m:val="bi"/>
                        </m:rPr>
                        <w:rPr>
                          <w:rFonts w:ascii="Cambria Math" w:hAnsi="Cambria Math"/>
                        </w:rPr>
                        <m:t>1</m:t>
                      </m:r>
                    </m:sub>
                  </m:sSub>
                  <m:sSub>
                    <m:sSubPr>
                      <m:ctrlPr>
                        <w:rPr>
                          <w:rFonts w:ascii="Cambria Math" w:hAnsi="Cambria Math"/>
                          <w:iCs/>
                        </w:rPr>
                      </m:ctrlPr>
                    </m:sSubPr>
                    <m:e>
                      <m:r>
                        <m:rPr>
                          <m:sty m:val="bi"/>
                        </m:rPr>
                        <w:rPr>
                          <w:rFonts w:ascii="Cambria Math" w:hAnsi="Cambria Math"/>
                        </w:rPr>
                        <m:t>ε</m:t>
                      </m:r>
                    </m:e>
                    <m:sub>
                      <m:r>
                        <m:rPr>
                          <m:sty m:val="bi"/>
                        </m:rPr>
                        <w:rPr>
                          <w:rFonts w:ascii="Cambria Math" w:hAnsi="Cambria Math"/>
                        </w:rPr>
                        <m:t>2</m:t>
                      </m:r>
                    </m:sub>
                  </m:sSub>
                </m:e>
              </m:d>
            </m:e>
          </m:d>
          <m:r>
            <m:rPr>
              <m:sty m:val="bi"/>
            </m:rPr>
            <w:rPr>
              <w:rFonts w:ascii="Cambria Math" w:hAnsi="Cambria Math"/>
            </w:rPr>
            <m:t>ABd</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r>
            <m:rPr>
              <m:sty m:val="bi"/>
            </m:rPr>
            <w:rPr>
              <w:rFonts w:ascii="Cambria Math" w:hAnsi="Cambria Math"/>
            </w:rPr>
            <m:t>d</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oMath>
      </m:oMathPara>
    </w:p>
    <w:p w14:paraId="531B5702" w14:textId="77777777" w:rsidR="009262DD" w:rsidRPr="004B4A7B" w:rsidRDefault="009262DD" w:rsidP="009262DD">
      <w:pPr>
        <w:pStyle w:val="Equation"/>
        <w:rPr>
          <w:rFonts w:eastAsia="宋体"/>
        </w:rPr>
      </w:pPr>
      <m:oMathPara>
        <m:oMath>
          <m:r>
            <m:rPr>
              <m:sty m:val="b"/>
            </m:rPr>
            <w:rPr>
              <w:rFonts w:ascii="Cambria Math" w:hAnsi="Cambria Math"/>
            </w:rPr>
            <m:t>+</m:t>
          </m:r>
          <m:f>
            <m:fPr>
              <m:ctrlPr>
                <w:rPr>
                  <w:rFonts w:ascii="Cambria Math" w:hAnsi="Cambria Math"/>
                  <w:iCs/>
                </w:rPr>
              </m:ctrlPr>
            </m:fPr>
            <m:num>
              <m:sSup>
                <m:sSupPr>
                  <m:ctrlPr>
                    <w:rPr>
                      <w:rFonts w:ascii="Cambria Math" w:hAnsi="Cambria Math"/>
                      <w:iCs/>
                    </w:rPr>
                  </m:ctrlPr>
                </m:sSupPr>
                <m:e>
                  <m:r>
                    <m:rPr>
                      <m:sty m:val="bi"/>
                    </m:rPr>
                    <w:rPr>
                      <w:rFonts w:ascii="Cambria Math" w:hAnsi="Cambria Math"/>
                    </w:rPr>
                    <m:t>t</m:t>
                  </m:r>
                </m:e>
                <m:sup>
                  <m:r>
                    <m:rPr>
                      <m:sty m:val="b"/>
                    </m:rPr>
                    <w:rPr>
                      <w:rFonts w:ascii="Cambria Math" w:hAnsi="Cambria Math"/>
                    </w:rPr>
                    <m:t>3</m:t>
                  </m:r>
                </m:sup>
              </m:sSup>
            </m:num>
            <m:den>
              <m:r>
                <m:rPr>
                  <m:sty m:val="b"/>
                </m:rPr>
                <w:rPr>
                  <w:rFonts w:ascii="Cambria Math" w:hAnsi="Cambria Math"/>
                </w:rPr>
                <m:t>24</m:t>
              </m:r>
            </m:den>
          </m:f>
          <m:nary>
            <m:naryPr>
              <m:chr m:val="∬"/>
              <m:limLoc m:val="undOvr"/>
              <m:subHide m:val="1"/>
              <m:supHide m:val="1"/>
              <m:ctrlPr>
                <w:rPr>
                  <w:rFonts w:ascii="Cambria Math" w:hAnsi="Cambria Math"/>
                  <w:iCs/>
                </w:rPr>
              </m:ctrlPr>
            </m:naryPr>
            <m:sub/>
            <m:sup/>
            <m:e>
              <m:f>
                <m:fPr>
                  <m:ctrlPr>
                    <w:rPr>
                      <w:rFonts w:ascii="Cambria Math" w:hAnsi="Cambria Math"/>
                      <w:iCs/>
                    </w:rPr>
                  </m:ctrlPr>
                </m:fPr>
                <m:num>
                  <m:sSub>
                    <m:sSubPr>
                      <m:ctrlPr>
                        <w:rPr>
                          <w:rFonts w:ascii="Cambria Math" w:hAnsi="Cambria Math"/>
                          <w:i/>
                        </w:rPr>
                      </m:ctrlPr>
                    </m:sSubPr>
                    <m:e>
                      <m:r>
                        <m:rPr>
                          <m:sty m:val="bi"/>
                        </m:rPr>
                        <w:rPr>
                          <w:rFonts w:ascii="Cambria Math" w:hAnsi="Cambria Math"/>
                        </w:rPr>
                        <m:t>E</m:t>
                      </m:r>
                    </m:e>
                    <m:sub>
                      <m:r>
                        <m:rPr>
                          <m:sty m:val="bi"/>
                        </m:rPr>
                        <w:rPr>
                          <w:rFonts w:ascii="Cambria Math" w:hAnsi="Cambria Math"/>
                        </w:rPr>
                        <m:t>r</m:t>
                      </m:r>
                    </m:sub>
                  </m:sSub>
                </m:num>
                <m:den>
                  <m:r>
                    <m:rPr>
                      <m:sty m:val="b"/>
                    </m:rPr>
                    <w:rPr>
                      <w:rFonts w:ascii="Cambria Math" w:hAnsi="Cambria Math"/>
                    </w:rPr>
                    <m:t>1-</m:t>
                  </m:r>
                  <m:sSup>
                    <m:sSupPr>
                      <m:ctrlPr>
                        <w:rPr>
                          <w:rFonts w:ascii="Cambria Math" w:hAnsi="Cambria Math"/>
                          <w:iCs/>
                        </w:rPr>
                      </m:ctrlPr>
                    </m:sSupPr>
                    <m:e>
                      <m:r>
                        <m:rPr>
                          <m:sty m:val="bi"/>
                        </m:rPr>
                        <w:rPr>
                          <w:rFonts w:ascii="Cambria Math" w:hAnsi="Cambria Math"/>
                        </w:rPr>
                        <m:t>υ</m:t>
                      </m:r>
                    </m:e>
                    <m:sup>
                      <m:r>
                        <m:rPr>
                          <m:sty m:val="b"/>
                        </m:rPr>
                        <w:rPr>
                          <w:rFonts w:ascii="Cambria Math" w:hAnsi="Cambria Math"/>
                        </w:rPr>
                        <m:t>2</m:t>
                      </m:r>
                    </m:sup>
                  </m:sSup>
                </m:den>
              </m:f>
            </m:e>
          </m:nary>
          <m:d>
            <m:dPr>
              <m:ctrlPr>
                <w:rPr>
                  <w:rFonts w:ascii="Cambria Math" w:hAnsi="Cambria Math"/>
                  <w:iCs/>
                </w:rPr>
              </m:ctrlPr>
            </m:dPr>
            <m:e>
              <m:sSup>
                <m:sSupPr>
                  <m:ctrlPr>
                    <w:rPr>
                      <w:rFonts w:ascii="Cambria Math" w:hAnsi="Cambria Math"/>
                      <w:iCs/>
                    </w:rPr>
                  </m:ctrlPr>
                </m:sSupPr>
                <m:e>
                  <m:d>
                    <m:dPr>
                      <m:ctrlPr>
                        <w:rPr>
                          <w:rFonts w:ascii="Cambria Math" w:hAnsi="Cambria Math"/>
                          <w:iCs/>
                        </w:rPr>
                      </m:ctrlPr>
                    </m:dPr>
                    <m:e>
                      <m:sSub>
                        <m:sSubPr>
                          <m:ctrlPr>
                            <w:rPr>
                              <w:rFonts w:ascii="Cambria Math" w:hAnsi="Cambria Math"/>
                              <w:iCs/>
                            </w:rPr>
                          </m:ctrlPr>
                        </m:sSubPr>
                        <m:e>
                          <m:r>
                            <m:rPr>
                              <m:sty m:val="bi"/>
                            </m:rPr>
                            <w:rPr>
                              <w:rFonts w:ascii="Cambria Math" w:hAnsi="Cambria Math"/>
                            </w:rPr>
                            <m:t>κ</m:t>
                          </m:r>
                        </m:e>
                        <m:sub>
                          <m:r>
                            <m:rPr>
                              <m:sty m:val="b"/>
                            </m:rPr>
                            <w:rPr>
                              <w:rFonts w:ascii="Cambria Math" w:hAnsi="Cambria Math"/>
                            </w:rPr>
                            <m:t>1</m:t>
                          </m:r>
                        </m:sub>
                      </m:sSub>
                      <m:sSub>
                        <m:sSubPr>
                          <m:ctrlPr>
                            <w:rPr>
                              <w:rFonts w:ascii="Cambria Math" w:hAnsi="Cambria Math"/>
                              <w:iCs/>
                            </w:rPr>
                          </m:ctrlPr>
                        </m:sSubPr>
                        <m:e>
                          <m:r>
                            <m:rPr>
                              <m:sty m:val="b"/>
                            </m:rPr>
                            <w:rPr>
                              <w:rFonts w:ascii="Cambria Math" w:hAnsi="Cambria Math"/>
                            </w:rPr>
                            <m:t>+</m:t>
                          </m:r>
                          <m:r>
                            <m:rPr>
                              <m:sty m:val="bi"/>
                            </m:rPr>
                            <w:rPr>
                              <w:rFonts w:ascii="Cambria Math" w:hAnsi="Cambria Math"/>
                            </w:rPr>
                            <m:t>κ</m:t>
                          </m:r>
                        </m:e>
                        <m:sub>
                          <m:r>
                            <m:rPr>
                              <m:sty m:val="b"/>
                            </m:rPr>
                            <w:rPr>
                              <w:rFonts w:ascii="Cambria Math" w:hAnsi="Cambria Math"/>
                            </w:rPr>
                            <m:t>2</m:t>
                          </m:r>
                        </m:sub>
                      </m:sSub>
                    </m:e>
                  </m:d>
                </m:e>
                <m:sup>
                  <m:r>
                    <m:rPr>
                      <m:sty m:val="b"/>
                    </m:rPr>
                    <w:rPr>
                      <w:rFonts w:ascii="Cambria Math" w:hAnsi="Cambria Math"/>
                    </w:rPr>
                    <m:t>2</m:t>
                  </m:r>
                </m:sup>
              </m:sSup>
              <m:r>
                <m:rPr>
                  <m:sty m:val="b"/>
                </m:rPr>
                <w:rPr>
                  <w:rFonts w:ascii="Cambria Math" w:hAnsi="Cambria Math"/>
                </w:rPr>
                <m:t>+2</m:t>
              </m:r>
              <m:d>
                <m:dPr>
                  <m:ctrlPr>
                    <w:rPr>
                      <w:rFonts w:ascii="Cambria Math" w:hAnsi="Cambria Math"/>
                      <w:iCs/>
                    </w:rPr>
                  </m:ctrlPr>
                </m:dPr>
                <m:e>
                  <m:r>
                    <m:rPr>
                      <m:sty m:val="b"/>
                    </m:rPr>
                    <w:rPr>
                      <w:rFonts w:ascii="Cambria Math" w:hAnsi="Cambria Math"/>
                    </w:rPr>
                    <m:t>1-</m:t>
                  </m:r>
                  <m:r>
                    <m:rPr>
                      <m:sty m:val="bi"/>
                    </m:rPr>
                    <w:rPr>
                      <w:rFonts w:ascii="Cambria Math" w:hAnsi="Cambria Math"/>
                    </w:rPr>
                    <m:t>υ</m:t>
                  </m:r>
                </m:e>
              </m:d>
              <m:d>
                <m:dPr>
                  <m:ctrlPr>
                    <w:rPr>
                      <w:rFonts w:ascii="Cambria Math" w:hAnsi="Cambria Math"/>
                      <w:iCs/>
                    </w:rPr>
                  </m:ctrlPr>
                </m:dPr>
                <m:e>
                  <m:sSup>
                    <m:sSupPr>
                      <m:ctrlPr>
                        <w:rPr>
                          <w:rFonts w:ascii="Cambria Math" w:hAnsi="Cambria Math"/>
                          <w:iCs/>
                        </w:rPr>
                      </m:ctrlPr>
                    </m:sSupPr>
                    <m:e>
                      <m:r>
                        <m:rPr>
                          <m:sty m:val="bi"/>
                        </m:rPr>
                        <w:rPr>
                          <w:rFonts w:ascii="Cambria Math" w:hAnsi="Cambria Math"/>
                        </w:rPr>
                        <m:t>χ</m:t>
                      </m:r>
                    </m:e>
                    <m:sup>
                      <m:r>
                        <m:rPr>
                          <m:sty m:val="b"/>
                        </m:rPr>
                        <w:rPr>
                          <w:rFonts w:ascii="Cambria Math" w:hAnsi="Cambria Math"/>
                        </w:rPr>
                        <m:t>2</m:t>
                      </m:r>
                    </m:sup>
                  </m:sSup>
                  <m:r>
                    <m:rPr>
                      <m:sty m:val="b"/>
                    </m:rPr>
                    <w:rPr>
                      <w:rFonts w:ascii="Cambria Math" w:hAnsi="Cambria Math"/>
                    </w:rPr>
                    <m:t>-</m:t>
                  </m:r>
                  <m:sSub>
                    <m:sSubPr>
                      <m:ctrlPr>
                        <w:rPr>
                          <w:rFonts w:ascii="Cambria Math" w:hAnsi="Cambria Math"/>
                          <w:iCs/>
                        </w:rPr>
                      </m:ctrlPr>
                    </m:sSubPr>
                    <m:e>
                      <m:r>
                        <m:rPr>
                          <m:sty m:val="bi"/>
                        </m:rPr>
                        <w:rPr>
                          <w:rFonts w:ascii="Cambria Math" w:hAnsi="Cambria Math"/>
                        </w:rPr>
                        <m:t>κ</m:t>
                      </m:r>
                    </m:e>
                    <m:sub>
                      <m:r>
                        <m:rPr>
                          <m:sty m:val="bi"/>
                        </m:rPr>
                        <w:rPr>
                          <w:rFonts w:ascii="Cambria Math" w:hAnsi="Cambria Math"/>
                        </w:rPr>
                        <m:t>1</m:t>
                      </m:r>
                    </m:sub>
                  </m:sSub>
                  <m:sSub>
                    <m:sSubPr>
                      <m:ctrlPr>
                        <w:rPr>
                          <w:rFonts w:ascii="Cambria Math" w:hAnsi="Cambria Math"/>
                          <w:iCs/>
                        </w:rPr>
                      </m:ctrlPr>
                    </m:sSubPr>
                    <m:e>
                      <m:r>
                        <m:rPr>
                          <m:sty m:val="bi"/>
                        </m:rPr>
                        <w:rPr>
                          <w:rFonts w:ascii="Cambria Math" w:hAnsi="Cambria Math"/>
                        </w:rPr>
                        <m:t>κ</m:t>
                      </m:r>
                    </m:e>
                    <m:sub>
                      <m:r>
                        <m:rPr>
                          <m:sty m:val="bi"/>
                        </m:rPr>
                        <w:rPr>
                          <w:rFonts w:ascii="Cambria Math" w:hAnsi="Cambria Math"/>
                        </w:rPr>
                        <m:t>2</m:t>
                      </m:r>
                    </m:sub>
                  </m:sSub>
                </m:e>
              </m:d>
            </m:e>
          </m:d>
          <m:r>
            <m:rPr>
              <m:sty m:val="bi"/>
            </m:rPr>
            <w:rPr>
              <w:rFonts w:ascii="Cambria Math" w:hAnsi="Cambria Math"/>
            </w:rPr>
            <m:t xml:space="preserve"> ABd</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1</m:t>
              </m:r>
            </m:sub>
          </m:sSub>
          <m:r>
            <m:rPr>
              <m:sty m:val="bi"/>
            </m:rPr>
            <w:rPr>
              <w:rFonts w:ascii="Cambria Math" w:hAnsi="Cambria Math"/>
            </w:rPr>
            <m:t>d</m:t>
          </m:r>
          <m:sSub>
            <m:sSubPr>
              <m:ctrlPr>
                <w:rPr>
                  <w:rFonts w:ascii="Cambria Math" w:hAnsi="Cambria Math"/>
                </w:rPr>
              </m:ctrlPr>
            </m:sSubPr>
            <m:e>
              <m:r>
                <m:rPr>
                  <m:sty m:val="bi"/>
                </m:rPr>
                <w:rPr>
                  <w:rFonts w:ascii="Cambria Math" w:hAnsi="Cambria Math"/>
                </w:rPr>
                <m:t>α</m:t>
              </m:r>
            </m:e>
            <m:sub>
              <m:r>
                <m:rPr>
                  <m:sty m:val="b"/>
                </m:rPr>
                <w:rPr>
                  <w:rFonts w:ascii="Cambria Math" w:hAnsi="Cambria Math"/>
                </w:rPr>
                <m:t>2</m:t>
              </m:r>
            </m:sub>
          </m:sSub>
        </m:oMath>
      </m:oMathPara>
    </w:p>
    <w:p w14:paraId="5AE5D8B8" w14:textId="025C8E27" w:rsidR="009262DD" w:rsidRPr="004B4A7B" w:rsidRDefault="009262DD" w:rsidP="009262DD">
      <w:pPr>
        <w:pStyle w:val="Equation"/>
        <w:wordWrap w:val="0"/>
        <w:rPr>
          <w:rFonts w:eastAsia="宋体"/>
        </w:rPr>
      </w:pPr>
      <w:r w:rsidRPr="004B4A7B">
        <w:rPr>
          <w:rFonts w:eastAsia="宋体"/>
        </w:rPr>
        <w:t>Equation 2.3</w:t>
      </w:r>
      <w:r w:rsidR="000D289B">
        <w:rPr>
          <w:rFonts w:eastAsia="宋体"/>
        </w:rPr>
        <w:t>9</w:t>
      </w:r>
    </w:p>
    <w:p w14:paraId="3EB7E163" w14:textId="77777777" w:rsidR="009262DD" w:rsidRPr="004B4A7B" w:rsidRDefault="009262DD" w:rsidP="009262DD">
      <w:pPr>
        <w:rPr>
          <w:rFonts w:eastAsia="宋体"/>
        </w:rPr>
      </w:pPr>
      <w:r w:rsidRPr="004B4A7B">
        <w:rPr>
          <w:rFonts w:eastAsia="宋体"/>
        </w:rPr>
        <w:t xml:space="preserve">where the double integrals extend over the entire middle surface; </w:t>
      </w:r>
      <m:oMath>
        <m:sSub>
          <m:sSubPr>
            <m:ctrlPr>
              <w:rPr>
                <w:rFonts w:ascii="Cambria Math" w:eastAsia="宋体" w:hAnsi="Cambria Math"/>
                <w:i/>
              </w:rPr>
            </m:ctrlPr>
          </m:sSubPr>
          <m:e>
            <m:r>
              <w:rPr>
                <w:rFonts w:ascii="Cambria Math" w:eastAsia="宋体" w:hAnsi="Cambria Math"/>
              </w:rPr>
              <m:t>E</m:t>
            </m:r>
          </m:e>
          <m:sub>
            <m:r>
              <w:rPr>
                <w:rFonts w:ascii="Cambria Math" w:eastAsia="宋体" w:hAnsi="Cambria Math"/>
              </w:rPr>
              <m:t>s</m:t>
            </m:r>
          </m:sub>
        </m:sSub>
      </m:oMath>
      <w:r w:rsidRPr="004B4A7B">
        <w:rPr>
          <w:rFonts w:eastAsia="宋体"/>
        </w:rPr>
        <w:t xml:space="preserve"> is the secant modulus; </w:t>
      </w:r>
      <m:oMath>
        <m:sSub>
          <m:sSubPr>
            <m:ctrlPr>
              <w:rPr>
                <w:rFonts w:ascii="Cambria Math" w:eastAsia="宋体" w:hAnsi="Cambria Math"/>
                <w:i/>
              </w:rPr>
            </m:ctrlPr>
          </m:sSubPr>
          <m:e>
            <m:r>
              <w:rPr>
                <w:rFonts w:ascii="Cambria Math" w:eastAsia="宋体" w:hAnsi="Cambria Math"/>
              </w:rPr>
              <m:t>E</m:t>
            </m:r>
          </m:e>
          <m:sub>
            <m:r>
              <w:rPr>
                <w:rFonts w:ascii="Cambria Math" w:eastAsia="宋体" w:hAnsi="Cambria Math"/>
              </w:rPr>
              <m:t>r</m:t>
            </m:r>
          </m:sub>
        </m:sSub>
      </m:oMath>
      <w:r w:rsidRPr="004B4A7B">
        <w:rPr>
          <w:rFonts w:eastAsia="宋体"/>
        </w:rPr>
        <w:t xml:space="preserve"> is the reduced modulus; and </w:t>
      </w:r>
      <m:oMath>
        <m:r>
          <w:rPr>
            <w:rFonts w:ascii="Cambria Math" w:eastAsia="宋体" w:hAnsi="Cambria Math"/>
          </w:rPr>
          <m:t>υ</m:t>
        </m:r>
      </m:oMath>
      <w:r w:rsidRPr="004B4A7B">
        <w:rPr>
          <w:rFonts w:eastAsia="宋体"/>
        </w:rPr>
        <w:t xml:space="preserve"> is the Poisson’s ratio. </w:t>
      </w:r>
    </w:p>
    <w:p w14:paraId="2F4E64F0" w14:textId="6E868C4D" w:rsidR="009262DD" w:rsidRPr="004B4A7B" w:rsidRDefault="009262DD" w:rsidP="004F0BF2">
      <w:pPr>
        <w:pStyle w:val="20"/>
      </w:pPr>
      <w:bookmarkStart w:id="172" w:name="_Toc47255142"/>
      <w:bookmarkStart w:id="173" w:name="_Toc49879727"/>
      <w:bookmarkStart w:id="174" w:name="_Toc64206168"/>
      <w:r w:rsidRPr="004B4A7B">
        <w:t>Summary</w:t>
      </w:r>
      <w:bookmarkEnd w:id="172"/>
      <w:bookmarkEnd w:id="173"/>
      <w:bookmarkEnd w:id="174"/>
    </w:p>
    <w:p w14:paraId="6D831A16" w14:textId="6F6535B8" w:rsidR="009262DD" w:rsidRPr="004B4A7B" w:rsidRDefault="009262DD" w:rsidP="005D2094">
      <w:pPr>
        <w:rPr>
          <w:rFonts w:eastAsia="宋体"/>
        </w:rPr>
      </w:pPr>
      <w:r w:rsidRPr="004B4A7B">
        <w:rPr>
          <w:rFonts w:eastAsia="宋体"/>
        </w:rPr>
        <w:t xml:space="preserve">This chapter started by classifying and briefly describing </w:t>
      </w:r>
      <w:r w:rsidR="00FC0FC9">
        <w:rPr>
          <w:rFonts w:eastAsia="宋体"/>
        </w:rPr>
        <w:t xml:space="preserve">the </w:t>
      </w:r>
      <w:r w:rsidRPr="004B4A7B">
        <w:rPr>
          <w:rFonts w:eastAsia="宋体"/>
        </w:rPr>
        <w:t xml:space="preserve">sheet metal spinning processes. The two most commonly used non-linear FE solution methods (i.e., implicit and explicit method) were reviewed and compared, and the </w:t>
      </w:r>
      <w:r w:rsidR="00A6549F">
        <w:rPr>
          <w:rFonts w:eastAsia="宋体"/>
        </w:rPr>
        <w:t xml:space="preserve">material plasticity </w:t>
      </w:r>
      <w:r w:rsidRPr="004B4A7B">
        <w:rPr>
          <w:rFonts w:eastAsia="宋体"/>
        </w:rPr>
        <w:t xml:space="preserve">of FE simulation was briefly outlined. Published papers </w:t>
      </w:r>
      <w:r w:rsidR="005D2094">
        <w:rPr>
          <w:rFonts w:eastAsia="宋体"/>
        </w:rPr>
        <w:t>investigating</w:t>
      </w:r>
      <w:r w:rsidRPr="004B4A7B">
        <w:rPr>
          <w:rFonts w:eastAsia="宋体"/>
        </w:rPr>
        <w:t xml:space="preserve"> the</w:t>
      </w:r>
      <w:r w:rsidR="005D2094">
        <w:rPr>
          <w:rFonts w:eastAsia="宋体"/>
        </w:rPr>
        <w:t xml:space="preserve"> effects of the</w:t>
      </w:r>
      <w:r w:rsidRPr="004B4A7B">
        <w:rPr>
          <w:rFonts w:eastAsia="宋体"/>
        </w:rPr>
        <w:t xml:space="preserve"> process and </w:t>
      </w:r>
      <w:r w:rsidR="00B87755">
        <w:rPr>
          <w:rFonts w:eastAsia="宋体"/>
        </w:rPr>
        <w:t>material parameters</w:t>
      </w:r>
      <w:r w:rsidRPr="004B4A7B">
        <w:rPr>
          <w:rFonts w:eastAsia="宋体"/>
        </w:rPr>
        <w:t xml:space="preserve"> </w:t>
      </w:r>
      <w:r w:rsidR="005D2094">
        <w:rPr>
          <w:rFonts w:eastAsia="宋体"/>
        </w:rPr>
        <w:t>on wrinkling in</w:t>
      </w:r>
      <w:r w:rsidRPr="004B4A7B">
        <w:rPr>
          <w:rFonts w:eastAsia="宋体"/>
        </w:rPr>
        <w:t xml:space="preserve"> were reviewed in order to understand material deformation in the conventional spinning process. Moreover, a review was </w:t>
      </w:r>
      <w:r w:rsidR="005D2094">
        <w:rPr>
          <w:rFonts w:eastAsia="宋体"/>
        </w:rPr>
        <w:t>conducted to evaluate</w:t>
      </w:r>
      <w:r w:rsidRPr="004B4A7B">
        <w:rPr>
          <w:rFonts w:eastAsia="宋体"/>
        </w:rPr>
        <w:t xml:space="preserve"> the available methods for investigating wrinkling failure </w:t>
      </w:r>
      <w:r w:rsidR="005D2094" w:rsidRPr="004B4A7B">
        <w:rPr>
          <w:rFonts w:eastAsia="宋体"/>
        </w:rPr>
        <w:t>mechani</w:t>
      </w:r>
      <w:r w:rsidR="005D2094">
        <w:rPr>
          <w:rFonts w:eastAsia="宋体"/>
        </w:rPr>
        <w:t>sm</w:t>
      </w:r>
      <w:r w:rsidRPr="004B4A7B">
        <w:rPr>
          <w:rFonts w:eastAsia="宋体"/>
        </w:rPr>
        <w:t xml:space="preserve">, </w:t>
      </w:r>
      <w:r w:rsidR="00686345">
        <w:rPr>
          <w:rFonts w:eastAsia="宋体"/>
        </w:rPr>
        <w:t>processing maps</w:t>
      </w:r>
      <w:r w:rsidRPr="004B4A7B">
        <w:rPr>
          <w:rFonts w:eastAsia="宋体"/>
        </w:rPr>
        <w:t xml:space="preserve"> to predict wrinkling failure, and the </w:t>
      </w:r>
      <w:r w:rsidR="005D2094">
        <w:rPr>
          <w:rFonts w:eastAsia="宋体"/>
        </w:rPr>
        <w:t xml:space="preserve">wrinkling </w:t>
      </w:r>
      <w:r w:rsidRPr="004B4A7B">
        <w:rPr>
          <w:rFonts w:eastAsia="宋体"/>
        </w:rPr>
        <w:t>detection methods. Since the energy method was used to predict wrinkling failure in this research</w:t>
      </w:r>
      <w:r w:rsidR="00A6549F">
        <w:rPr>
          <w:rFonts w:eastAsia="宋体"/>
        </w:rPr>
        <w:t xml:space="preserve">, as </w:t>
      </w:r>
      <w:r w:rsidR="005D2094">
        <w:rPr>
          <w:rFonts w:eastAsia="宋体"/>
        </w:rPr>
        <w:t>presented</w:t>
      </w:r>
      <w:r w:rsidRPr="004B4A7B">
        <w:rPr>
          <w:rFonts w:eastAsia="宋体"/>
        </w:rPr>
        <w:t xml:space="preserve"> in Chapter 5, </w:t>
      </w:r>
      <w:r w:rsidR="005D2094">
        <w:rPr>
          <w:rFonts w:eastAsia="宋体"/>
        </w:rPr>
        <w:t xml:space="preserve">von Mises yield criterion shell deformation theory </w:t>
      </w:r>
      <w:r w:rsidRPr="004B4A7B">
        <w:rPr>
          <w:rFonts w:eastAsia="宋体"/>
        </w:rPr>
        <w:t>were also reviewed in this chapter.</w:t>
      </w:r>
    </w:p>
    <w:p w14:paraId="598CA218" w14:textId="550DF561" w:rsidR="009262DD" w:rsidRPr="004B4A7B" w:rsidRDefault="009262DD" w:rsidP="009262DD">
      <w:pPr>
        <w:rPr>
          <w:rFonts w:eastAsia="宋体"/>
        </w:rPr>
      </w:pPr>
      <w:r w:rsidRPr="004B4A7B">
        <w:rPr>
          <w:rFonts w:eastAsia="宋体"/>
        </w:rPr>
        <w:t xml:space="preserve">The literature review </w:t>
      </w:r>
      <w:r w:rsidR="005D2094">
        <w:rPr>
          <w:rFonts w:eastAsia="宋体"/>
        </w:rPr>
        <w:t>presented</w:t>
      </w:r>
      <w:r w:rsidRPr="004B4A7B">
        <w:rPr>
          <w:rFonts w:eastAsia="宋体"/>
        </w:rPr>
        <w:t xml:space="preserve"> in this chapter highlighted three major </w:t>
      </w:r>
      <w:r w:rsidR="005D2094">
        <w:rPr>
          <w:rFonts w:eastAsia="宋体"/>
        </w:rPr>
        <w:t>research</w:t>
      </w:r>
      <w:r w:rsidRPr="004B4A7B">
        <w:rPr>
          <w:rFonts w:eastAsia="宋体"/>
        </w:rPr>
        <w:t xml:space="preserve"> gaps: </w:t>
      </w:r>
    </w:p>
    <w:p w14:paraId="03336656" w14:textId="37CE7AB0" w:rsidR="009262DD" w:rsidRPr="004B4A7B" w:rsidRDefault="009262DD" w:rsidP="009262DD">
      <w:r w:rsidRPr="004B4A7B">
        <w:rPr>
          <w:rFonts w:eastAsia="宋体"/>
        </w:rPr>
        <w:lastRenderedPageBreak/>
        <w:t xml:space="preserve">(a) Toolpath design in most studies has relied on the empirical method and, moreover, it has focused on individual </w:t>
      </w:r>
      <w:r w:rsidR="0084582A">
        <w:rPr>
          <w:rFonts w:eastAsia="宋体"/>
        </w:rPr>
        <w:t xml:space="preserve">spun part </w:t>
      </w:r>
      <w:r w:rsidRPr="004B4A7B">
        <w:rPr>
          <w:rFonts w:eastAsia="宋体"/>
        </w:rPr>
        <w:t xml:space="preserve">geometry. Currently, the </w:t>
      </w:r>
      <w:proofErr w:type="spellStart"/>
      <w:r w:rsidRPr="004B4A7B">
        <w:t>Bézier</w:t>
      </w:r>
      <w:proofErr w:type="spellEnd"/>
      <w:r w:rsidRPr="004B4A7B">
        <w:t xml:space="preserve"> curve has been applied to parameterise the toolpath, but its study </w:t>
      </w:r>
      <w:r w:rsidR="0084582A">
        <w:t xml:space="preserve">was </w:t>
      </w:r>
      <w:r w:rsidRPr="004B4A7B">
        <w:t xml:space="preserve">limited to relatively few </w:t>
      </w:r>
      <w:r w:rsidR="0084582A">
        <w:t>investigations</w:t>
      </w:r>
      <w:r w:rsidRPr="004B4A7B">
        <w:t xml:space="preserve"> that </w:t>
      </w:r>
      <w:r w:rsidR="0084582A">
        <w:t>only</w:t>
      </w:r>
      <w:r w:rsidRPr="004B4A7B">
        <w:t xml:space="preserve"> addressed the first-pass conventional spinning process. Therefore, it is essential to propose a toolpath parameterisation method for multiple-passes. Moreover, the accuracy of toolpaths designed based on the </w:t>
      </w:r>
      <w:proofErr w:type="spellStart"/>
      <w:r w:rsidRPr="004B4A7B">
        <w:t>Bézier</w:t>
      </w:r>
      <w:proofErr w:type="spellEnd"/>
      <w:r w:rsidRPr="004B4A7B">
        <w:t xml:space="preserve"> curve must be evaluated by comparing mandrel profiles for the final pass and target curves for the first-pass, respectively.  </w:t>
      </w:r>
    </w:p>
    <w:p w14:paraId="65E9AF22" w14:textId="549F511D" w:rsidR="009262DD" w:rsidRPr="004B4A7B" w:rsidRDefault="009262DD" w:rsidP="0084582A">
      <w:pPr>
        <w:rPr>
          <w:rFonts w:eastAsia="宋体"/>
        </w:rPr>
      </w:pPr>
      <w:r w:rsidRPr="004B4A7B">
        <w:rPr>
          <w:rFonts w:eastAsia="宋体"/>
        </w:rPr>
        <w:t xml:space="preserve">(b) Various limitations </w:t>
      </w:r>
      <w:r w:rsidR="0084582A" w:rsidRPr="004B4A7B">
        <w:rPr>
          <w:rFonts w:eastAsia="宋体"/>
        </w:rPr>
        <w:t xml:space="preserve">were identified </w:t>
      </w:r>
      <w:r w:rsidRPr="004B4A7B">
        <w:rPr>
          <w:rFonts w:eastAsia="宋体"/>
        </w:rPr>
        <w:t xml:space="preserve">in existing prediction methods for wrinkling failure in the conventional spinning process. A detailed </w:t>
      </w:r>
      <w:r w:rsidR="00D37A60">
        <w:rPr>
          <w:rFonts w:eastAsia="宋体"/>
        </w:rPr>
        <w:t>processing map</w:t>
      </w:r>
      <w:r w:rsidRPr="004B4A7B">
        <w:rPr>
          <w:rFonts w:eastAsia="宋体"/>
        </w:rPr>
        <w:t xml:space="preserve"> has yet to be developed. Furthermore, it is </w:t>
      </w:r>
      <w:r w:rsidR="0084582A">
        <w:rPr>
          <w:rFonts w:eastAsia="宋体"/>
        </w:rPr>
        <w:t>essential to</w:t>
      </w:r>
      <w:r w:rsidRPr="004B4A7B">
        <w:rPr>
          <w:rFonts w:eastAsia="宋体"/>
        </w:rPr>
        <w:t xml:space="preserve"> investigat</w:t>
      </w:r>
      <w:r w:rsidR="0084582A">
        <w:rPr>
          <w:rFonts w:eastAsia="宋体"/>
        </w:rPr>
        <w:t>e</w:t>
      </w:r>
      <w:r w:rsidRPr="004B4A7B">
        <w:rPr>
          <w:rFonts w:eastAsia="宋体"/>
        </w:rPr>
        <w:t xml:space="preserve"> how to determine the critical condition of wrinkling failure involving </w:t>
      </w:r>
      <w:r w:rsidR="0084582A">
        <w:rPr>
          <w:rFonts w:eastAsia="宋体"/>
        </w:rPr>
        <w:t>key</w:t>
      </w:r>
      <w:r w:rsidRPr="004B4A7B">
        <w:rPr>
          <w:rFonts w:eastAsia="宋体"/>
        </w:rPr>
        <w:t xml:space="preserve"> influential parameters during the first-pass conventional process. </w:t>
      </w:r>
    </w:p>
    <w:p w14:paraId="50F0868A" w14:textId="5250A2C2" w:rsidR="009262DD" w:rsidRPr="004B4A7B" w:rsidRDefault="009262DD" w:rsidP="0084582A">
      <w:pPr>
        <w:rPr>
          <w:rFonts w:eastAsia="宋体"/>
        </w:rPr>
      </w:pPr>
      <w:r w:rsidRPr="004B4A7B">
        <w:rPr>
          <w:rFonts w:eastAsia="宋体"/>
        </w:rPr>
        <w:t xml:space="preserve">(c) In </w:t>
      </w:r>
      <w:r w:rsidR="0084582A">
        <w:rPr>
          <w:rFonts w:eastAsia="宋体"/>
        </w:rPr>
        <w:t>previous</w:t>
      </w:r>
      <w:r w:rsidRPr="004B4A7B">
        <w:rPr>
          <w:rFonts w:eastAsia="宋体"/>
        </w:rPr>
        <w:t xml:space="preserve"> studies, the detection methods used for wrinkling failure in spinning experiments either fail to capture the initiation point of wrinkling accurately or they need to be fitted with extra equipment</w:t>
      </w:r>
      <w:r w:rsidR="009A077E">
        <w:rPr>
          <w:rFonts w:eastAsia="宋体"/>
        </w:rPr>
        <w:t xml:space="preserve">, such as </w:t>
      </w:r>
      <w:r w:rsidR="007D6B01">
        <w:rPr>
          <w:rFonts w:eastAsia="宋体"/>
        </w:rPr>
        <w:t>the fixture of force transducer</w:t>
      </w:r>
      <w:r w:rsidRPr="004B4A7B">
        <w:rPr>
          <w:rFonts w:eastAsia="宋体"/>
        </w:rPr>
        <w:t>. Thus, a wrinkling failure measurement system is worth</w:t>
      </w:r>
      <w:r w:rsidR="00CB63D2">
        <w:rPr>
          <w:rFonts w:eastAsia="宋体"/>
        </w:rPr>
        <w:t>y</w:t>
      </w:r>
      <w:r w:rsidRPr="004B4A7B">
        <w:rPr>
          <w:rFonts w:eastAsia="宋体"/>
        </w:rPr>
        <w:t xml:space="preserve"> developing for spinning experiments in order to validate the results for analytical </w:t>
      </w:r>
      <w:r w:rsidR="0084582A">
        <w:rPr>
          <w:rFonts w:eastAsia="宋体"/>
        </w:rPr>
        <w:t xml:space="preserve">wrinkling prediction </w:t>
      </w:r>
      <w:r w:rsidRPr="004B4A7B">
        <w:rPr>
          <w:rFonts w:eastAsia="宋体"/>
        </w:rPr>
        <w:t xml:space="preserve">models and FE </w:t>
      </w:r>
      <w:r w:rsidR="0084582A">
        <w:rPr>
          <w:rFonts w:eastAsia="宋体"/>
        </w:rPr>
        <w:t>simulation of wrinkling initiation</w:t>
      </w:r>
      <w:r w:rsidRPr="004B4A7B">
        <w:rPr>
          <w:rFonts w:eastAsia="宋体"/>
        </w:rPr>
        <w:t xml:space="preserve">. </w:t>
      </w:r>
    </w:p>
    <w:p w14:paraId="5A51832C" w14:textId="77777777" w:rsidR="004F0BF2" w:rsidRPr="004B4A7B" w:rsidRDefault="004F0BF2" w:rsidP="009262DD">
      <w:pPr>
        <w:rPr>
          <w:rFonts w:eastAsia="宋体"/>
        </w:rPr>
      </w:pPr>
    </w:p>
    <w:p w14:paraId="1673E215" w14:textId="77777777" w:rsidR="004B3700" w:rsidRPr="004B4A7B" w:rsidRDefault="004B3700" w:rsidP="009262DD">
      <w:pPr>
        <w:rPr>
          <w:rFonts w:eastAsia="宋体"/>
        </w:rPr>
      </w:pPr>
    </w:p>
    <w:p w14:paraId="25C871E3" w14:textId="77777777" w:rsidR="004B3700" w:rsidRPr="004B4A7B" w:rsidRDefault="004B3700" w:rsidP="009262DD">
      <w:pPr>
        <w:rPr>
          <w:rFonts w:eastAsia="宋体"/>
        </w:rPr>
        <w:sectPr w:rsidR="004B3700" w:rsidRPr="004B4A7B" w:rsidSect="00C47633">
          <w:headerReference w:type="default" r:id="rId54"/>
          <w:footerReference w:type="default" r:id="rId55"/>
          <w:pgSz w:w="11907" w:h="16840" w:code="9"/>
          <w:pgMar w:top="1418" w:right="1418" w:bottom="1418" w:left="1701" w:header="0" w:footer="720" w:gutter="0"/>
          <w:cols w:space="720"/>
          <w:docGrid w:linePitch="360"/>
        </w:sectPr>
      </w:pPr>
    </w:p>
    <w:p w14:paraId="6040964A" w14:textId="77777777" w:rsidR="004B3700" w:rsidRPr="004B4A7B" w:rsidRDefault="004B3700" w:rsidP="009262DD">
      <w:pPr>
        <w:rPr>
          <w:rFonts w:eastAsia="宋体"/>
        </w:rPr>
      </w:pPr>
    </w:p>
    <w:p w14:paraId="401683DD" w14:textId="3A9844B3" w:rsidR="004B3700" w:rsidRPr="004B4A7B" w:rsidRDefault="004B3700" w:rsidP="004B3700">
      <w:pPr>
        <w:pStyle w:val="1"/>
      </w:pPr>
      <w:bookmarkStart w:id="175" w:name="_Hlk48743624"/>
      <w:bookmarkStart w:id="176" w:name="_Toc64206169"/>
      <w:bookmarkEnd w:id="175"/>
      <w:r w:rsidRPr="004B4A7B">
        <w:t>parameterisation of toolpath profiles</w:t>
      </w:r>
      <w:bookmarkEnd w:id="176"/>
    </w:p>
    <w:p w14:paraId="3ACD7FFD" w14:textId="755F0F7F" w:rsidR="004B3700" w:rsidRPr="004B4A7B" w:rsidRDefault="004B3700" w:rsidP="004B3700">
      <w:pPr>
        <w:rPr>
          <w:rFonts w:eastAsia="宋体"/>
        </w:rPr>
      </w:pPr>
      <w:r w:rsidRPr="004B4A7B">
        <w:t xml:space="preserve">As reviewed in Chapter 2.3.1, toolpath design for </w:t>
      </w:r>
      <w:r w:rsidR="00A25E1A">
        <w:t xml:space="preserve">the sheet </w:t>
      </w:r>
      <w:r w:rsidRPr="004B4A7B">
        <w:t xml:space="preserve">metal spinning processes is an essential step in manufacturing spun components. The most frequently used toolpath profiles can be divided into three categories: concave toolpath profiles, convex toolpath profiles, and linear toolpath profiles. Most existing research into toolpath design has used empirical methods focused on </w:t>
      </w:r>
      <w:r w:rsidR="00081F4D">
        <w:rPr>
          <w:rFonts w:hint="eastAsia"/>
        </w:rPr>
        <w:t>simplex</w:t>
      </w:r>
      <w:r w:rsidR="00081F4D">
        <w:t xml:space="preserve"> </w:t>
      </w:r>
      <w:r w:rsidRPr="004B4A7B">
        <w:t>component geometr</w:t>
      </w:r>
      <w:r w:rsidR="00CA08E1">
        <w:t>ies</w:t>
      </w:r>
      <w:r w:rsidRPr="004B4A7B">
        <w:t xml:space="preserve">, although a few researchers have proposed toolpath parametrisation methods based on the </w:t>
      </w:r>
      <w:r w:rsidRPr="004B4A7B">
        <w:rPr>
          <w:rFonts w:eastAsia="宋体"/>
        </w:rPr>
        <w:t xml:space="preserve">quadratic </w:t>
      </w:r>
      <w:proofErr w:type="spellStart"/>
      <w:r w:rsidRPr="004B4A7B">
        <w:t>Bézier</w:t>
      </w:r>
      <w:proofErr w:type="spellEnd"/>
      <w:r w:rsidRPr="004B4A7B">
        <w:t xml:space="preserve"> curve. Even in these studies, only the first one or two passes are produced and studied, omitting </w:t>
      </w:r>
      <w:r w:rsidR="00CA08E1">
        <w:t>evaluation</w:t>
      </w:r>
      <w:r w:rsidRPr="004B4A7B">
        <w:t xml:space="preserve"> of the capabilities and accuracy of the proposed toolpaths, and, in particular, </w:t>
      </w:r>
      <w:r w:rsidR="00CA08E1">
        <w:t xml:space="preserve">no study is conducted in evaluating </w:t>
      </w:r>
      <w:r w:rsidRPr="004B4A7B">
        <w:t xml:space="preserve">the final pass for a given geometric </w:t>
      </w:r>
      <w:r w:rsidR="00CA08E1">
        <w:t>shape</w:t>
      </w:r>
      <w:r w:rsidRPr="004B4A7B">
        <w:t xml:space="preserve">. To address this, this chapter focuses on the development of a parametric toolpath design strategy that can be applied to generate various toolpath profiles. </w:t>
      </w:r>
      <w:r w:rsidRPr="004B4A7B">
        <w:rPr>
          <w:rFonts w:eastAsia="宋体"/>
        </w:rPr>
        <w:t xml:space="preserve">Multiple-passes of the conventional spinning process are first parameterised based on identifying the forming depth and the radius of the workpiece after each pass, as outlined in Section 3.1. The general expression of the </w:t>
      </w:r>
      <w:proofErr w:type="spellStart"/>
      <w:r w:rsidRPr="004B4A7B">
        <w:t>Bézier</w:t>
      </w:r>
      <w:proofErr w:type="spellEnd"/>
      <w:r w:rsidRPr="004B4A7B">
        <w:t xml:space="preserve"> curve is then presented in Section 3.2, while the methods for calculating the control points of the cubic </w:t>
      </w:r>
      <w:proofErr w:type="spellStart"/>
      <w:r w:rsidRPr="004B4A7B">
        <w:t>Bézier</w:t>
      </w:r>
      <w:proofErr w:type="spellEnd"/>
      <w:r w:rsidRPr="004B4A7B">
        <w:t xml:space="preserve"> curve for the final toolpath profile and the first toolpath profile are reported on in Section 3.3 and Section 3.4, respectively. The toolpath precision and applicability of this design strategy and the effects of process parameters on toolpath profile are investigated in Section 3.5, while a summary of the work covered in this chapter </w:t>
      </w:r>
      <w:r w:rsidR="004041B9">
        <w:t xml:space="preserve">is presented </w:t>
      </w:r>
      <w:r w:rsidRPr="004B4A7B">
        <w:t xml:space="preserve">in Section 3.6. </w:t>
      </w:r>
    </w:p>
    <w:p w14:paraId="78B3EA6B" w14:textId="3169DC6D" w:rsidR="004B3700" w:rsidRPr="004B4A7B" w:rsidRDefault="004B3700" w:rsidP="004B3700">
      <w:pPr>
        <w:pStyle w:val="20"/>
      </w:pPr>
      <w:bookmarkStart w:id="177" w:name="_Toc49879728"/>
      <w:bookmarkStart w:id="178" w:name="_Toc64206170"/>
      <w:r w:rsidRPr="004B4A7B">
        <w:lastRenderedPageBreak/>
        <w:t>Multiple-passes Parameterisation</w:t>
      </w:r>
      <w:bookmarkEnd w:id="177"/>
      <w:bookmarkEnd w:id="178"/>
    </w:p>
    <w:p w14:paraId="712ABE57" w14:textId="16C743ED" w:rsidR="004B3700" w:rsidRPr="004B4A7B" w:rsidRDefault="004B3700" w:rsidP="004B4A7B">
      <w:r w:rsidRPr="004B4A7B">
        <w:t xml:space="preserve">In the conventional spinning process, in order to improve spun component quality, including wall thickness uniformity, multiple-passes are utilised during the forming process </w:t>
      </w:r>
      <w:r w:rsidRPr="004B4A7B">
        <w:fldChar w:fldCharType="begin" w:fldLock="1"/>
      </w:r>
      <w:r w:rsidR="005C1E12" w:rsidRPr="004B4A7B">
        <w:instrText>ADDIN CSL_CITATION {"citationItems":[{"id":"ITEM-1","itemData":{"DOI":"10.1016/j.jmatprotec.2009.08.021","ISBN":"0924-0136","ISSN":"09240136","abstract":"This review presents a thorough survey of academic work on the analysis and application of the mechanics of spinning. It surveys most literature published in English and the most important publications in German and Japanese languages. The review aims to provide insight into the mechanics of the process and act as a guide for researchers working on both metal spinning and other modern flexible forming processes. The review of existing work has revealed several gaps in current knowledge of spinning mechanics: the evolution of the stress state and the strain history of the workpiece in both conventional and shear spinning is not well understood, mainly due to the very long solution times that would occur in modelling the process throughout its duration with a sufficiently fine mesh to capture detailed behaviour through the workpiece thickness; the evolution of microstructure, residual stress and hence springback, has not been examined-either numerically or by experiment; the failure mechanisms of spinning - fracture and wrinkling - are only partially understood, through analogy with other processes, and as yet models of the process have not made use of contemporary damage mechanics; the design of toolpaths required to make particular parts without failure remains an art, and cannot currently be performed automatically with confidence. Studies on novel process configurations in spinning have shown that great potential for innovation in spinning exists. The process has the potential to be more flexible, to produce a wider range of shapes, and to form more challenging materials. © 2009 Elsevier B.V. All rights reserved.","author":[{"dropping-particle":"","family":"Music","given":"O.","non-dropping-particle":"","parse-names":false,"suffix":""},{"dropping-particle":"","family":"Allwood","given":"J. M.","non-dropping-particle":"","parse-names":false,"suffix":""},{"dropping-particle":"","family":"Kawai","given":"K.","non-dropping-particle":"","parse-names":false,"suffix":""}],"container-title":"Journal of Materials Processing Technology","id":"ITEM-1","issue":"1","issued":{"date-parts":[["2010"]]},"page":"3-23","title":"A review of the mechanics of metal spinning","type":"article-journal","volume":"210"},"uris":["http://www.mendeley.com/documents/?uuid=57c0102c-ece6-4a2b-b31d-7760136540ac"]}],"mendeley":{"formattedCitation":"(5)","plainTextFormattedCitation":"(5)","previouslyFormattedCitation":"(5)"},"properties":{"noteIndex":0},"schema":"https://github.com/citation-style-language/schema/raw/master/csl-citation.json"}</w:instrText>
      </w:r>
      <w:r w:rsidRPr="004B4A7B">
        <w:fldChar w:fldCharType="separate"/>
      </w:r>
      <w:r w:rsidR="005C1E12" w:rsidRPr="004B4A7B">
        <w:rPr>
          <w:noProof/>
        </w:rPr>
        <w:t>(5)</w:t>
      </w:r>
      <w:r w:rsidRPr="004B4A7B">
        <w:fldChar w:fldCharType="end"/>
      </w:r>
      <w:r w:rsidRPr="004B4A7B">
        <w:t xml:space="preserve">. As illustrated in Figure 3.1, a cylindrical shaped mandrel and a set of tool passes were employed as an example in this work to illustrate the definition of multiple-pass parameterisation. The original workpiece radius and the radius of the clamped area are defined as </w:t>
      </w:r>
      <m:oMath>
        <m:sSub>
          <m:sSubPr>
            <m:ctrlPr>
              <w:rPr>
                <w:rFonts w:ascii="Cambria Math" w:hAnsi="Cambria Math"/>
              </w:rPr>
            </m:ctrlPr>
          </m:sSubPr>
          <m:e>
            <m:r>
              <w:rPr>
                <w:rFonts w:ascii="Cambria Math" w:hAnsi="Cambria Math"/>
              </w:rPr>
              <m:t>R</m:t>
            </m:r>
          </m:e>
          <m:sub>
            <m:r>
              <w:rPr>
                <w:rFonts w:ascii="Cambria Math" w:hAnsi="Cambria Math"/>
              </w:rPr>
              <m:t>0</m:t>
            </m:r>
          </m:sub>
        </m:sSub>
      </m:oMath>
      <w:r w:rsidRPr="004B4A7B">
        <w:t xml:space="preserve"> and </w:t>
      </w:r>
      <m:oMath>
        <m:sSub>
          <m:sSubPr>
            <m:ctrlPr>
              <w:rPr>
                <w:rFonts w:ascii="Cambria Math" w:hAnsi="Cambria Math"/>
              </w:rPr>
            </m:ctrlPr>
          </m:sSubPr>
          <m:e>
            <m:r>
              <w:rPr>
                <w:rFonts w:ascii="Cambria Math" w:hAnsi="Cambria Math"/>
              </w:rPr>
              <m:t>R</m:t>
            </m:r>
          </m:e>
          <m:sub>
            <m:r>
              <w:rPr>
                <w:rFonts w:ascii="Cambria Math" w:hAnsi="Cambria Math"/>
              </w:rPr>
              <m:t>c</m:t>
            </m:r>
          </m:sub>
        </m:sSub>
      </m:oMath>
      <w:r w:rsidRPr="004B4A7B">
        <w:t>,</w:t>
      </w:r>
      <w:r w:rsidRPr="004B4A7B">
        <w:rPr>
          <w:b/>
          <w:bCs/>
        </w:rPr>
        <w:t xml:space="preserve"> </w:t>
      </w:r>
      <w:r w:rsidRPr="004B4A7B">
        <w:t xml:space="preserve">respectively. The spin ratio, </w:t>
      </w:r>
      <m:oMath>
        <m:r>
          <w:rPr>
            <w:rFonts w:ascii="Cambria Math" w:hAnsi="Cambria Math"/>
          </w:rPr>
          <m:t>τ</m:t>
        </m:r>
      </m:oMath>
      <w:r w:rsidRPr="004B4A7B">
        <w:t xml:space="preserve">, can therefore be defined as </w:t>
      </w:r>
      <m:oMath>
        <m:r>
          <w:rPr>
            <w:rFonts w:ascii="Cambria Math" w:hAnsi="Cambria Math"/>
          </w:rPr>
          <m:t>τ=</m:t>
        </m:r>
        <m:f>
          <m:fPr>
            <m:ctrlPr>
              <w:rPr>
                <w:rFonts w:ascii="Cambria Math" w:hAnsi="Cambria Math"/>
                <w:i/>
              </w:rPr>
            </m:ctrlPr>
          </m:fPr>
          <m:num>
            <m:sSub>
              <m:sSubPr>
                <m:ctrlPr>
                  <w:rPr>
                    <w:rFonts w:ascii="Cambria Math" w:hAnsi="Cambria Math"/>
                  </w:rPr>
                </m:ctrlPr>
              </m:sSubPr>
              <m:e>
                <m:r>
                  <w:rPr>
                    <w:rFonts w:ascii="Cambria Math" w:hAnsi="Cambria Math"/>
                  </w:rPr>
                  <m:t>R</m:t>
                </m:r>
              </m:e>
              <m:sub>
                <m:r>
                  <w:rPr>
                    <w:rFonts w:ascii="Cambria Math" w:hAnsi="Cambria Math"/>
                  </w:rPr>
                  <m:t>0</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c</m:t>
                </m:r>
              </m:sub>
            </m:sSub>
          </m:num>
          <m:den>
            <m:sSub>
              <m:sSubPr>
                <m:ctrlPr>
                  <w:rPr>
                    <w:rFonts w:ascii="Cambria Math" w:hAnsi="Cambria Math"/>
                  </w:rPr>
                </m:ctrlPr>
              </m:sSubPr>
              <m:e>
                <m:r>
                  <w:rPr>
                    <w:rFonts w:ascii="Cambria Math" w:hAnsi="Cambria Math"/>
                  </w:rPr>
                  <m:t>R</m:t>
                </m:r>
              </m:e>
              <m:sub>
                <m:r>
                  <w:rPr>
                    <w:rFonts w:ascii="Cambria Math" w:hAnsi="Cambria Math"/>
                  </w:rPr>
                  <m:t>0</m:t>
                </m:r>
              </m:sub>
            </m:sSub>
          </m:den>
        </m:f>
      </m:oMath>
      <w:r w:rsidRPr="004B4A7B">
        <w:t xml:space="preserve">. The required number of tool passes is </w:t>
      </w:r>
      <m:oMath>
        <m:sSub>
          <m:sSubPr>
            <m:ctrlPr>
              <w:rPr>
                <w:rFonts w:ascii="Cambria Math" w:hAnsi="Cambria Math"/>
                <w:i/>
              </w:rPr>
            </m:ctrlPr>
          </m:sSubPr>
          <m:e>
            <m:r>
              <w:rPr>
                <w:rFonts w:ascii="Cambria Math" w:hAnsi="Cambria Math"/>
              </w:rPr>
              <m:t>RP</m:t>
            </m:r>
          </m:e>
          <m:sub>
            <m:r>
              <w:rPr>
                <w:rFonts w:ascii="Cambria Math" w:hAnsi="Cambria Math"/>
              </w:rPr>
              <m:t>i</m:t>
            </m:r>
          </m:sub>
        </m:sSub>
      </m:oMath>
      <w:r w:rsidRPr="004B4A7B">
        <w:rPr>
          <w:b/>
          <w:bCs/>
        </w:rPr>
        <w:t xml:space="preserve"> </w:t>
      </w:r>
      <w:r w:rsidRPr="004B4A7B">
        <w:t>(</w:t>
      </w:r>
      <m:oMath>
        <m:r>
          <w:rPr>
            <w:rFonts w:ascii="Cambria Math" w:hAnsi="Cambria Math"/>
          </w:rPr>
          <m:t xml:space="preserve">i=1,2, ⋯ </m:t>
        </m:r>
      </m:oMath>
      <w:r w:rsidRPr="004B4A7B">
        <w:t xml:space="preserve">). The forming depth and the radius of workpiece deformed after each tool pass are defined as </w:t>
      </w:r>
      <m:oMath>
        <m:sSub>
          <m:sSubPr>
            <m:ctrlPr>
              <w:rPr>
                <w:rFonts w:ascii="Cambria Math" w:hAnsi="Cambria Math"/>
                <w:i/>
              </w:rPr>
            </m:ctrlPr>
          </m:sSubPr>
          <m:e>
            <m:r>
              <w:rPr>
                <w:rFonts w:ascii="Cambria Math" w:hAnsi="Cambria Math"/>
              </w:rPr>
              <m:t>h</m:t>
            </m:r>
          </m:e>
          <m:sub>
            <m:r>
              <w:rPr>
                <w:rFonts w:ascii="Cambria Math" w:hAnsi="Cambria Math"/>
              </w:rPr>
              <m:t>i</m:t>
            </m:r>
          </m:sub>
        </m:sSub>
      </m:oMath>
      <w:r w:rsidRPr="004B4A7B">
        <w:t xml:space="preserve"> and </w:t>
      </w:r>
      <m:oMath>
        <m:sSub>
          <m:sSubPr>
            <m:ctrlPr>
              <w:rPr>
                <w:rFonts w:ascii="Cambria Math" w:hAnsi="Cambria Math"/>
                <w:i/>
              </w:rPr>
            </m:ctrlPr>
          </m:sSubPr>
          <m:e>
            <m:r>
              <w:rPr>
                <w:rFonts w:ascii="Cambria Math" w:hAnsi="Cambria Math"/>
              </w:rPr>
              <m:t>R</m:t>
            </m:r>
          </m:e>
          <m:sub>
            <m:r>
              <w:rPr>
                <w:rFonts w:ascii="Cambria Math" w:hAnsi="Cambria Math"/>
              </w:rPr>
              <m:t>2,i</m:t>
            </m:r>
          </m:sub>
        </m:sSub>
      </m:oMath>
      <w:r w:rsidRPr="004B4A7B">
        <w:t>,</w:t>
      </w:r>
      <w:r w:rsidRPr="004B4A7B">
        <w:rPr>
          <w:b/>
          <w:bCs/>
        </w:rPr>
        <w:t xml:space="preserve"> </w:t>
      </w:r>
      <w:r w:rsidRPr="004B4A7B">
        <w:t xml:space="preserve">respectively, while </w:t>
      </w:r>
      <m:oMath>
        <m:r>
          <w:rPr>
            <w:rFonts w:ascii="Cambria Math" w:hAnsi="Cambria Math"/>
          </w:rPr>
          <m:t>H</m:t>
        </m:r>
      </m:oMath>
      <w:r w:rsidRPr="004B4A7B">
        <w:rPr>
          <w:b/>
          <w:bCs/>
        </w:rPr>
        <w:t xml:space="preserve"> </w:t>
      </w:r>
      <w:r w:rsidRPr="004B4A7B">
        <w:t xml:space="preserve">is used to describe the total forming depth of the workpiece. The type of tool pass profile, whether linear, convex, or concave is not considered at this stage, however. Using only these definitions, the multiple-passes in conventional spinning can be primarily parameterised. </w:t>
      </w:r>
    </w:p>
    <w:p w14:paraId="0FD4F729" w14:textId="1F1C50A0" w:rsidR="004B3700" w:rsidRPr="004B4A7B" w:rsidRDefault="00A23620" w:rsidP="006D77E4">
      <w:pPr>
        <w:pStyle w:val="ab0"/>
      </w:pPr>
      <w:r>
        <w:drawing>
          <wp:inline distT="0" distB="0" distL="0" distR="0" wp14:anchorId="47CD13A2" wp14:editId="0CFBFE15">
            <wp:extent cx="3960000" cy="3194846"/>
            <wp:effectExtent l="0" t="0" r="2540"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60000" cy="3194846"/>
                    </a:xfrm>
                    <a:prstGeom prst="rect">
                      <a:avLst/>
                    </a:prstGeom>
                    <a:solidFill>
                      <a:schemeClr val="bg1"/>
                    </a:solidFill>
                  </pic:spPr>
                </pic:pic>
              </a:graphicData>
            </a:graphic>
          </wp:inline>
        </w:drawing>
      </w:r>
    </w:p>
    <w:p w14:paraId="781A9491" w14:textId="5369CDE7" w:rsidR="004B3700" w:rsidRPr="004B4A7B" w:rsidRDefault="004B3700" w:rsidP="006D77E4">
      <w:pPr>
        <w:pStyle w:val="ad"/>
      </w:pPr>
      <w:bookmarkStart w:id="179" w:name="_Toc49864420"/>
      <w:bookmarkStart w:id="180" w:name="_Toc64206277"/>
      <w:r w:rsidRPr="004B4A7B">
        <w:t>Figure 3.1 Multiple-passes parameterisation</w:t>
      </w:r>
      <w:bookmarkEnd w:id="179"/>
      <w:bookmarkEnd w:id="180"/>
    </w:p>
    <w:p w14:paraId="2EC2731E" w14:textId="253A1A13" w:rsidR="004B3700" w:rsidRPr="004B4A7B" w:rsidRDefault="004B3700" w:rsidP="004B3700">
      <w:pPr>
        <w:pStyle w:val="20"/>
      </w:pPr>
      <w:bookmarkStart w:id="181" w:name="_Toc49879729"/>
      <w:bookmarkStart w:id="182" w:name="_Toc64206171"/>
      <w:proofErr w:type="spellStart"/>
      <w:r w:rsidRPr="004B4A7B">
        <w:t>Bézier</w:t>
      </w:r>
      <w:proofErr w:type="spellEnd"/>
      <w:r w:rsidRPr="004B4A7B">
        <w:t xml:space="preserve"> Curve</w:t>
      </w:r>
      <w:bookmarkEnd w:id="181"/>
      <w:bookmarkEnd w:id="182"/>
    </w:p>
    <w:p w14:paraId="2AED577B" w14:textId="547C5270" w:rsidR="00E5754F" w:rsidRDefault="004B3700" w:rsidP="004B3700">
      <w:r w:rsidRPr="004B4A7B">
        <w:t xml:space="preserve">The </w:t>
      </w:r>
      <w:proofErr w:type="spellStart"/>
      <w:r w:rsidRPr="004B4A7B">
        <w:t>Bézier</w:t>
      </w:r>
      <w:proofErr w:type="spellEnd"/>
      <w:r w:rsidRPr="004B4A7B">
        <w:t xml:space="preserve"> curve is one of the most widely used parametric polynomial curves, which is utilised in a variety of applications. It offers a continuous curvature as well as easily </w:t>
      </w:r>
      <w:r w:rsidRPr="004B4A7B">
        <w:lastRenderedPageBreak/>
        <w:t>enabling the curve shape modification based on adjusting its control points</w:t>
      </w:r>
      <w:r w:rsidR="00E5754F">
        <w:t>, as shown in Figure 3.2.</w:t>
      </w:r>
    </w:p>
    <w:p w14:paraId="40737C7D" w14:textId="38047EAC" w:rsidR="00E5754F" w:rsidRPr="00A829EA" w:rsidRDefault="00D02537" w:rsidP="00980BF5">
      <w:pPr>
        <w:pStyle w:val="ab0"/>
        <w:rPr>
          <w:lang w:val="en-US"/>
        </w:rPr>
      </w:pPr>
      <w:r w:rsidRPr="00D02537">
        <w:drawing>
          <wp:inline distT="0" distB="0" distL="0" distR="0" wp14:anchorId="1F7C5398" wp14:editId="3FD8832B">
            <wp:extent cx="3600000" cy="1328707"/>
            <wp:effectExtent l="0" t="0" r="0" b="508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600000" cy="1328707"/>
                    </a:xfrm>
                    <a:prstGeom prst="rect">
                      <a:avLst/>
                    </a:prstGeom>
                  </pic:spPr>
                </pic:pic>
              </a:graphicData>
            </a:graphic>
          </wp:inline>
        </w:drawing>
      </w:r>
    </w:p>
    <w:p w14:paraId="0656F250" w14:textId="1F6E58E5" w:rsidR="00980BF5" w:rsidRPr="00BD5DF6" w:rsidRDefault="00980BF5" w:rsidP="00BD5DF6">
      <w:pPr>
        <w:pStyle w:val="ad"/>
      </w:pPr>
      <w:bookmarkStart w:id="183" w:name="_Toc64206278"/>
      <w:r w:rsidRPr="00BD5DF6">
        <w:rPr>
          <w:rFonts w:hint="eastAsia"/>
        </w:rPr>
        <w:t>Figure</w:t>
      </w:r>
      <w:r w:rsidRPr="00BD5DF6">
        <w:t xml:space="preserve"> 3.2</w:t>
      </w:r>
      <w:r w:rsidR="00D02537" w:rsidRPr="00BD5DF6">
        <w:t xml:space="preserve"> The </w:t>
      </w:r>
      <w:proofErr w:type="spellStart"/>
      <w:r w:rsidR="00D02537" w:rsidRPr="00BD5DF6">
        <w:t>Bézier</w:t>
      </w:r>
      <w:proofErr w:type="spellEnd"/>
      <w:r w:rsidR="00D02537" w:rsidRPr="00BD5DF6">
        <w:t xml:space="preserve"> curve shape modification</w:t>
      </w:r>
      <w:bookmarkEnd w:id="183"/>
    </w:p>
    <w:p w14:paraId="74C703DC" w14:textId="6E41D44F" w:rsidR="004B3700" w:rsidRPr="004B4A7B" w:rsidRDefault="004B3700" w:rsidP="004B3700">
      <w:r w:rsidRPr="004B4A7B">
        <w:t xml:space="preserve">This control point assignment is the main means of generating a path when utilising the </w:t>
      </w:r>
      <w:proofErr w:type="spellStart"/>
      <w:r w:rsidRPr="004B4A7B">
        <w:t>Bézier</w:t>
      </w:r>
      <w:proofErr w:type="spellEnd"/>
      <w:r w:rsidRPr="004B4A7B">
        <w:t xml:space="preserve"> curve, </w:t>
      </w:r>
      <w:r w:rsidR="009674C4">
        <w:rPr>
          <w:rFonts w:hint="eastAsia"/>
        </w:rPr>
        <w:t>by</w:t>
      </w:r>
      <w:r w:rsidR="009674C4">
        <w:t xml:space="preserve"> </w:t>
      </w:r>
      <w:r w:rsidRPr="004B4A7B">
        <w:t xml:space="preserve">given the set of control points </w:t>
      </w:r>
      <m:oMath>
        <m:d>
          <m:dPr>
            <m:begChr m:val="{"/>
            <m:endChr m:val="}"/>
            <m:ctrlPr>
              <w:rPr>
                <w:rFonts w:ascii="Cambria Math" w:hAnsi="Cambria Math"/>
                <w:bCs/>
                <w:i/>
              </w:rPr>
            </m:ctrlPr>
          </m:dPr>
          <m:e>
            <m:sSub>
              <m:sSubPr>
                <m:ctrlPr>
                  <w:rPr>
                    <w:rFonts w:ascii="Cambria Math" w:hAnsi="Cambria Math"/>
                    <w:bCs/>
                    <w:i/>
                  </w:rPr>
                </m:ctrlPr>
              </m:sSubPr>
              <m:e>
                <m:r>
                  <w:rPr>
                    <w:rFonts w:ascii="Cambria Math" w:hAnsi="Cambria Math"/>
                  </w:rPr>
                  <m:t>P</m:t>
                </m:r>
              </m:e>
              <m:sub>
                <m:r>
                  <w:rPr>
                    <w:rFonts w:ascii="Cambria Math" w:hAnsi="Cambria Math"/>
                  </w:rPr>
                  <m:t>0</m:t>
                </m:r>
              </m:sub>
            </m:sSub>
            <m:d>
              <m:dPr>
                <m:ctrlPr>
                  <w:rPr>
                    <w:rFonts w:ascii="Cambria Math" w:hAnsi="Cambria Math"/>
                    <w:bCs/>
                    <w:i/>
                  </w:rPr>
                </m:ctrlPr>
              </m:dPr>
              <m:e>
                <m:sSub>
                  <m:sSubPr>
                    <m:ctrlPr>
                      <w:rPr>
                        <w:rFonts w:ascii="Cambria Math" w:hAnsi="Cambria Math"/>
                        <w:bCs/>
                        <w:i/>
                      </w:rPr>
                    </m:ctrlPr>
                  </m:sSubPr>
                  <m:e>
                    <m:r>
                      <w:rPr>
                        <w:rFonts w:ascii="Cambria Math" w:hAnsi="Cambria Math"/>
                      </w:rPr>
                      <m:t>x</m:t>
                    </m:r>
                  </m:e>
                  <m:sub>
                    <m:r>
                      <w:rPr>
                        <w:rFonts w:ascii="Cambria Math" w:hAnsi="Cambria Math"/>
                      </w:rPr>
                      <m:t>0</m:t>
                    </m:r>
                  </m:sub>
                </m:sSub>
                <m:r>
                  <w:rPr>
                    <w:rFonts w:ascii="Cambria Math" w:hAnsi="Cambria Math"/>
                  </w:rPr>
                  <m:t>,</m:t>
                </m:r>
                <m:sSub>
                  <m:sSubPr>
                    <m:ctrlPr>
                      <w:rPr>
                        <w:rFonts w:ascii="Cambria Math" w:hAnsi="Cambria Math"/>
                        <w:bCs/>
                        <w:i/>
                      </w:rPr>
                    </m:ctrlPr>
                  </m:sSubPr>
                  <m:e>
                    <m:r>
                      <w:rPr>
                        <w:rFonts w:ascii="Cambria Math" w:hAnsi="Cambria Math"/>
                      </w:rPr>
                      <m:t>y</m:t>
                    </m:r>
                  </m:e>
                  <m:sub>
                    <m:r>
                      <w:rPr>
                        <w:rFonts w:ascii="Cambria Math" w:hAnsi="Cambria Math"/>
                      </w:rPr>
                      <m:t>0</m:t>
                    </m:r>
                  </m:sub>
                </m:sSub>
              </m:e>
            </m:d>
            <m:r>
              <w:rPr>
                <w:rFonts w:ascii="Cambria Math" w:hAnsi="Cambria Math"/>
              </w:rPr>
              <m:t>,</m:t>
            </m:r>
            <m:sSub>
              <m:sSubPr>
                <m:ctrlPr>
                  <w:rPr>
                    <w:rFonts w:ascii="Cambria Math" w:hAnsi="Cambria Math"/>
                    <w:bCs/>
                    <w:i/>
                  </w:rPr>
                </m:ctrlPr>
              </m:sSubPr>
              <m:e>
                <m:r>
                  <w:rPr>
                    <w:rFonts w:ascii="Cambria Math" w:hAnsi="Cambria Math"/>
                  </w:rPr>
                  <m:t>P</m:t>
                </m:r>
              </m:e>
              <m:sub>
                <m:r>
                  <w:rPr>
                    <w:rFonts w:ascii="Cambria Math" w:hAnsi="Cambria Math"/>
                  </w:rPr>
                  <m:t>1</m:t>
                </m:r>
              </m:sub>
            </m:sSub>
            <m:d>
              <m:dPr>
                <m:ctrlPr>
                  <w:rPr>
                    <w:rFonts w:ascii="Cambria Math" w:hAnsi="Cambria Math"/>
                    <w:bCs/>
                    <w:i/>
                  </w:rPr>
                </m:ctrlPr>
              </m:dPr>
              <m:e>
                <m:sSub>
                  <m:sSubPr>
                    <m:ctrlPr>
                      <w:rPr>
                        <w:rFonts w:ascii="Cambria Math" w:hAnsi="Cambria Math"/>
                        <w:bCs/>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bCs/>
                        <w:i/>
                      </w:rPr>
                    </m:ctrlPr>
                  </m:sSubPr>
                  <m:e>
                    <m:r>
                      <w:rPr>
                        <w:rFonts w:ascii="Cambria Math" w:hAnsi="Cambria Math"/>
                      </w:rPr>
                      <m:t>y</m:t>
                    </m:r>
                  </m:e>
                  <m:sub>
                    <m:r>
                      <w:rPr>
                        <w:rFonts w:ascii="Cambria Math" w:hAnsi="Cambria Math"/>
                      </w:rPr>
                      <m:t>1</m:t>
                    </m:r>
                  </m:sub>
                </m:sSub>
              </m:e>
            </m:d>
            <m:r>
              <w:rPr>
                <w:rFonts w:ascii="Cambria Math" w:hAnsi="Cambria Math"/>
              </w:rPr>
              <m:t>,⋯,</m:t>
            </m:r>
            <m:sSub>
              <m:sSubPr>
                <m:ctrlPr>
                  <w:rPr>
                    <w:rFonts w:ascii="Cambria Math" w:hAnsi="Cambria Math"/>
                    <w:bCs/>
                    <w:i/>
                  </w:rPr>
                </m:ctrlPr>
              </m:sSubPr>
              <m:e>
                <m:r>
                  <w:rPr>
                    <w:rFonts w:ascii="Cambria Math" w:hAnsi="Cambria Math"/>
                  </w:rPr>
                  <m:t>P</m:t>
                </m:r>
              </m:e>
              <m:sub>
                <m:r>
                  <w:rPr>
                    <w:rFonts w:ascii="Cambria Math" w:hAnsi="Cambria Math"/>
                  </w:rPr>
                  <m:t>n</m:t>
                </m:r>
              </m:sub>
            </m:sSub>
            <m:d>
              <m:dPr>
                <m:ctrlPr>
                  <w:rPr>
                    <w:rFonts w:ascii="Cambria Math" w:hAnsi="Cambria Math"/>
                    <w:bCs/>
                    <w:i/>
                  </w:rPr>
                </m:ctrlPr>
              </m:dPr>
              <m:e>
                <m:sSub>
                  <m:sSubPr>
                    <m:ctrlPr>
                      <w:rPr>
                        <w:rFonts w:ascii="Cambria Math" w:hAnsi="Cambria Math"/>
                        <w:bCs/>
                        <w:i/>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hAnsi="Cambria Math"/>
                        <w:bCs/>
                        <w:i/>
                      </w:rPr>
                    </m:ctrlPr>
                  </m:sSubPr>
                  <m:e>
                    <m:r>
                      <w:rPr>
                        <w:rFonts w:ascii="Cambria Math" w:hAnsi="Cambria Math"/>
                      </w:rPr>
                      <m:t>y</m:t>
                    </m:r>
                  </m:e>
                  <m:sub>
                    <m:r>
                      <w:rPr>
                        <w:rFonts w:ascii="Cambria Math" w:hAnsi="Cambria Math"/>
                      </w:rPr>
                      <m:t>n</m:t>
                    </m:r>
                  </m:sub>
                </m:sSub>
              </m:e>
            </m:d>
          </m:e>
        </m:d>
      </m:oMath>
      <w:r w:rsidRPr="004B4A7B">
        <w:t xml:space="preserve"> and the de</w:t>
      </w:r>
      <w:proofErr w:type="spellStart"/>
      <w:r w:rsidRPr="004B4A7B">
        <w:t>gree</w:t>
      </w:r>
      <w:proofErr w:type="spellEnd"/>
      <w:r w:rsidRPr="004B4A7B">
        <w:t xml:space="preserve"> of the polynomial </w:t>
      </w:r>
      <m:oMath>
        <m:r>
          <w:rPr>
            <w:rFonts w:ascii="Cambria Math" w:hAnsi="Cambria Math"/>
          </w:rPr>
          <m:t>n</m:t>
        </m:r>
      </m:oMath>
      <w:r w:rsidRPr="004B4A7B">
        <w:t xml:space="preserve">, </w:t>
      </w:r>
      <w:r w:rsidRPr="004B4A7B">
        <w:rPr>
          <w:color w:val="000000" w:themeColor="text1"/>
        </w:rPr>
        <w:t xml:space="preserve">the </w:t>
      </w:r>
      <m:oMath>
        <m:r>
          <w:rPr>
            <w:rFonts w:ascii="Cambria Math" w:hAnsi="Cambria Math"/>
          </w:rPr>
          <m:t>n</m:t>
        </m:r>
      </m:oMath>
      <w:r w:rsidRPr="004B4A7B">
        <w:t>th-order</w:t>
      </w:r>
      <w:r w:rsidRPr="004B4A7B">
        <w:rPr>
          <w:color w:val="000000" w:themeColor="text1"/>
        </w:rPr>
        <w:t xml:space="preserve"> </w:t>
      </w:r>
      <w:proofErr w:type="spellStart"/>
      <w:r w:rsidRPr="004B4A7B">
        <w:rPr>
          <w:color w:val="000000" w:themeColor="text1"/>
        </w:rPr>
        <w:t>Bézier</w:t>
      </w:r>
      <w:proofErr w:type="spellEnd"/>
      <w:r w:rsidRPr="004B4A7B">
        <w:rPr>
          <w:color w:val="000000" w:themeColor="text1"/>
        </w:rPr>
        <w:t xml:space="preserve"> curve can be expressed as</w:t>
      </w:r>
    </w:p>
    <w:p w14:paraId="11EC1772" w14:textId="77777777" w:rsidR="004B3700" w:rsidRPr="004B4A7B" w:rsidRDefault="004B3700" w:rsidP="004B3700">
      <w:pPr>
        <w:pStyle w:val="Equation"/>
      </w:pPr>
      <m:oMathPara>
        <m:oMath>
          <m:r>
            <m:rPr>
              <m:sty m:val="b"/>
            </m:rPr>
            <w:rPr>
              <w:rFonts w:ascii="Cambria Math" w:hAnsi="Cambria Math"/>
            </w:rPr>
            <m:t>B</m:t>
          </m:r>
          <m:d>
            <m:dPr>
              <m:ctrlPr>
                <w:rPr>
                  <w:rFonts w:ascii="Cambria Math" w:hAnsi="Cambria Math"/>
                </w:rPr>
              </m:ctrlPr>
            </m:dPr>
            <m:e>
              <m:r>
                <m:rPr>
                  <m:sty m:val="b"/>
                </m:rPr>
                <w:rPr>
                  <w:rFonts w:ascii="Cambria Math" w:hAnsi="Cambria Math"/>
                </w:rPr>
                <m:t>t</m:t>
              </m:r>
            </m:e>
          </m:d>
          <m:r>
            <m:rPr>
              <m:sty m:val="b"/>
            </m:rPr>
            <w:rPr>
              <w:rFonts w:ascii="Cambria Math" w:hAnsi="Cambria Math"/>
            </w:rPr>
            <m:t>=</m:t>
          </m:r>
          <m:nary>
            <m:naryPr>
              <m:chr m:val="∑"/>
              <m:limLoc m:val="undOvr"/>
              <m:ctrlPr>
                <w:rPr>
                  <w:rFonts w:ascii="Cambria Math" w:hAnsi="Cambria Math"/>
                </w:rPr>
              </m:ctrlPr>
            </m:naryPr>
            <m:sub>
              <m:r>
                <m:rPr>
                  <m:sty m:val="bi"/>
                </m:rPr>
                <w:rPr>
                  <w:rFonts w:ascii="Cambria Math" w:hAnsi="Cambria Math"/>
                </w:rPr>
                <m:t>i</m:t>
              </m:r>
              <m:r>
                <m:rPr>
                  <m:sty m:val="b"/>
                </m:rPr>
                <w:rPr>
                  <w:rFonts w:ascii="Cambria Math" w:hAnsi="Cambria Math"/>
                </w:rPr>
                <m:t>=0</m:t>
              </m:r>
            </m:sub>
            <m:sup>
              <m:r>
                <m:rPr>
                  <m:sty m:val="b"/>
                </m:rPr>
                <w:rPr>
                  <w:rFonts w:ascii="Cambria Math" w:hAnsi="Cambria Math"/>
                </w:rPr>
                <m:t>n</m:t>
              </m:r>
            </m:sup>
            <m:e>
              <m:sSub>
                <m:sSubPr>
                  <m:ctrlPr>
                    <w:rPr>
                      <w:rFonts w:ascii="Cambria Math" w:hAnsi="Cambria Math"/>
                    </w:rPr>
                  </m:ctrlPr>
                </m:sSubPr>
                <m:e>
                  <m:r>
                    <m:rPr>
                      <m:sty m:val="bi"/>
                    </m:rPr>
                    <w:rPr>
                      <w:rFonts w:ascii="Cambria Math" w:hAnsi="Cambria Math"/>
                    </w:rPr>
                    <m:t>b</m:t>
                  </m:r>
                </m:e>
                <m:sub>
                  <m:r>
                    <m:rPr>
                      <m:sty m:val="bi"/>
                    </m:rPr>
                    <w:rPr>
                      <w:rFonts w:ascii="Cambria Math" w:hAnsi="Cambria Math"/>
                    </w:rPr>
                    <m:t>i</m:t>
                  </m:r>
                  <m:r>
                    <m:rPr>
                      <m:sty m:val="b"/>
                    </m:rPr>
                    <w:rPr>
                      <w:rFonts w:ascii="Cambria Math" w:hAnsi="Cambria Math"/>
                    </w:rPr>
                    <m:t>, n</m:t>
                  </m:r>
                </m:sub>
              </m:sSub>
              <m:d>
                <m:dPr>
                  <m:ctrlPr>
                    <w:rPr>
                      <w:rFonts w:ascii="Cambria Math" w:hAnsi="Cambria Math"/>
                    </w:rPr>
                  </m:ctrlPr>
                </m:dPr>
                <m:e>
                  <m:r>
                    <m:rPr>
                      <m:sty m:val="bi"/>
                    </m:rPr>
                    <w:rPr>
                      <w:rFonts w:ascii="Cambria Math" w:hAnsi="Cambria Math"/>
                    </w:rPr>
                    <m:t>t</m:t>
                  </m:r>
                </m:e>
              </m:d>
              <m:r>
                <m:rPr>
                  <m:sty m:val="bi"/>
                </m:rPr>
                <w:rPr>
                  <w:rFonts w:ascii="Cambria Math" w:hAnsi="Cambria Math"/>
                </w:rPr>
                <m:t>P</m:t>
              </m:r>
              <m:d>
                <m:dPr>
                  <m:ctrlPr>
                    <w:rPr>
                      <w:rFonts w:ascii="Cambria Math" w:hAnsi="Cambria Math"/>
                    </w:rPr>
                  </m:ctrlPr>
                </m:dPr>
                <m:e>
                  <m:r>
                    <m:rPr>
                      <m:sty m:val="bi"/>
                    </m:rPr>
                    <w:rPr>
                      <w:rFonts w:ascii="Cambria Math" w:hAnsi="Cambria Math"/>
                    </w:rPr>
                    <m:t>i</m:t>
                  </m:r>
                </m:e>
              </m:d>
            </m:e>
          </m:nary>
        </m:oMath>
      </m:oMathPara>
    </w:p>
    <w:p w14:paraId="294C2218" w14:textId="77777777" w:rsidR="004B3700" w:rsidRPr="004B4A7B" w:rsidRDefault="004B3700" w:rsidP="004B3700">
      <w:pPr>
        <w:pStyle w:val="Equation"/>
      </w:pPr>
      <w:r w:rsidRPr="004B4A7B">
        <w:t>Equation 3.1</w:t>
      </w:r>
    </w:p>
    <w:p w14:paraId="68C4B69A" w14:textId="77777777" w:rsidR="004B3700" w:rsidRPr="004B4A7B" w:rsidRDefault="004B3700" w:rsidP="004B3700">
      <w:pPr>
        <w:rPr>
          <w:color w:val="000000" w:themeColor="text1"/>
        </w:rPr>
      </w:pPr>
      <w:r w:rsidRPr="004B4A7B">
        <w:rPr>
          <w:color w:val="000000" w:themeColor="text1"/>
        </w:rPr>
        <w:t xml:space="preserve">The polynomials in the set </w:t>
      </w:r>
      <m:oMath>
        <m:sSub>
          <m:sSubPr>
            <m:ctrlPr>
              <w:rPr>
                <w:rFonts w:ascii="Cambria Math" w:hAnsi="Cambria Math"/>
              </w:rPr>
            </m:ctrlPr>
          </m:sSubPr>
          <m:e>
            <m:r>
              <w:rPr>
                <w:rFonts w:ascii="Cambria Math" w:hAnsi="Cambria Math"/>
              </w:rPr>
              <m:t>b</m:t>
            </m:r>
          </m:e>
          <m:sub>
            <m:r>
              <w:rPr>
                <w:rFonts w:ascii="Cambria Math" w:hAnsi="Cambria Math"/>
              </w:rPr>
              <m:t>i</m:t>
            </m:r>
            <m:r>
              <m:rPr>
                <m:sty m:val="p"/>
              </m:rPr>
              <w:rPr>
                <w:rFonts w:ascii="Cambria Math" w:hAnsi="Cambria Math"/>
              </w:rPr>
              <m:t>,n</m:t>
            </m:r>
          </m:sub>
        </m:sSub>
        <m:d>
          <m:dPr>
            <m:ctrlPr>
              <w:rPr>
                <w:rFonts w:ascii="Cambria Math" w:hAnsi="Cambria Math"/>
              </w:rPr>
            </m:ctrlPr>
          </m:dPr>
          <m:e>
            <m:r>
              <w:rPr>
                <w:rFonts w:ascii="Cambria Math" w:hAnsi="Cambria Math"/>
              </w:rPr>
              <m:t>t</m:t>
            </m:r>
          </m:e>
        </m:d>
      </m:oMath>
      <w:r w:rsidRPr="004B4A7B">
        <w:t xml:space="preserve"> are then defined as</w:t>
      </w:r>
    </w:p>
    <w:p w14:paraId="5D9E2183" w14:textId="77777777" w:rsidR="004B3700" w:rsidRPr="004B4A7B" w:rsidRDefault="00303445" w:rsidP="004B3700">
      <w:pPr>
        <w:pStyle w:val="Equation"/>
        <w:rPr>
          <w:iCs/>
        </w:rPr>
      </w:pPr>
      <m:oMathPara>
        <m:oMathParaPr>
          <m:jc m:val="center"/>
        </m:oMathParaPr>
        <m:oMath>
          <m:sSub>
            <m:sSubPr>
              <m:ctrlPr>
                <w:rPr>
                  <w:rFonts w:ascii="Cambria Math" w:hAnsi="Cambria Math"/>
                </w:rPr>
              </m:ctrlPr>
            </m:sSubPr>
            <m:e>
              <m:r>
                <m:rPr>
                  <m:sty m:val="bi"/>
                </m:rPr>
                <w:rPr>
                  <w:rFonts w:ascii="Cambria Math" w:hAnsi="Cambria Math"/>
                </w:rPr>
                <m:t>b</m:t>
              </m:r>
            </m:e>
            <m:sub>
              <m:r>
                <m:rPr>
                  <m:sty m:val="bi"/>
                </m:rPr>
                <w:rPr>
                  <w:rFonts w:ascii="Cambria Math" w:hAnsi="Cambria Math"/>
                </w:rPr>
                <m:t>i</m:t>
              </m:r>
              <m:r>
                <m:rPr>
                  <m:sty m:val="b"/>
                </m:rPr>
                <w:rPr>
                  <w:rFonts w:ascii="Cambria Math" w:hAnsi="Cambria Math"/>
                </w:rPr>
                <m:t>,n</m:t>
              </m:r>
            </m:sub>
          </m:sSub>
          <m:d>
            <m:dPr>
              <m:ctrlPr>
                <w:rPr>
                  <w:rFonts w:ascii="Cambria Math" w:hAnsi="Cambria Math"/>
                </w:rPr>
              </m:ctrlPr>
            </m:dPr>
            <m:e>
              <m:r>
                <m:rPr>
                  <m:sty m:val="bi"/>
                </m:rPr>
                <w:rPr>
                  <w:rFonts w:ascii="Cambria Math" w:hAnsi="Cambria Math"/>
                </w:rPr>
                <m:t>t</m:t>
              </m:r>
            </m:e>
          </m:d>
          <m:r>
            <m:rPr>
              <m:sty m:val="b"/>
            </m:rPr>
            <w:rPr>
              <w:rFonts w:ascii="Cambria Math" w:hAnsi="Cambria Math"/>
            </w:rPr>
            <m:t>=</m:t>
          </m:r>
          <m:sSubSup>
            <m:sSubSupPr>
              <m:ctrlPr>
                <w:rPr>
                  <w:rFonts w:ascii="Cambria Math" w:hAnsi="Cambria Math"/>
                  <w:i/>
                </w:rPr>
              </m:ctrlPr>
            </m:sSubSupPr>
            <m:e>
              <m:r>
                <m:rPr>
                  <m:sty m:val="bi"/>
                </m:rPr>
                <w:rPr>
                  <w:rFonts w:ascii="Cambria Math" w:hAnsi="Cambria Math"/>
                </w:rPr>
                <m:t>C</m:t>
              </m:r>
            </m:e>
            <m:sub>
              <m:r>
                <m:rPr>
                  <m:sty m:val="bi"/>
                </m:rPr>
                <w:rPr>
                  <w:rFonts w:ascii="Cambria Math" w:hAnsi="Cambria Math"/>
                </w:rPr>
                <m:t>i</m:t>
              </m:r>
            </m:sub>
            <m:sup>
              <m:r>
                <m:rPr>
                  <m:sty m:val="bi"/>
                </m:rPr>
                <w:rPr>
                  <w:rFonts w:ascii="Cambria Math" w:hAnsi="Cambria Math"/>
                </w:rPr>
                <m:t>n</m:t>
              </m:r>
            </m:sup>
          </m:sSubSup>
          <m:sSup>
            <m:sSupPr>
              <m:ctrlPr>
                <w:rPr>
                  <w:rFonts w:ascii="Cambria Math" w:hAnsi="Cambria Math"/>
                </w:rPr>
              </m:ctrlPr>
            </m:sSupPr>
            <m:e>
              <m:r>
                <m:rPr>
                  <m:sty m:val="bi"/>
                </m:rPr>
                <w:rPr>
                  <w:rFonts w:ascii="Cambria Math" w:hAnsi="Cambria Math"/>
                </w:rPr>
                <m:t>t</m:t>
              </m:r>
            </m:e>
            <m:sup>
              <m:r>
                <m:rPr>
                  <m:sty m:val="b"/>
                </m:rPr>
                <w:rPr>
                  <w:rFonts w:ascii="Cambria Math" w:hAnsi="Cambria Math"/>
                </w:rPr>
                <m:t xml:space="preserve"> </m:t>
              </m:r>
              <m:r>
                <m:rPr>
                  <m:sty m:val="bi"/>
                </m:rPr>
                <w:rPr>
                  <w:rFonts w:ascii="Cambria Math" w:hAnsi="Cambria Math"/>
                </w:rPr>
                <m:t>i</m:t>
              </m:r>
            </m:sup>
          </m:sSup>
          <m:sSup>
            <m:sSupPr>
              <m:ctrlPr>
                <w:rPr>
                  <w:rFonts w:ascii="Cambria Math" w:hAnsi="Cambria Math"/>
                </w:rPr>
              </m:ctrlPr>
            </m:sSupPr>
            <m:e>
              <m:d>
                <m:dPr>
                  <m:ctrlPr>
                    <w:rPr>
                      <w:rFonts w:ascii="Cambria Math" w:hAnsi="Cambria Math"/>
                    </w:rPr>
                  </m:ctrlPr>
                </m:dPr>
                <m:e>
                  <m:r>
                    <m:rPr>
                      <m:sty m:val="b"/>
                    </m:rPr>
                    <w:rPr>
                      <w:rFonts w:ascii="Cambria Math" w:hAnsi="Cambria Math"/>
                    </w:rPr>
                    <m:t>1-</m:t>
                  </m:r>
                  <m:r>
                    <m:rPr>
                      <m:sty m:val="bi"/>
                    </m:rPr>
                    <w:rPr>
                      <w:rFonts w:ascii="Cambria Math" w:hAnsi="Cambria Math"/>
                    </w:rPr>
                    <m:t>t</m:t>
                  </m:r>
                </m:e>
              </m:d>
            </m:e>
            <m:sup>
              <m:r>
                <m:rPr>
                  <m:sty m:val="bi"/>
                </m:rPr>
                <w:rPr>
                  <w:rFonts w:ascii="Cambria Math" w:hAnsi="Cambria Math"/>
                </w:rPr>
                <m:t>n</m:t>
              </m:r>
              <m:r>
                <m:rPr>
                  <m:sty m:val="b"/>
                </m:rPr>
                <w:rPr>
                  <w:rFonts w:ascii="Cambria Math" w:hAnsi="Cambria Math"/>
                </w:rPr>
                <m:t>-</m:t>
              </m:r>
              <m:r>
                <m:rPr>
                  <m:sty m:val="bi"/>
                </m:rPr>
                <w:rPr>
                  <w:rFonts w:ascii="Cambria Math" w:hAnsi="Cambria Math"/>
                </w:rPr>
                <m:t>i</m:t>
              </m:r>
            </m:sup>
          </m:sSup>
          <m:r>
            <m:rPr>
              <m:sty m:val="b"/>
            </m:rPr>
            <w:rPr>
              <w:rFonts w:ascii="Cambria Math" w:hAnsi="Cambria Math"/>
            </w:rPr>
            <m:t xml:space="preserve">, </m:t>
          </m:r>
          <m:r>
            <m:rPr>
              <m:sty m:val="bi"/>
            </m:rPr>
            <w:rPr>
              <w:rFonts w:ascii="Cambria Math" w:hAnsi="Cambria Math"/>
            </w:rPr>
            <m:t>i</m:t>
          </m:r>
          <m:r>
            <m:rPr>
              <m:sty m:val="b"/>
            </m:rPr>
            <w:rPr>
              <w:rFonts w:ascii="Cambria Math" w:hAnsi="Cambria Math"/>
            </w:rPr>
            <m:t>=0,1,2…</m:t>
          </m:r>
          <m:r>
            <m:rPr>
              <m:sty m:val="bi"/>
            </m:rPr>
            <w:rPr>
              <w:rFonts w:ascii="Cambria Math" w:hAnsi="Cambria Math"/>
            </w:rPr>
            <m:t>n</m:t>
          </m:r>
        </m:oMath>
      </m:oMathPara>
    </w:p>
    <w:p w14:paraId="16788A31" w14:textId="77777777" w:rsidR="004B3700" w:rsidRPr="004B4A7B" w:rsidRDefault="004B3700" w:rsidP="004B3700">
      <w:pPr>
        <w:pStyle w:val="Equation"/>
      </w:pPr>
      <w:r w:rsidRPr="004B4A7B">
        <w:t>Equation 3.2</w:t>
      </w:r>
    </w:p>
    <w:p w14:paraId="295A26FC" w14:textId="77777777" w:rsidR="004B3700" w:rsidRPr="004B4A7B" w:rsidRDefault="004B3700" w:rsidP="004B3700">
      <w:r w:rsidRPr="004B4A7B">
        <w:t xml:space="preserve">where </w:t>
      </w:r>
      <m:oMath>
        <m:sSub>
          <m:sSubPr>
            <m:ctrlPr>
              <w:rPr>
                <w:rFonts w:ascii="Cambria Math" w:hAnsi="Cambria Math"/>
              </w:rPr>
            </m:ctrlPr>
          </m:sSubPr>
          <m:e>
            <m:r>
              <w:rPr>
                <w:rFonts w:ascii="Cambria Math" w:hAnsi="Cambria Math"/>
              </w:rPr>
              <m:t>b</m:t>
            </m:r>
          </m:e>
          <m:sub>
            <m:r>
              <w:rPr>
                <w:rFonts w:ascii="Cambria Math" w:hAnsi="Cambria Math"/>
              </w:rPr>
              <m:t>i</m:t>
            </m:r>
            <m:r>
              <m:rPr>
                <m:sty m:val="p"/>
              </m:rPr>
              <w:rPr>
                <w:rFonts w:ascii="Cambria Math" w:hAnsi="Cambria Math"/>
              </w:rPr>
              <m:t>,n</m:t>
            </m:r>
          </m:sub>
        </m:sSub>
        <m:d>
          <m:dPr>
            <m:ctrlPr>
              <w:rPr>
                <w:rFonts w:ascii="Cambria Math" w:hAnsi="Cambria Math"/>
              </w:rPr>
            </m:ctrlPr>
          </m:dPr>
          <m:e>
            <m:r>
              <w:rPr>
                <w:rFonts w:ascii="Cambria Math" w:hAnsi="Cambria Math"/>
              </w:rPr>
              <m:t>t</m:t>
            </m:r>
          </m:e>
        </m:d>
      </m:oMath>
      <w:r w:rsidRPr="004B4A7B">
        <w:t xml:space="preserve"> refers to the Bernstein basis polynomials of degree </w:t>
      </w:r>
      <m:oMath>
        <m:r>
          <w:rPr>
            <w:rFonts w:ascii="Cambria Math" w:hAnsi="Cambria Math"/>
          </w:rPr>
          <m:t>n</m:t>
        </m:r>
      </m:oMath>
      <w:r w:rsidRPr="004B4A7B">
        <w:t xml:space="preserve"> for </w:t>
      </w:r>
      <m:oMath>
        <m:r>
          <w:rPr>
            <w:rFonts w:ascii="Cambria Math" w:hAnsi="Cambria Math"/>
          </w:rPr>
          <m:t>t∈</m:t>
        </m:r>
        <m:d>
          <m:dPr>
            <m:begChr m:val="["/>
            <m:endChr m:val="]"/>
            <m:ctrlPr>
              <w:rPr>
                <w:rFonts w:ascii="Cambria Math" w:hAnsi="Cambria Math"/>
                <w:bCs/>
                <w:i/>
              </w:rPr>
            </m:ctrlPr>
          </m:dPr>
          <m:e>
            <m:r>
              <w:rPr>
                <w:rFonts w:ascii="Cambria Math" w:hAnsi="Cambria Math"/>
              </w:rPr>
              <m:t>0,1</m:t>
            </m:r>
          </m:e>
        </m:d>
      </m:oMath>
      <w:r w:rsidRPr="004B4A7B">
        <w:t>.</w:t>
      </w:r>
      <w:r w:rsidRPr="004B4A7B">
        <w:rPr>
          <w:color w:val="000000" w:themeColor="text1"/>
        </w:rPr>
        <w:t xml:space="preserve"> The binomial coefficient</w:t>
      </w:r>
      <m:oMath>
        <m:r>
          <w:rPr>
            <w:rFonts w:ascii="Cambria Math" w:hAnsi="Cambria Math"/>
            <w:color w:val="000000" w:themeColor="text1"/>
          </w:rPr>
          <m:t>,</m:t>
        </m:r>
        <m:sSubSup>
          <m:sSubSupPr>
            <m:ctrlPr>
              <w:rPr>
                <w:rFonts w:ascii="Cambria Math" w:hAnsi="Cambria Math"/>
                <w:i/>
              </w:rPr>
            </m:ctrlPr>
          </m:sSubSupPr>
          <m:e>
            <m:r>
              <w:rPr>
                <w:rFonts w:ascii="Cambria Math" w:hAnsi="Cambria Math"/>
              </w:rPr>
              <m:t xml:space="preserve"> C</m:t>
            </m:r>
          </m:e>
          <m:sub>
            <m:r>
              <w:rPr>
                <w:rFonts w:ascii="Cambria Math" w:hAnsi="Cambria Math"/>
              </w:rPr>
              <m:t>i</m:t>
            </m:r>
          </m:sub>
          <m:sup>
            <m:r>
              <w:rPr>
                <w:rFonts w:ascii="Cambria Math" w:hAnsi="Cambria Math"/>
              </w:rPr>
              <m:t>n</m:t>
            </m:r>
          </m:sup>
        </m:sSubSup>
      </m:oMath>
      <w:r w:rsidRPr="004B4A7B">
        <w:t>, is determined by</w:t>
      </w:r>
    </w:p>
    <w:p w14:paraId="02965955" w14:textId="77777777" w:rsidR="004B3700" w:rsidRPr="004B4A7B" w:rsidRDefault="00303445" w:rsidP="004B3700">
      <w:pPr>
        <w:pStyle w:val="Equation"/>
        <w:rPr>
          <w:sz w:val="24"/>
        </w:rPr>
      </w:pPr>
      <m:oMathPara>
        <m:oMath>
          <m:sSubSup>
            <m:sSubSupPr>
              <m:ctrlPr>
                <w:rPr>
                  <w:rFonts w:ascii="Cambria Math" w:hAnsi="Cambria Math"/>
                  <w:i/>
                </w:rPr>
              </m:ctrlPr>
            </m:sSubSupPr>
            <m:e>
              <m:r>
                <m:rPr>
                  <m:sty m:val="bi"/>
                </m:rPr>
                <w:rPr>
                  <w:rFonts w:ascii="Cambria Math" w:hAnsi="Cambria Math"/>
                </w:rPr>
                <m:t>C</m:t>
              </m:r>
            </m:e>
            <m:sub>
              <m:r>
                <m:rPr>
                  <m:sty m:val="bi"/>
                </m:rPr>
                <w:rPr>
                  <w:rFonts w:ascii="Cambria Math" w:hAnsi="Cambria Math"/>
                </w:rPr>
                <m:t>i</m:t>
              </m:r>
            </m:sub>
            <m:sup>
              <m:r>
                <m:rPr>
                  <m:sty m:val="bi"/>
                </m:rPr>
                <w:rPr>
                  <w:rFonts w:ascii="Cambria Math" w:hAnsi="Cambria Math"/>
                </w:rPr>
                <m:t>n</m:t>
              </m:r>
            </m:sup>
          </m:sSubSup>
          <m:r>
            <m:rPr>
              <m:sty m:val="b"/>
            </m:rPr>
            <w:rPr>
              <w:rFonts w:ascii="Cambria Math" w:hAnsi="Cambria Math"/>
            </w:rPr>
            <m:t>=</m:t>
          </m:r>
          <m:f>
            <m:fPr>
              <m:ctrlPr>
                <w:rPr>
                  <w:rFonts w:ascii="Cambria Math" w:hAnsi="Cambria Math"/>
                  <w:sz w:val="24"/>
                </w:rPr>
              </m:ctrlPr>
            </m:fPr>
            <m:num>
              <m:r>
                <m:rPr>
                  <m:sty m:val="bi"/>
                </m:rPr>
                <w:rPr>
                  <w:rFonts w:ascii="Cambria Math" w:hAnsi="Cambria Math"/>
                </w:rPr>
                <m:t>n</m:t>
              </m:r>
              <m:r>
                <m:rPr>
                  <m:sty m:val="b"/>
                </m:rPr>
                <w:rPr>
                  <w:rFonts w:ascii="Cambria Math" w:hAnsi="Cambria Math"/>
                </w:rPr>
                <m:t>!</m:t>
              </m:r>
            </m:num>
            <m:den>
              <m:r>
                <m:rPr>
                  <m:sty m:val="bi"/>
                </m:rPr>
                <w:rPr>
                  <w:rFonts w:ascii="Cambria Math" w:hAnsi="Cambria Math"/>
                </w:rPr>
                <m:t>i</m:t>
              </m:r>
              <m:r>
                <m:rPr>
                  <m:sty m:val="b"/>
                </m:rPr>
                <w:rPr>
                  <w:rFonts w:ascii="Cambria Math" w:hAnsi="Cambria Math"/>
                </w:rPr>
                <m:t>!</m:t>
              </m:r>
              <m:d>
                <m:dPr>
                  <m:ctrlPr>
                    <w:rPr>
                      <w:rFonts w:ascii="Cambria Math" w:hAnsi="Cambria Math"/>
                      <w:sz w:val="24"/>
                    </w:rPr>
                  </m:ctrlPr>
                </m:dPr>
                <m:e>
                  <m:r>
                    <m:rPr>
                      <m:sty m:val="bi"/>
                    </m:rPr>
                    <w:rPr>
                      <w:rFonts w:ascii="Cambria Math" w:hAnsi="Cambria Math"/>
                    </w:rPr>
                    <m:t>n</m:t>
                  </m:r>
                  <m:r>
                    <m:rPr>
                      <m:sty m:val="b"/>
                    </m:rPr>
                    <w:rPr>
                      <w:rFonts w:ascii="Cambria Math" w:hAnsi="Cambria Math"/>
                    </w:rPr>
                    <m:t>-</m:t>
                  </m:r>
                  <m:r>
                    <m:rPr>
                      <m:sty m:val="bi"/>
                    </m:rPr>
                    <w:rPr>
                      <w:rFonts w:ascii="Cambria Math" w:hAnsi="Cambria Math"/>
                    </w:rPr>
                    <m:t>i</m:t>
                  </m:r>
                </m:e>
              </m:d>
              <m:r>
                <m:rPr>
                  <m:sty m:val="b"/>
                </m:rPr>
                <w:rPr>
                  <w:rFonts w:ascii="Cambria Math" w:hAnsi="Cambria Math"/>
                </w:rPr>
                <m:t>!</m:t>
              </m:r>
            </m:den>
          </m:f>
        </m:oMath>
      </m:oMathPara>
    </w:p>
    <w:p w14:paraId="5CEDC5CE" w14:textId="77777777" w:rsidR="004B3700" w:rsidRPr="004B4A7B" w:rsidRDefault="004B3700" w:rsidP="004B3700">
      <w:pPr>
        <w:pStyle w:val="Equation"/>
      </w:pPr>
      <w:r w:rsidRPr="004B4A7B">
        <w:t>Equation 3.3</w:t>
      </w:r>
    </w:p>
    <w:p w14:paraId="28CA44F5" w14:textId="77777777" w:rsidR="004B3700" w:rsidRPr="004B4A7B" w:rsidRDefault="004B3700" w:rsidP="004B3700">
      <w:r w:rsidRPr="004B4A7B">
        <w:t xml:space="preserve">Higher degree </w:t>
      </w:r>
      <w:proofErr w:type="spellStart"/>
      <w:r w:rsidRPr="004B4A7B">
        <w:t>Bézier</w:t>
      </w:r>
      <w:proofErr w:type="spellEnd"/>
      <w:r w:rsidRPr="004B4A7B">
        <w:t xml:space="preserve"> curves offer even higher flexibility in terms of designing shapes; however, during the conventional spinning process, most shapes taken by the spun component are symmetrical and uncomplicated, and thus, based on curve accuracy </w:t>
      </w:r>
      <w:r w:rsidRPr="004B4A7B">
        <w:lastRenderedPageBreak/>
        <w:t xml:space="preserve">and ease of application, the cubic </w:t>
      </w:r>
      <w:proofErr w:type="spellStart"/>
      <w:r w:rsidRPr="004B4A7B">
        <w:t>Bézier</w:t>
      </w:r>
      <w:proofErr w:type="spellEnd"/>
      <w:r w:rsidRPr="004B4A7B">
        <w:t xml:space="preserve"> curve was employed to design and parameterise the toolpath profiles in this study. </w:t>
      </w:r>
    </w:p>
    <w:p w14:paraId="72C442AB" w14:textId="420A0F13" w:rsidR="004B3700" w:rsidRPr="004B4A7B" w:rsidRDefault="004B3700" w:rsidP="004B3700">
      <w:pPr>
        <w:pStyle w:val="20"/>
      </w:pPr>
      <w:bookmarkStart w:id="184" w:name="_Toc49879730"/>
      <w:bookmarkStart w:id="185" w:name="_Toc64206172"/>
      <w:r w:rsidRPr="004B4A7B">
        <w:t>Control Points for the Final Toolpath Profile</w:t>
      </w:r>
      <w:bookmarkEnd w:id="184"/>
      <w:bookmarkEnd w:id="185"/>
      <w:r w:rsidRPr="004B4A7B">
        <w:t xml:space="preserve"> </w:t>
      </w:r>
    </w:p>
    <w:p w14:paraId="6E3E87E3" w14:textId="73113277" w:rsidR="004B3700" w:rsidRPr="004B4A7B" w:rsidRDefault="004B3700" w:rsidP="004B3700">
      <w:r w:rsidRPr="004B4A7B">
        <w:t>During the conventional spinning process, multiple-passes are generally required. As shown in Figure 3.</w:t>
      </w:r>
      <w:r w:rsidR="00A25E1A">
        <w:t>1</w:t>
      </w:r>
      <w:r w:rsidRPr="004B4A7B">
        <w:t xml:space="preserve">, each tool pass is independent and unaffected by the previous passes, with final tool pass profile normally intended to achieve the mandrel profile by the workpiece being deformed onto the mandrel surface. Accordingly, this final tool pass profile can also be parameterised using the cubic </w:t>
      </w:r>
      <w:proofErr w:type="spellStart"/>
      <w:r w:rsidRPr="004B4A7B">
        <w:t>Bézier</w:t>
      </w:r>
      <w:proofErr w:type="spellEnd"/>
      <w:r w:rsidRPr="004B4A7B">
        <w:t xml:space="preserve"> curve. Four control points are required to produce the relevant cubic </w:t>
      </w:r>
      <w:proofErr w:type="spellStart"/>
      <w:r w:rsidRPr="004B4A7B">
        <w:t>Bézier</w:t>
      </w:r>
      <w:proofErr w:type="spellEnd"/>
      <w:r w:rsidRPr="004B4A7B">
        <w:t xml:space="preserve"> curve, and as illustrated in Figure 3.</w:t>
      </w:r>
      <w:r w:rsidR="00720AB3">
        <w:t>3</w:t>
      </w:r>
      <w:r w:rsidRPr="004B4A7B">
        <w:t xml:space="preserve">, these control points can be assigned from either the anticlockwise direction (+) or the clockwise direction (-). The coordinates of these control points can then be calculated along the anticlockwise direction, from </w:t>
      </w:r>
      <m:oMath>
        <m:sSub>
          <m:sSubPr>
            <m:ctrlPr>
              <w:rPr>
                <w:rFonts w:ascii="Cambria Math" w:hAnsi="Cambria Math"/>
              </w:rPr>
            </m:ctrlPr>
          </m:sSubPr>
          <m:e>
            <m:r>
              <w:rPr>
                <w:rFonts w:ascii="Cambria Math" w:hAnsi="Cambria Math"/>
              </w:rPr>
              <m:t>P</m:t>
            </m:r>
          </m:e>
          <m:sub>
            <m:r>
              <w:rPr>
                <w:rFonts w:ascii="Cambria Math" w:hAnsi="Cambria Math"/>
              </w:rPr>
              <m:t>0</m:t>
            </m:r>
          </m:sub>
        </m:sSub>
      </m:oMath>
      <w:r w:rsidRPr="004B4A7B">
        <w:t xml:space="preserve"> to </w:t>
      </w:r>
      <m:oMath>
        <m:sSub>
          <m:sSubPr>
            <m:ctrlPr>
              <w:rPr>
                <w:rFonts w:ascii="Cambria Math" w:hAnsi="Cambria Math"/>
              </w:rPr>
            </m:ctrlPr>
          </m:sSubPr>
          <m:e>
            <m:r>
              <w:rPr>
                <w:rFonts w:ascii="Cambria Math" w:hAnsi="Cambria Math"/>
              </w:rPr>
              <m:t>P</m:t>
            </m:r>
          </m:e>
          <m:sub>
            <m:r>
              <w:rPr>
                <w:rFonts w:ascii="Cambria Math" w:hAnsi="Cambria Math"/>
              </w:rPr>
              <m:t>3</m:t>
            </m:r>
          </m:sub>
        </m:sSub>
      </m:oMath>
      <w:r w:rsidR="007371D6">
        <w:rPr>
          <w:rFonts w:eastAsia="宋体" w:hint="eastAsia"/>
        </w:rPr>
        <w:t xml:space="preserve"> </w:t>
      </w:r>
      <w:r w:rsidR="007371D6">
        <w:rPr>
          <w:rFonts w:eastAsia="宋体"/>
        </w:rPr>
        <w:t xml:space="preserve">and along the clockwise direction, from </w:t>
      </w:r>
      <m:oMath>
        <m:sSub>
          <m:sSubPr>
            <m:ctrlPr>
              <w:rPr>
                <w:rFonts w:ascii="Cambria Math" w:hAnsi="Cambria Math"/>
              </w:rPr>
            </m:ctrlPr>
          </m:sSubPr>
          <m:e>
            <m:r>
              <w:rPr>
                <w:rFonts w:ascii="Cambria Math" w:hAnsi="Cambria Math"/>
              </w:rPr>
              <m:t>P</m:t>
            </m:r>
          </m:e>
          <m:sub>
            <m:r>
              <w:rPr>
                <w:rFonts w:ascii="Cambria Math" w:hAnsi="Cambria Math"/>
              </w:rPr>
              <m:t>3</m:t>
            </m:r>
          </m:sub>
        </m:sSub>
      </m:oMath>
      <w:r w:rsidR="007371D6">
        <w:rPr>
          <w:rFonts w:eastAsia="宋体" w:hint="eastAsia"/>
        </w:rPr>
        <w:t xml:space="preserve"> </w:t>
      </w:r>
      <w:r w:rsidR="007371D6">
        <w:rPr>
          <w:rFonts w:eastAsia="宋体"/>
        </w:rPr>
        <w:t xml:space="preserve">to </w:t>
      </w:r>
      <m:oMath>
        <m:sSub>
          <m:sSubPr>
            <m:ctrlPr>
              <w:rPr>
                <w:rFonts w:ascii="Cambria Math" w:hAnsi="Cambria Math"/>
              </w:rPr>
            </m:ctrlPr>
          </m:sSubPr>
          <m:e>
            <m:r>
              <w:rPr>
                <w:rFonts w:ascii="Cambria Math" w:hAnsi="Cambria Math"/>
              </w:rPr>
              <m:t>P</m:t>
            </m:r>
          </m:e>
          <m:sub>
            <m:r>
              <w:rPr>
                <w:rFonts w:ascii="Cambria Math" w:hAnsi="Cambria Math"/>
              </w:rPr>
              <m:t>0</m:t>
            </m:r>
          </m:sub>
        </m:sSub>
      </m:oMath>
      <w:r w:rsidR="007371D6">
        <w:rPr>
          <w:rFonts w:eastAsia="宋体"/>
        </w:rPr>
        <w:t>, respectively</w:t>
      </w:r>
      <w:r w:rsidRPr="004B4A7B">
        <w:t xml:space="preserve">. The detailed calculation procedure for the coordinates of the control points of the cubic </w:t>
      </w:r>
      <w:proofErr w:type="spellStart"/>
      <w:r w:rsidRPr="004B4A7B">
        <w:t>Bézier</w:t>
      </w:r>
      <w:proofErr w:type="spellEnd"/>
      <w:r w:rsidRPr="004B4A7B">
        <w:t xml:space="preserve"> curve for the final tool pass is shown below:</w:t>
      </w:r>
    </w:p>
    <w:p w14:paraId="6FF013B6" w14:textId="77777777" w:rsidR="004B3700" w:rsidRPr="004B4A7B" w:rsidRDefault="004B3700" w:rsidP="007371D6">
      <w:pPr>
        <w:pStyle w:val="ab0"/>
      </w:pPr>
      <w:r w:rsidRPr="007371D6">
        <w:drawing>
          <wp:inline distT="0" distB="0" distL="0" distR="0" wp14:anchorId="36886A7B" wp14:editId="25C75B19">
            <wp:extent cx="2880000" cy="1405088"/>
            <wp:effectExtent l="0" t="0" r="0"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l="4951" t="4201" r="5739" b="3349"/>
                    <a:stretch/>
                  </pic:blipFill>
                  <pic:spPr bwMode="auto">
                    <a:xfrm>
                      <a:off x="0" y="0"/>
                      <a:ext cx="2880000" cy="1405088"/>
                    </a:xfrm>
                    <a:prstGeom prst="rect">
                      <a:avLst/>
                    </a:prstGeom>
                    <a:noFill/>
                    <a:ln>
                      <a:noFill/>
                    </a:ln>
                    <a:extLst>
                      <a:ext uri="{53640926-AAD7-44D8-BBD7-CCE9431645EC}">
                        <a14:shadowObscured xmlns:a14="http://schemas.microsoft.com/office/drawing/2010/main"/>
                      </a:ext>
                    </a:extLst>
                  </pic:spPr>
                </pic:pic>
              </a:graphicData>
            </a:graphic>
          </wp:inline>
        </w:drawing>
      </w:r>
    </w:p>
    <w:p w14:paraId="68311DE2" w14:textId="5F0AC8B9" w:rsidR="004B3700" w:rsidRPr="004B4A7B" w:rsidRDefault="004B3700" w:rsidP="004B3700">
      <w:pPr>
        <w:pStyle w:val="ad"/>
      </w:pPr>
      <w:bookmarkStart w:id="186" w:name="_Toc49864421"/>
      <w:bookmarkStart w:id="187" w:name="_Toc64206279"/>
      <w:r w:rsidRPr="004B4A7B">
        <w:rPr>
          <w:noProof/>
        </w:rPr>
        <w:t>Figure 3.</w:t>
      </w:r>
      <w:r w:rsidR="00720AB3">
        <w:rPr>
          <w:noProof/>
        </w:rPr>
        <w:t>3</w:t>
      </w:r>
      <w:r w:rsidRPr="004B4A7B">
        <w:rPr>
          <w:noProof/>
        </w:rPr>
        <w:t xml:space="preserve"> </w:t>
      </w:r>
      <w:r w:rsidR="00CC67B6" w:rsidRPr="004B4A7B">
        <w:rPr>
          <w:noProof/>
        </w:rPr>
        <w:t>S</w:t>
      </w:r>
      <w:r w:rsidRPr="004B4A7B">
        <w:rPr>
          <w:noProof/>
        </w:rPr>
        <w:t>equence of control points</w:t>
      </w:r>
      <w:bookmarkEnd w:id="186"/>
      <w:bookmarkEnd w:id="187"/>
    </w:p>
    <w:p w14:paraId="3F544F2D" w14:textId="77777777" w:rsidR="004B3700" w:rsidRPr="004B4A7B" w:rsidRDefault="004B3700" w:rsidP="004B3700">
      <w:r w:rsidRPr="004B4A7B">
        <w:t xml:space="preserve">Based on Equation 3.1, the cubic </w:t>
      </w:r>
      <w:proofErr w:type="spellStart"/>
      <w:r w:rsidRPr="004B4A7B">
        <w:t>Bézier</w:t>
      </w:r>
      <w:proofErr w:type="spellEnd"/>
      <w:r w:rsidRPr="004B4A7B">
        <w:t xml:space="preserve"> curve can be written as</w:t>
      </w:r>
    </w:p>
    <w:p w14:paraId="206E56A7" w14:textId="77777777" w:rsidR="004B3700" w:rsidRPr="004B4A7B" w:rsidRDefault="004B3700" w:rsidP="004B3700">
      <w:pPr>
        <w:pStyle w:val="Equation"/>
      </w:pPr>
      <m:oMathPara>
        <m:oMath>
          <m:r>
            <m:rPr>
              <m:sty m:val="b"/>
            </m:rPr>
            <w:rPr>
              <w:rFonts w:ascii="Cambria Math" w:hAnsi="Cambria Math"/>
            </w:rPr>
            <m:t>B</m:t>
          </m:r>
          <m:d>
            <m:dPr>
              <m:ctrlPr>
                <w:rPr>
                  <w:rFonts w:ascii="Cambria Math" w:hAnsi="Cambria Math"/>
                </w:rPr>
              </m:ctrlPr>
            </m:dPr>
            <m:e>
              <m:r>
                <m:rPr>
                  <m:sty m:val="b"/>
                </m:rPr>
                <w:rPr>
                  <w:rFonts w:ascii="Cambria Math" w:hAnsi="Cambria Math"/>
                </w:rPr>
                <m:t>t</m:t>
              </m:r>
            </m:e>
          </m:d>
          <m:r>
            <m:rPr>
              <m:sty m:val="b"/>
            </m:rPr>
            <w:rPr>
              <w:rFonts w:ascii="Cambria Math" w:hAnsi="Cambria Math"/>
            </w:rPr>
            <m:t>=</m:t>
          </m:r>
          <m:nary>
            <m:naryPr>
              <m:chr m:val="∑"/>
              <m:limLoc m:val="undOvr"/>
              <m:ctrlPr>
                <w:rPr>
                  <w:rFonts w:ascii="Cambria Math" w:hAnsi="Cambria Math"/>
                </w:rPr>
              </m:ctrlPr>
            </m:naryPr>
            <m:sub>
              <m:r>
                <m:rPr>
                  <m:sty m:val="bi"/>
                </m:rPr>
                <w:rPr>
                  <w:rFonts w:ascii="Cambria Math" w:hAnsi="Cambria Math"/>
                </w:rPr>
                <m:t>i</m:t>
              </m:r>
              <m:r>
                <m:rPr>
                  <m:sty m:val="b"/>
                </m:rPr>
                <w:rPr>
                  <w:rFonts w:ascii="Cambria Math" w:hAnsi="Cambria Math"/>
                </w:rPr>
                <m:t>=0</m:t>
              </m:r>
            </m:sub>
            <m:sup>
              <m:r>
                <m:rPr>
                  <m:sty m:val="b"/>
                </m:rPr>
                <w:rPr>
                  <w:rFonts w:ascii="Cambria Math" w:hAnsi="Cambria Math"/>
                </w:rPr>
                <m:t>3</m:t>
              </m:r>
            </m:sup>
            <m:e>
              <m:sSub>
                <m:sSubPr>
                  <m:ctrlPr>
                    <w:rPr>
                      <w:rFonts w:ascii="Cambria Math" w:hAnsi="Cambria Math"/>
                    </w:rPr>
                  </m:ctrlPr>
                </m:sSubPr>
                <m:e>
                  <m:r>
                    <m:rPr>
                      <m:sty m:val="bi"/>
                    </m:rPr>
                    <w:rPr>
                      <w:rFonts w:ascii="Cambria Math" w:hAnsi="Cambria Math"/>
                    </w:rPr>
                    <m:t>b</m:t>
                  </m:r>
                </m:e>
                <m:sub>
                  <m:r>
                    <m:rPr>
                      <m:sty m:val="bi"/>
                    </m:rPr>
                    <w:rPr>
                      <w:rFonts w:ascii="Cambria Math" w:hAnsi="Cambria Math"/>
                    </w:rPr>
                    <m:t>i</m:t>
                  </m:r>
                  <m:r>
                    <m:rPr>
                      <m:sty m:val="b"/>
                    </m:rPr>
                    <w:rPr>
                      <w:rFonts w:ascii="Cambria Math" w:hAnsi="Cambria Math"/>
                    </w:rPr>
                    <m:t>,3</m:t>
                  </m:r>
                </m:sub>
              </m:sSub>
              <m:d>
                <m:dPr>
                  <m:ctrlPr>
                    <w:rPr>
                      <w:rFonts w:ascii="Cambria Math" w:hAnsi="Cambria Math"/>
                    </w:rPr>
                  </m:ctrlPr>
                </m:dPr>
                <m:e>
                  <m:r>
                    <m:rPr>
                      <m:sty m:val="bi"/>
                    </m:rPr>
                    <w:rPr>
                      <w:rFonts w:ascii="Cambria Math" w:hAnsi="Cambria Math"/>
                    </w:rPr>
                    <m:t>t</m:t>
                  </m:r>
                </m:e>
              </m:d>
              <m:r>
                <m:rPr>
                  <m:sty m:val="bi"/>
                </m:rPr>
                <w:rPr>
                  <w:rFonts w:ascii="Cambria Math" w:hAnsi="Cambria Math"/>
                </w:rPr>
                <m:t>P</m:t>
              </m:r>
              <m:d>
                <m:dPr>
                  <m:ctrlPr>
                    <w:rPr>
                      <w:rFonts w:ascii="Cambria Math" w:hAnsi="Cambria Math"/>
                    </w:rPr>
                  </m:ctrlPr>
                </m:dPr>
                <m:e>
                  <m:r>
                    <m:rPr>
                      <m:sty m:val="bi"/>
                    </m:rPr>
                    <w:rPr>
                      <w:rFonts w:ascii="Cambria Math" w:hAnsi="Cambria Math"/>
                    </w:rPr>
                    <m:t>i</m:t>
                  </m:r>
                </m:e>
              </m:d>
            </m:e>
          </m:nary>
          <m:r>
            <m:rPr>
              <m:sty m:val="b"/>
              <m:aln/>
            </m:rPr>
            <w:rPr>
              <w:rFonts w:ascii="Cambria Math" w:hAnsi="Cambria Math"/>
            </w:rPr>
            <m:t>=</m:t>
          </m:r>
          <m:sSub>
            <m:sSubPr>
              <m:ctrlPr>
                <w:rPr>
                  <w:rFonts w:ascii="Cambria Math" w:hAnsi="Cambria Math"/>
                </w:rPr>
              </m:ctrlPr>
            </m:sSubPr>
            <m:e>
              <m:r>
                <m:rPr>
                  <m:sty m:val="bi"/>
                </m:rPr>
                <w:rPr>
                  <w:rFonts w:ascii="Cambria Math" w:hAnsi="Cambria Math"/>
                </w:rPr>
                <m:t>P</m:t>
              </m:r>
            </m:e>
            <m:sub>
              <m:r>
                <m:rPr>
                  <m:sty m:val="b"/>
                </m:rPr>
                <w:rPr>
                  <w:rFonts w:ascii="Cambria Math" w:hAnsi="Cambria Math"/>
                </w:rPr>
                <m:t>0</m:t>
              </m:r>
            </m:sub>
          </m:sSub>
          <m:sSup>
            <m:sSupPr>
              <m:ctrlPr>
                <w:rPr>
                  <w:rFonts w:ascii="Cambria Math" w:hAnsi="Cambria Math"/>
                </w:rPr>
              </m:ctrlPr>
            </m:sSupPr>
            <m:e>
              <m:d>
                <m:dPr>
                  <m:ctrlPr>
                    <w:rPr>
                      <w:rFonts w:ascii="Cambria Math" w:hAnsi="Cambria Math"/>
                    </w:rPr>
                  </m:ctrlPr>
                </m:dPr>
                <m:e>
                  <m:r>
                    <m:rPr>
                      <m:sty m:val="b"/>
                    </m:rPr>
                    <w:rPr>
                      <w:rFonts w:ascii="Cambria Math" w:hAnsi="Cambria Math"/>
                    </w:rPr>
                    <m:t>1-</m:t>
                  </m:r>
                  <m:r>
                    <m:rPr>
                      <m:sty m:val="bi"/>
                    </m:rPr>
                    <w:rPr>
                      <w:rFonts w:ascii="Cambria Math" w:hAnsi="Cambria Math"/>
                    </w:rPr>
                    <m:t>t</m:t>
                  </m:r>
                </m:e>
              </m:d>
            </m:e>
            <m:sup>
              <m:r>
                <m:rPr>
                  <m:sty m:val="b"/>
                </m:rPr>
                <w:rPr>
                  <w:rFonts w:ascii="Cambria Math" w:hAnsi="Cambria Math"/>
                </w:rPr>
                <m:t>3</m:t>
              </m:r>
            </m:sup>
          </m:sSup>
          <m:r>
            <m:rPr>
              <m:sty m:val="b"/>
            </m:rPr>
            <w:rPr>
              <w:rFonts w:ascii="Cambria Math" w:hAnsi="Cambria Math"/>
            </w:rPr>
            <m:t>+3</m:t>
          </m:r>
          <m:sSub>
            <m:sSubPr>
              <m:ctrlPr>
                <w:rPr>
                  <w:rFonts w:ascii="Cambria Math" w:hAnsi="Cambria Math"/>
                </w:rPr>
              </m:ctrlPr>
            </m:sSubPr>
            <m:e>
              <m:r>
                <m:rPr>
                  <m:sty m:val="bi"/>
                </m:rPr>
                <w:rPr>
                  <w:rFonts w:ascii="Cambria Math" w:hAnsi="Cambria Math"/>
                </w:rPr>
                <m:t>P</m:t>
              </m:r>
            </m:e>
            <m:sub>
              <m:r>
                <m:rPr>
                  <m:sty m:val="b"/>
                </m:rPr>
                <w:rPr>
                  <w:rFonts w:ascii="Cambria Math" w:hAnsi="Cambria Math"/>
                </w:rPr>
                <m:t>1</m:t>
              </m:r>
            </m:sub>
          </m:sSub>
          <m:r>
            <m:rPr>
              <m:sty m:val="bi"/>
            </m:rPr>
            <w:rPr>
              <w:rFonts w:ascii="Cambria Math" w:hAnsi="Cambria Math"/>
            </w:rPr>
            <m:t>t</m:t>
          </m:r>
          <m:sSup>
            <m:sSupPr>
              <m:ctrlPr>
                <w:rPr>
                  <w:rFonts w:ascii="Cambria Math" w:hAnsi="Cambria Math"/>
                </w:rPr>
              </m:ctrlPr>
            </m:sSupPr>
            <m:e>
              <m:d>
                <m:dPr>
                  <m:ctrlPr>
                    <w:rPr>
                      <w:rFonts w:ascii="Cambria Math" w:hAnsi="Cambria Math"/>
                    </w:rPr>
                  </m:ctrlPr>
                </m:dPr>
                <m:e>
                  <m:r>
                    <m:rPr>
                      <m:sty m:val="b"/>
                    </m:rPr>
                    <w:rPr>
                      <w:rFonts w:ascii="Cambria Math" w:hAnsi="Cambria Math"/>
                    </w:rPr>
                    <m:t>1-</m:t>
                  </m:r>
                  <m:r>
                    <m:rPr>
                      <m:sty m:val="bi"/>
                    </m:rPr>
                    <w:rPr>
                      <w:rFonts w:ascii="Cambria Math" w:hAnsi="Cambria Math"/>
                    </w:rPr>
                    <m:t>t</m:t>
                  </m:r>
                </m:e>
              </m:d>
            </m:e>
            <m:sup>
              <m:r>
                <m:rPr>
                  <m:sty m:val="b"/>
                </m:rPr>
                <w:rPr>
                  <w:rFonts w:ascii="Cambria Math" w:hAnsi="Cambria Math"/>
                </w:rPr>
                <m:t>2</m:t>
              </m:r>
            </m:sup>
          </m:sSup>
          <m:r>
            <m:rPr>
              <m:sty m:val="b"/>
            </m:rPr>
            <w:rPr>
              <w:rFonts w:ascii="Cambria Math" w:hAnsi="Cambria Math"/>
            </w:rPr>
            <m:t>+3</m:t>
          </m:r>
          <m:sSub>
            <m:sSubPr>
              <m:ctrlPr>
                <w:rPr>
                  <w:rFonts w:ascii="Cambria Math" w:hAnsi="Cambria Math"/>
                </w:rPr>
              </m:ctrlPr>
            </m:sSubPr>
            <m:e>
              <m:r>
                <m:rPr>
                  <m:sty m:val="bi"/>
                </m:rPr>
                <w:rPr>
                  <w:rFonts w:ascii="Cambria Math" w:hAnsi="Cambria Math"/>
                </w:rPr>
                <m:t>P</m:t>
              </m:r>
            </m:e>
            <m:sub>
              <m:r>
                <m:rPr>
                  <m:sty m:val="b"/>
                </m:rPr>
                <w:rPr>
                  <w:rFonts w:ascii="Cambria Math" w:hAnsi="Cambria Math"/>
                </w:rPr>
                <m:t>2</m:t>
              </m:r>
            </m:sub>
          </m:sSub>
          <m:sSup>
            <m:sSupPr>
              <m:ctrlPr>
                <w:rPr>
                  <w:rFonts w:ascii="Cambria Math" w:hAnsi="Cambria Math"/>
                </w:rPr>
              </m:ctrlPr>
            </m:sSupPr>
            <m:e>
              <m:r>
                <m:rPr>
                  <m:sty m:val="bi"/>
                </m:rPr>
                <w:rPr>
                  <w:rFonts w:ascii="Cambria Math" w:hAnsi="Cambria Math"/>
                </w:rPr>
                <m:t>t</m:t>
              </m:r>
            </m:e>
            <m:sup>
              <m:r>
                <m:rPr>
                  <m:sty m:val="b"/>
                </m:rPr>
                <w:rPr>
                  <w:rFonts w:ascii="Cambria Math" w:hAnsi="Cambria Math"/>
                </w:rPr>
                <m:t>2</m:t>
              </m:r>
            </m:sup>
          </m:sSup>
          <m:d>
            <m:dPr>
              <m:ctrlPr>
                <w:rPr>
                  <w:rFonts w:ascii="Cambria Math" w:hAnsi="Cambria Math"/>
                </w:rPr>
              </m:ctrlPr>
            </m:dPr>
            <m:e>
              <m:r>
                <m:rPr>
                  <m:sty m:val="b"/>
                </m:rPr>
                <w:rPr>
                  <w:rFonts w:ascii="Cambria Math" w:hAnsi="Cambria Math"/>
                </w:rPr>
                <m:t>1-t</m:t>
              </m:r>
            </m:e>
          </m:d>
          <m:r>
            <m:rPr>
              <m:sty m:val="b"/>
            </m:rPr>
            <w:rPr>
              <w:rFonts w:ascii="Cambria Math" w:hAnsi="Cambria Math"/>
            </w:rPr>
            <m:t>+</m:t>
          </m:r>
          <m:sSub>
            <m:sSubPr>
              <m:ctrlPr>
                <w:rPr>
                  <w:rFonts w:ascii="Cambria Math" w:hAnsi="Cambria Math"/>
                </w:rPr>
              </m:ctrlPr>
            </m:sSubPr>
            <m:e>
              <m:r>
                <m:rPr>
                  <m:sty m:val="bi"/>
                </m:rPr>
                <w:rPr>
                  <w:rFonts w:ascii="Cambria Math" w:hAnsi="Cambria Math"/>
                </w:rPr>
                <m:t>P</m:t>
              </m:r>
            </m:e>
            <m:sub>
              <m:r>
                <m:rPr>
                  <m:sty m:val="b"/>
                </m:rPr>
                <w:rPr>
                  <w:rFonts w:ascii="Cambria Math" w:hAnsi="Cambria Math"/>
                </w:rPr>
                <m:t>3</m:t>
              </m:r>
            </m:sub>
          </m:sSub>
          <m:sSup>
            <m:sSupPr>
              <m:ctrlPr>
                <w:rPr>
                  <w:rFonts w:ascii="Cambria Math" w:hAnsi="Cambria Math"/>
                </w:rPr>
              </m:ctrlPr>
            </m:sSupPr>
            <m:e>
              <m:r>
                <m:rPr>
                  <m:sty m:val="bi"/>
                </m:rPr>
                <w:rPr>
                  <w:rFonts w:ascii="Cambria Math" w:hAnsi="Cambria Math"/>
                </w:rPr>
                <m:t>t</m:t>
              </m:r>
            </m:e>
            <m:sup>
              <m:r>
                <m:rPr>
                  <m:sty m:val="b"/>
                </m:rPr>
                <w:rPr>
                  <w:rFonts w:ascii="Cambria Math" w:hAnsi="Cambria Math"/>
                </w:rPr>
                <m:t>3</m:t>
              </m:r>
            </m:sup>
          </m:sSup>
        </m:oMath>
      </m:oMathPara>
    </w:p>
    <w:p w14:paraId="43FF0E53" w14:textId="77777777" w:rsidR="004B3700" w:rsidRPr="004B4A7B" w:rsidRDefault="004B3700" w:rsidP="004B3700">
      <w:pPr>
        <w:pStyle w:val="Equation"/>
      </w:pPr>
      <w:r w:rsidRPr="004B4A7B">
        <w:t>Equation 3.4</w:t>
      </w:r>
    </w:p>
    <w:p w14:paraId="2AD54ED6" w14:textId="794287A7" w:rsidR="004B3700" w:rsidRPr="004B4A7B" w:rsidRDefault="004B3700" w:rsidP="004B3700">
      <w:r w:rsidRPr="004B4A7B">
        <w:t xml:space="preserve">Consequently, the coordinates of four control points of the cubic </w:t>
      </w:r>
      <w:proofErr w:type="spellStart"/>
      <w:r w:rsidRPr="004B4A7B">
        <w:t>Bézier</w:t>
      </w:r>
      <w:proofErr w:type="spellEnd"/>
      <w:r w:rsidRPr="004B4A7B">
        <w:t xml:space="preserve"> curve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0</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0</m:t>
                    </m:r>
                  </m:sub>
                </m:sSub>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2</m:t>
                    </m:r>
                  </m:sub>
                </m:sSub>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3</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3</m:t>
                    </m:r>
                  </m:sub>
                </m:sSub>
              </m:e>
            </m:d>
          </m:e>
        </m:d>
      </m:oMath>
      <w:r w:rsidRPr="004B4A7B">
        <w:rPr>
          <w:b/>
        </w:rPr>
        <w:t xml:space="preserve"> </w:t>
      </w:r>
      <w:r w:rsidRPr="004B4A7B">
        <w:t xml:space="preserve">can be expressed as: </w:t>
      </w:r>
    </w:p>
    <w:p w14:paraId="543E228F" w14:textId="77777777"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x</m:t>
                      </m:r>
                    </m:e>
                    <m:sub>
                      <m:r>
                        <m:rPr>
                          <m:sty m:val="bi"/>
                        </m:rPr>
                        <w:rPr>
                          <w:rFonts w:ascii="Cambria Math" w:hAnsi="Cambria Math"/>
                        </w:rPr>
                        <m:t>P</m:t>
                      </m:r>
                    </m:sub>
                  </m:sSub>
                  <m:d>
                    <m:dPr>
                      <m:ctrlPr>
                        <w:rPr>
                          <w:rFonts w:ascii="Cambria Math" w:hAnsi="Cambria Math"/>
                        </w:rPr>
                      </m:ctrlPr>
                    </m:dPr>
                    <m:e>
                      <m:r>
                        <m:rPr>
                          <m:sty m:val="bi"/>
                        </m:rPr>
                        <w:rPr>
                          <w:rFonts w:ascii="Cambria Math" w:hAnsi="Cambria Math"/>
                        </w:rPr>
                        <m:t>t</m:t>
                      </m:r>
                    </m:e>
                  </m:d>
                  <m:r>
                    <m:rPr>
                      <m:sty m:val="b"/>
                    </m:rPr>
                    <w:rPr>
                      <w:rFonts w:ascii="Cambria Math" w:hAnsi="Cambria Math"/>
                    </w:rPr>
                    <m:t>=</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sSup>
                    <m:sSupPr>
                      <m:ctrlPr>
                        <w:rPr>
                          <w:rFonts w:ascii="Cambria Math" w:hAnsi="Cambria Math"/>
                        </w:rPr>
                      </m:ctrlPr>
                    </m:sSupPr>
                    <m:e>
                      <m:d>
                        <m:dPr>
                          <m:ctrlPr>
                            <w:rPr>
                              <w:rFonts w:ascii="Cambria Math" w:hAnsi="Cambria Math"/>
                            </w:rPr>
                          </m:ctrlPr>
                        </m:dPr>
                        <m:e>
                          <m:r>
                            <m:rPr>
                              <m:sty m:val="b"/>
                            </m:rPr>
                            <w:rPr>
                              <w:rFonts w:ascii="Cambria Math" w:hAnsi="Cambria Math"/>
                            </w:rPr>
                            <m:t>1-</m:t>
                          </m:r>
                          <m:r>
                            <m:rPr>
                              <m:sty m:val="bi"/>
                            </m:rPr>
                            <w:rPr>
                              <w:rFonts w:ascii="Cambria Math" w:hAnsi="Cambria Math"/>
                            </w:rPr>
                            <m:t>t</m:t>
                          </m:r>
                        </m:e>
                      </m:d>
                    </m:e>
                    <m:sup>
                      <m:r>
                        <m:rPr>
                          <m:sty m:val="b"/>
                        </m:rPr>
                        <w:rPr>
                          <w:rFonts w:ascii="Cambria Math" w:hAnsi="Cambria Math"/>
                        </w:rPr>
                        <m:t>3</m:t>
                      </m:r>
                    </m:sup>
                  </m:sSup>
                  <m:r>
                    <m:rPr>
                      <m:sty m:val="b"/>
                    </m:rPr>
                    <w:rPr>
                      <w:rFonts w:ascii="Cambria Math" w:hAnsi="Cambria Math"/>
                    </w:rPr>
                    <m:t>+3</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1</m:t>
                      </m:r>
                    </m:sub>
                  </m:sSub>
                  <m:sSup>
                    <m:sSupPr>
                      <m:ctrlPr>
                        <w:rPr>
                          <w:rFonts w:ascii="Cambria Math" w:hAnsi="Cambria Math"/>
                        </w:rPr>
                      </m:ctrlPr>
                    </m:sSupPr>
                    <m:e>
                      <m:d>
                        <m:dPr>
                          <m:ctrlPr>
                            <w:rPr>
                              <w:rFonts w:ascii="Cambria Math" w:hAnsi="Cambria Math"/>
                            </w:rPr>
                          </m:ctrlPr>
                        </m:dPr>
                        <m:e>
                          <m:r>
                            <m:rPr>
                              <m:sty m:val="b"/>
                            </m:rPr>
                            <w:rPr>
                              <w:rFonts w:ascii="Cambria Math" w:hAnsi="Cambria Math"/>
                            </w:rPr>
                            <m:t>1-</m:t>
                          </m:r>
                          <m:r>
                            <m:rPr>
                              <m:sty m:val="bi"/>
                            </m:rPr>
                            <w:rPr>
                              <w:rFonts w:ascii="Cambria Math" w:hAnsi="Cambria Math"/>
                            </w:rPr>
                            <m:t>t</m:t>
                          </m:r>
                        </m:e>
                      </m:d>
                    </m:e>
                    <m:sup>
                      <m:r>
                        <m:rPr>
                          <m:sty m:val="b"/>
                        </m:rPr>
                        <w:rPr>
                          <w:rFonts w:ascii="Cambria Math" w:hAnsi="Cambria Math"/>
                        </w:rPr>
                        <m:t>2</m:t>
                      </m:r>
                    </m:sup>
                  </m:sSup>
                  <m:r>
                    <m:rPr>
                      <m:sty m:val="bi"/>
                    </m:rPr>
                    <w:rPr>
                      <w:rFonts w:ascii="Cambria Math" w:hAnsi="Cambria Math"/>
                    </w:rPr>
                    <m:t>t</m:t>
                  </m:r>
                  <m:sSub>
                    <m:sSubPr>
                      <m:ctrlPr>
                        <w:rPr>
                          <w:rFonts w:ascii="Cambria Math" w:hAnsi="Cambria Math"/>
                        </w:rPr>
                      </m:ctrlPr>
                    </m:sSubPr>
                    <m:e>
                      <m:r>
                        <m:rPr>
                          <m:sty m:val="b"/>
                        </m:rPr>
                        <w:rPr>
                          <w:rFonts w:ascii="Cambria Math" w:hAnsi="Cambria Math"/>
                        </w:rPr>
                        <m:t>+3</m:t>
                      </m:r>
                      <m:r>
                        <m:rPr>
                          <m:sty m:val="bi"/>
                        </m:rPr>
                        <w:rPr>
                          <w:rFonts w:ascii="Cambria Math" w:hAnsi="Cambria Math"/>
                        </w:rPr>
                        <m:t>x</m:t>
                      </m:r>
                    </m:e>
                    <m:sub>
                      <m:r>
                        <m:rPr>
                          <m:sty m:val="b"/>
                        </m:rPr>
                        <w:rPr>
                          <w:rFonts w:ascii="Cambria Math" w:hAnsi="Cambria Math"/>
                        </w:rPr>
                        <m:t>2</m:t>
                      </m:r>
                    </m:sub>
                  </m:sSub>
                  <m:sSup>
                    <m:sSupPr>
                      <m:ctrlPr>
                        <w:rPr>
                          <w:rFonts w:ascii="Cambria Math" w:hAnsi="Cambria Math"/>
                        </w:rPr>
                      </m:ctrlPr>
                    </m:sSupPr>
                    <m:e>
                      <m:r>
                        <m:rPr>
                          <m:sty m:val="bi"/>
                        </m:rPr>
                        <w:rPr>
                          <w:rFonts w:ascii="Cambria Math" w:hAnsi="Cambria Math"/>
                        </w:rPr>
                        <m:t>t</m:t>
                      </m:r>
                    </m:e>
                    <m:sup>
                      <m:r>
                        <m:rPr>
                          <m:sty m:val="b"/>
                        </m:rPr>
                        <w:rPr>
                          <w:rFonts w:ascii="Cambria Math" w:hAnsi="Cambria Math"/>
                        </w:rPr>
                        <m:t>2</m:t>
                      </m:r>
                    </m:sup>
                  </m:sSup>
                  <m:d>
                    <m:dPr>
                      <m:ctrlPr>
                        <w:rPr>
                          <w:rFonts w:ascii="Cambria Math" w:hAnsi="Cambria Math"/>
                        </w:rPr>
                      </m:ctrlPr>
                    </m:dPr>
                    <m:e>
                      <m:r>
                        <m:rPr>
                          <m:sty m:val="b"/>
                        </m:rPr>
                        <w:rPr>
                          <w:rFonts w:ascii="Cambria Math" w:hAnsi="Cambria Math"/>
                        </w:rPr>
                        <m:t>1-</m:t>
                      </m:r>
                      <m:r>
                        <m:rPr>
                          <m:sty m:val="bi"/>
                        </m:rPr>
                        <w:rPr>
                          <w:rFonts w:ascii="Cambria Math" w:hAnsi="Cambria Math"/>
                        </w:rPr>
                        <m:t>t</m:t>
                      </m:r>
                    </m:e>
                  </m:d>
                  <m:r>
                    <m:rPr>
                      <m:sty m:val="b"/>
                    </m:rPr>
                    <w:rPr>
                      <w:rFonts w:ascii="Cambria Math" w:hAnsi="Cambria Math"/>
                    </w:rPr>
                    <m:t>+</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3</m:t>
                      </m:r>
                    </m:sub>
                  </m:sSub>
                  <m:sSup>
                    <m:sSupPr>
                      <m:ctrlPr>
                        <w:rPr>
                          <w:rFonts w:ascii="Cambria Math" w:hAnsi="Cambria Math"/>
                        </w:rPr>
                      </m:ctrlPr>
                    </m:sSupPr>
                    <m:e>
                      <m:r>
                        <m:rPr>
                          <m:sty m:val="bi"/>
                        </m:rPr>
                        <w:rPr>
                          <w:rFonts w:ascii="Cambria Math" w:hAnsi="Cambria Math"/>
                        </w:rPr>
                        <m:t>t</m:t>
                      </m:r>
                    </m:e>
                    <m:sup>
                      <m:r>
                        <m:rPr>
                          <m:sty m:val="b"/>
                        </m:rPr>
                        <w:rPr>
                          <w:rFonts w:ascii="Cambria Math" w:hAnsi="Cambria Math"/>
                        </w:rPr>
                        <m:t>3</m:t>
                      </m:r>
                    </m:sup>
                  </m:sSup>
                </m:e>
                <m:e>
                  <m:sSub>
                    <m:sSubPr>
                      <m:ctrlPr>
                        <w:rPr>
                          <w:rFonts w:ascii="Cambria Math" w:hAnsi="Cambria Math"/>
                        </w:rPr>
                      </m:ctrlPr>
                    </m:sSubPr>
                    <m:e>
                      <m:r>
                        <m:rPr>
                          <m:sty m:val="bi"/>
                        </m:rPr>
                        <w:rPr>
                          <w:rFonts w:ascii="Cambria Math" w:hAnsi="Cambria Math"/>
                        </w:rPr>
                        <m:t>y</m:t>
                      </m:r>
                    </m:e>
                    <m:sub>
                      <m:r>
                        <m:rPr>
                          <m:sty m:val="bi"/>
                        </m:rPr>
                        <w:rPr>
                          <w:rFonts w:ascii="Cambria Math" w:hAnsi="Cambria Math"/>
                        </w:rPr>
                        <m:t>P</m:t>
                      </m:r>
                    </m:sub>
                  </m:sSub>
                  <m:d>
                    <m:dPr>
                      <m:ctrlPr>
                        <w:rPr>
                          <w:rFonts w:ascii="Cambria Math" w:hAnsi="Cambria Math"/>
                        </w:rPr>
                      </m:ctrlPr>
                    </m:dPr>
                    <m:e>
                      <m:r>
                        <m:rPr>
                          <m:sty m:val="bi"/>
                        </m:rPr>
                        <w:rPr>
                          <w:rFonts w:ascii="Cambria Math" w:hAnsi="Cambria Math"/>
                        </w:rPr>
                        <m:t>t</m:t>
                      </m:r>
                    </m:e>
                  </m:d>
                  <m:r>
                    <m:rPr>
                      <m:sty m:val="b"/>
                    </m:rPr>
                    <w:rPr>
                      <w:rFonts w:ascii="Cambria Math" w:hAnsi="Cambria Math"/>
                    </w:rPr>
                    <m:t>=</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0</m:t>
                      </m:r>
                    </m:sub>
                  </m:sSub>
                  <m:sSup>
                    <m:sSupPr>
                      <m:ctrlPr>
                        <w:rPr>
                          <w:rFonts w:ascii="Cambria Math" w:hAnsi="Cambria Math"/>
                        </w:rPr>
                      </m:ctrlPr>
                    </m:sSupPr>
                    <m:e>
                      <m:d>
                        <m:dPr>
                          <m:ctrlPr>
                            <w:rPr>
                              <w:rFonts w:ascii="Cambria Math" w:hAnsi="Cambria Math"/>
                            </w:rPr>
                          </m:ctrlPr>
                        </m:dPr>
                        <m:e>
                          <m:r>
                            <m:rPr>
                              <m:sty m:val="b"/>
                            </m:rPr>
                            <w:rPr>
                              <w:rFonts w:ascii="Cambria Math" w:hAnsi="Cambria Math"/>
                            </w:rPr>
                            <m:t>1-</m:t>
                          </m:r>
                          <m:r>
                            <m:rPr>
                              <m:sty m:val="bi"/>
                            </m:rPr>
                            <w:rPr>
                              <w:rFonts w:ascii="Cambria Math" w:hAnsi="Cambria Math"/>
                            </w:rPr>
                            <m:t>t</m:t>
                          </m:r>
                        </m:e>
                      </m:d>
                    </m:e>
                    <m:sup>
                      <m:r>
                        <m:rPr>
                          <m:sty m:val="b"/>
                        </m:rPr>
                        <w:rPr>
                          <w:rFonts w:ascii="Cambria Math" w:hAnsi="Cambria Math"/>
                        </w:rPr>
                        <m:t>3</m:t>
                      </m:r>
                    </m:sup>
                  </m:sSup>
                  <m:r>
                    <m:rPr>
                      <m:sty m:val="b"/>
                    </m:rPr>
                    <w:rPr>
                      <w:rFonts w:ascii="Cambria Math" w:hAnsi="Cambria Math"/>
                    </w:rPr>
                    <m:t>+3</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1</m:t>
                      </m:r>
                    </m:sub>
                  </m:sSub>
                  <m:sSup>
                    <m:sSupPr>
                      <m:ctrlPr>
                        <w:rPr>
                          <w:rFonts w:ascii="Cambria Math" w:hAnsi="Cambria Math"/>
                        </w:rPr>
                      </m:ctrlPr>
                    </m:sSupPr>
                    <m:e>
                      <m:d>
                        <m:dPr>
                          <m:ctrlPr>
                            <w:rPr>
                              <w:rFonts w:ascii="Cambria Math" w:hAnsi="Cambria Math"/>
                            </w:rPr>
                          </m:ctrlPr>
                        </m:dPr>
                        <m:e>
                          <m:r>
                            <m:rPr>
                              <m:sty m:val="b"/>
                            </m:rPr>
                            <w:rPr>
                              <w:rFonts w:ascii="Cambria Math" w:hAnsi="Cambria Math"/>
                            </w:rPr>
                            <m:t>1-</m:t>
                          </m:r>
                          <m:r>
                            <m:rPr>
                              <m:sty m:val="bi"/>
                            </m:rPr>
                            <w:rPr>
                              <w:rFonts w:ascii="Cambria Math" w:hAnsi="Cambria Math"/>
                            </w:rPr>
                            <m:t>t</m:t>
                          </m:r>
                        </m:e>
                      </m:d>
                    </m:e>
                    <m:sup>
                      <m:r>
                        <m:rPr>
                          <m:sty m:val="b"/>
                        </m:rPr>
                        <w:rPr>
                          <w:rFonts w:ascii="Cambria Math" w:hAnsi="Cambria Math"/>
                        </w:rPr>
                        <m:t>2</m:t>
                      </m:r>
                    </m:sup>
                  </m:sSup>
                  <m:r>
                    <m:rPr>
                      <m:sty m:val="bi"/>
                    </m:rPr>
                    <w:rPr>
                      <w:rFonts w:ascii="Cambria Math" w:hAnsi="Cambria Math"/>
                    </w:rPr>
                    <m:t>t</m:t>
                  </m:r>
                  <m:sSub>
                    <m:sSubPr>
                      <m:ctrlPr>
                        <w:rPr>
                          <w:rFonts w:ascii="Cambria Math" w:hAnsi="Cambria Math"/>
                        </w:rPr>
                      </m:ctrlPr>
                    </m:sSubPr>
                    <m:e>
                      <m:r>
                        <m:rPr>
                          <m:sty m:val="b"/>
                        </m:rPr>
                        <w:rPr>
                          <w:rFonts w:ascii="Cambria Math" w:hAnsi="Cambria Math"/>
                        </w:rPr>
                        <m:t>+3</m:t>
                      </m:r>
                      <m:r>
                        <m:rPr>
                          <m:sty m:val="bi"/>
                        </m:rPr>
                        <w:rPr>
                          <w:rFonts w:ascii="Cambria Math" w:hAnsi="Cambria Math"/>
                        </w:rPr>
                        <m:t>y</m:t>
                      </m:r>
                    </m:e>
                    <m:sub>
                      <m:r>
                        <m:rPr>
                          <m:sty m:val="b"/>
                        </m:rPr>
                        <w:rPr>
                          <w:rFonts w:ascii="Cambria Math" w:hAnsi="Cambria Math"/>
                        </w:rPr>
                        <m:t>2</m:t>
                      </m:r>
                    </m:sub>
                  </m:sSub>
                  <m:sSup>
                    <m:sSupPr>
                      <m:ctrlPr>
                        <w:rPr>
                          <w:rFonts w:ascii="Cambria Math" w:hAnsi="Cambria Math"/>
                        </w:rPr>
                      </m:ctrlPr>
                    </m:sSupPr>
                    <m:e>
                      <m:r>
                        <m:rPr>
                          <m:sty m:val="bi"/>
                        </m:rPr>
                        <w:rPr>
                          <w:rFonts w:ascii="Cambria Math" w:hAnsi="Cambria Math"/>
                        </w:rPr>
                        <m:t>t</m:t>
                      </m:r>
                    </m:e>
                    <m:sup>
                      <m:r>
                        <m:rPr>
                          <m:sty m:val="b"/>
                        </m:rPr>
                        <w:rPr>
                          <w:rFonts w:ascii="Cambria Math" w:hAnsi="Cambria Math"/>
                        </w:rPr>
                        <m:t>2</m:t>
                      </m:r>
                    </m:sup>
                  </m:sSup>
                  <m:d>
                    <m:dPr>
                      <m:ctrlPr>
                        <w:rPr>
                          <w:rFonts w:ascii="Cambria Math" w:hAnsi="Cambria Math"/>
                        </w:rPr>
                      </m:ctrlPr>
                    </m:dPr>
                    <m:e>
                      <m:r>
                        <m:rPr>
                          <m:sty m:val="b"/>
                        </m:rPr>
                        <w:rPr>
                          <w:rFonts w:ascii="Cambria Math" w:hAnsi="Cambria Math"/>
                        </w:rPr>
                        <m:t>1-</m:t>
                      </m:r>
                      <m:r>
                        <m:rPr>
                          <m:sty m:val="bi"/>
                        </m:rPr>
                        <w:rPr>
                          <w:rFonts w:ascii="Cambria Math" w:hAnsi="Cambria Math"/>
                        </w:rPr>
                        <m:t>t</m:t>
                      </m:r>
                    </m:e>
                  </m:d>
                  <m:r>
                    <m:rPr>
                      <m:sty m:val="b"/>
                    </m:rPr>
                    <w:rPr>
                      <w:rFonts w:ascii="Cambria Math" w:hAnsi="Cambria Math"/>
                    </w:rPr>
                    <m:t>+</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3</m:t>
                      </m:r>
                    </m:sub>
                  </m:sSub>
                  <m:sSup>
                    <m:sSupPr>
                      <m:ctrlPr>
                        <w:rPr>
                          <w:rFonts w:ascii="Cambria Math" w:hAnsi="Cambria Math"/>
                        </w:rPr>
                      </m:ctrlPr>
                    </m:sSupPr>
                    <m:e>
                      <m:r>
                        <m:rPr>
                          <m:sty m:val="bi"/>
                        </m:rPr>
                        <w:rPr>
                          <w:rFonts w:ascii="Cambria Math" w:hAnsi="Cambria Math"/>
                        </w:rPr>
                        <m:t>t</m:t>
                      </m:r>
                    </m:e>
                    <m:sup>
                      <m:r>
                        <m:rPr>
                          <m:sty m:val="b"/>
                        </m:rPr>
                        <w:rPr>
                          <w:rFonts w:ascii="Cambria Math" w:hAnsi="Cambria Math"/>
                        </w:rPr>
                        <m:t>3</m:t>
                      </m:r>
                    </m:sup>
                  </m:sSup>
                </m:e>
              </m:eqArr>
            </m:e>
          </m:d>
        </m:oMath>
      </m:oMathPara>
    </w:p>
    <w:p w14:paraId="6EC0B857" w14:textId="77777777" w:rsidR="004B3700" w:rsidRPr="004B4A7B" w:rsidRDefault="004B3700" w:rsidP="004B3700">
      <w:pPr>
        <w:pStyle w:val="Equation"/>
      </w:pPr>
      <w:r w:rsidRPr="004B4A7B">
        <w:t>Equation 3.5</w:t>
      </w:r>
    </w:p>
    <w:p w14:paraId="726CCD20" w14:textId="25982C39" w:rsidR="004B3700" w:rsidRPr="004B4A7B" w:rsidRDefault="004B3700" w:rsidP="004B3700">
      <w:pPr>
        <w:rPr>
          <w:rFonts w:eastAsia="宋体"/>
        </w:rPr>
      </w:pPr>
      <w:r w:rsidRPr="004B4A7B">
        <w:t xml:space="preserve">where </w:t>
      </w:r>
      <m:oMath>
        <m:sSub>
          <m:sSubPr>
            <m:ctrlPr>
              <w:rPr>
                <w:rFonts w:ascii="Cambria Math" w:hAnsi="Cambria Math"/>
              </w:rPr>
            </m:ctrlPr>
          </m:sSubPr>
          <m:e>
            <m:r>
              <w:rPr>
                <w:rFonts w:ascii="Cambria Math" w:hAnsi="Cambria Math"/>
              </w:rPr>
              <m:t>x</m:t>
            </m:r>
          </m:e>
          <m:sub>
            <m:r>
              <w:rPr>
                <w:rFonts w:ascii="Cambria Math" w:hAnsi="Cambria Math"/>
              </w:rPr>
              <m:t>P</m:t>
            </m:r>
          </m:sub>
        </m:sSub>
      </m:oMath>
      <w:r w:rsidRPr="004B4A7B">
        <w:t xml:space="preserve"> and </w:t>
      </w:r>
      <m:oMath>
        <m:sSub>
          <m:sSubPr>
            <m:ctrlPr>
              <w:rPr>
                <w:rFonts w:ascii="Cambria Math" w:hAnsi="Cambria Math"/>
              </w:rPr>
            </m:ctrlPr>
          </m:sSubPr>
          <m:e>
            <m:r>
              <w:rPr>
                <w:rFonts w:ascii="Cambria Math" w:hAnsi="Cambria Math"/>
              </w:rPr>
              <m:t>y</m:t>
            </m:r>
          </m:e>
          <m:sub>
            <m:r>
              <w:rPr>
                <w:rFonts w:ascii="Cambria Math" w:hAnsi="Cambria Math"/>
              </w:rPr>
              <m:t>P</m:t>
            </m:r>
          </m:sub>
        </m:sSub>
      </m:oMath>
      <w:r w:rsidRPr="004B4A7B">
        <w:t xml:space="preserve"> are the coordinates of the corresponding control points in the Cartesian coordinate system. This equation can then be expanded as</w:t>
      </w:r>
      <w:r w:rsidR="005A5A74">
        <w:t>:</w:t>
      </w:r>
    </w:p>
    <w:p w14:paraId="530637A4" w14:textId="77777777"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x</m:t>
                      </m:r>
                    </m:e>
                    <m:sub>
                      <m:r>
                        <m:rPr>
                          <m:sty m:val="bi"/>
                        </m:rPr>
                        <w:rPr>
                          <w:rFonts w:ascii="Cambria Math" w:hAnsi="Cambria Math"/>
                        </w:rPr>
                        <m:t>P</m:t>
                      </m:r>
                    </m:sub>
                  </m:sSub>
                  <m:d>
                    <m:dPr>
                      <m:ctrlPr>
                        <w:rPr>
                          <w:rFonts w:ascii="Cambria Math" w:hAnsi="Cambria Math"/>
                        </w:rPr>
                      </m:ctrlPr>
                    </m:dPr>
                    <m:e>
                      <m:r>
                        <m:rPr>
                          <m:sty m:val="bi"/>
                        </m:rPr>
                        <w:rPr>
                          <w:rFonts w:ascii="Cambria Math" w:hAnsi="Cambria Math"/>
                        </w:rPr>
                        <m:t>t</m:t>
                      </m:r>
                    </m:e>
                  </m:d>
                  <m:r>
                    <m:rPr>
                      <m:sty m:val="b"/>
                    </m:rPr>
                    <w:rPr>
                      <w:rFonts w:ascii="Cambria Math" w:hAnsi="Cambria Math"/>
                    </w:rPr>
                    <m:t>=</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r>
                    <m:rPr>
                      <m:sty m:val="b"/>
                    </m:rPr>
                    <w:rPr>
                      <w:rFonts w:ascii="Cambria Math" w:hAnsi="Cambria Math"/>
                    </w:rPr>
                    <m:t>-3</m:t>
                  </m:r>
                  <m:d>
                    <m:dPr>
                      <m:ctrlPr>
                        <w:rPr>
                          <w:rFonts w:ascii="Cambria Math" w:hAnsi="Cambria Math"/>
                        </w:rPr>
                      </m:ctrlPr>
                    </m:dPr>
                    <m:e>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1</m:t>
                          </m:r>
                        </m:sub>
                      </m:sSub>
                    </m:e>
                  </m:d>
                  <m:r>
                    <m:rPr>
                      <m:sty m:val="bi"/>
                    </m:rPr>
                    <w:rPr>
                      <w:rFonts w:ascii="Cambria Math" w:hAnsi="Cambria Math"/>
                    </w:rPr>
                    <m:t>t</m:t>
                  </m:r>
                  <m:r>
                    <m:rPr>
                      <m:sty m:val="b"/>
                    </m:rPr>
                    <w:rPr>
                      <w:rFonts w:ascii="Cambria Math" w:hAnsi="Cambria Math"/>
                    </w:rPr>
                    <m:t>+3</m:t>
                  </m:r>
                  <m:d>
                    <m:dPr>
                      <m:ctrlPr>
                        <w:rPr>
                          <w:rFonts w:ascii="Cambria Math" w:hAnsi="Cambria Math"/>
                        </w:rPr>
                      </m:ctrlPr>
                    </m:dPr>
                    <m:e>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r>
                        <m:rPr>
                          <m:sty m:val="b"/>
                        </m:rPr>
                        <w:rPr>
                          <w:rFonts w:ascii="Cambria Math" w:hAnsi="Cambria Math"/>
                        </w:rPr>
                        <m:t>-2</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1</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2</m:t>
                          </m:r>
                        </m:sub>
                      </m:sSub>
                    </m:e>
                  </m:d>
                  <m:sSup>
                    <m:sSupPr>
                      <m:ctrlPr>
                        <w:rPr>
                          <w:rFonts w:ascii="Cambria Math" w:hAnsi="Cambria Math"/>
                        </w:rPr>
                      </m:ctrlPr>
                    </m:sSupPr>
                    <m:e>
                      <m:r>
                        <m:rPr>
                          <m:sty m:val="bi"/>
                        </m:rPr>
                        <w:rPr>
                          <w:rFonts w:ascii="Cambria Math" w:hAnsi="Cambria Math"/>
                        </w:rPr>
                        <m:t>t</m:t>
                      </m:r>
                    </m:e>
                    <m:sup>
                      <m:r>
                        <m:rPr>
                          <m:sty m:val="b"/>
                        </m:rPr>
                        <w:rPr>
                          <w:rFonts w:ascii="Cambria Math" w:hAnsi="Cambria Math"/>
                        </w:rPr>
                        <m:t>2</m:t>
                      </m:r>
                    </m:sup>
                  </m:sSup>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r>
                        <m:rPr>
                          <m:sty m:val="b"/>
                        </m:rPr>
                        <w:rPr>
                          <w:rFonts w:ascii="Cambria Math" w:hAnsi="Cambria Math"/>
                        </w:rPr>
                        <m:t>-3</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1</m:t>
                          </m:r>
                        </m:sub>
                      </m:sSub>
                      <m:r>
                        <m:rPr>
                          <m:sty m:val="b"/>
                        </m:rPr>
                        <w:rPr>
                          <w:rFonts w:ascii="Cambria Math" w:hAnsi="Cambria Math"/>
                        </w:rPr>
                        <m:t>+3</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2</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3</m:t>
                          </m:r>
                        </m:sub>
                      </m:sSub>
                    </m:e>
                  </m:d>
                  <m:sSup>
                    <m:sSupPr>
                      <m:ctrlPr>
                        <w:rPr>
                          <w:rFonts w:ascii="Cambria Math" w:hAnsi="Cambria Math"/>
                        </w:rPr>
                      </m:ctrlPr>
                    </m:sSupPr>
                    <m:e>
                      <m:r>
                        <m:rPr>
                          <m:sty m:val="bi"/>
                        </m:rPr>
                        <w:rPr>
                          <w:rFonts w:ascii="Cambria Math" w:hAnsi="Cambria Math"/>
                        </w:rPr>
                        <m:t>t</m:t>
                      </m:r>
                    </m:e>
                    <m:sup>
                      <m:r>
                        <m:rPr>
                          <m:sty m:val="b"/>
                        </m:rPr>
                        <w:rPr>
                          <w:rFonts w:ascii="Cambria Math" w:hAnsi="Cambria Math"/>
                        </w:rPr>
                        <m:t>3</m:t>
                      </m:r>
                    </m:sup>
                  </m:sSup>
                </m:e>
                <m:e>
                  <m:sSub>
                    <m:sSubPr>
                      <m:ctrlPr>
                        <w:rPr>
                          <w:rFonts w:ascii="Cambria Math" w:hAnsi="Cambria Math"/>
                        </w:rPr>
                      </m:ctrlPr>
                    </m:sSubPr>
                    <m:e>
                      <m:r>
                        <m:rPr>
                          <m:sty m:val="bi"/>
                        </m:rPr>
                        <w:rPr>
                          <w:rFonts w:ascii="Cambria Math" w:hAnsi="Cambria Math"/>
                        </w:rPr>
                        <m:t>y</m:t>
                      </m:r>
                    </m:e>
                    <m:sub>
                      <m:r>
                        <m:rPr>
                          <m:sty m:val="bi"/>
                        </m:rPr>
                        <w:rPr>
                          <w:rFonts w:ascii="Cambria Math" w:hAnsi="Cambria Math"/>
                        </w:rPr>
                        <m:t>P</m:t>
                      </m:r>
                    </m:sub>
                  </m:sSub>
                  <m:d>
                    <m:dPr>
                      <m:ctrlPr>
                        <w:rPr>
                          <w:rFonts w:ascii="Cambria Math" w:hAnsi="Cambria Math"/>
                        </w:rPr>
                      </m:ctrlPr>
                    </m:dPr>
                    <m:e>
                      <m:r>
                        <m:rPr>
                          <m:sty m:val="bi"/>
                        </m:rPr>
                        <w:rPr>
                          <w:rFonts w:ascii="Cambria Math" w:hAnsi="Cambria Math"/>
                        </w:rPr>
                        <m:t>t</m:t>
                      </m:r>
                    </m:e>
                  </m:d>
                  <m:r>
                    <m:rPr>
                      <m:sty m:val="b"/>
                    </m:rPr>
                    <w:rPr>
                      <w:rFonts w:ascii="Cambria Math" w:hAnsi="Cambria Math"/>
                    </w:rPr>
                    <m:t>=</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0</m:t>
                      </m:r>
                    </m:sub>
                  </m:sSub>
                  <m:r>
                    <m:rPr>
                      <m:sty m:val="b"/>
                    </m:rPr>
                    <w:rPr>
                      <w:rFonts w:ascii="Cambria Math" w:hAnsi="Cambria Math"/>
                    </w:rPr>
                    <m:t>-3</m:t>
                  </m:r>
                  <m:d>
                    <m:dPr>
                      <m:ctrlPr>
                        <w:rPr>
                          <w:rFonts w:ascii="Cambria Math" w:hAnsi="Cambria Math"/>
                        </w:rPr>
                      </m:ctrlPr>
                    </m:dPr>
                    <m:e>
                      <m:sSub>
                        <m:sSubPr>
                          <m:ctrlPr>
                            <w:rPr>
                              <w:rFonts w:ascii="Cambria Math" w:hAnsi="Cambria Math"/>
                            </w:rPr>
                          </m:ctrlPr>
                        </m:sSubPr>
                        <m:e>
                          <m:r>
                            <m:rPr>
                              <m:sty m:val="bi"/>
                            </m:rPr>
                            <w:rPr>
                              <w:rFonts w:ascii="Cambria Math" w:hAnsi="Cambria Math"/>
                            </w:rPr>
                            <m:t>y</m:t>
                          </m:r>
                        </m:e>
                        <m:sub>
                          <m:r>
                            <m:rPr>
                              <m:sty m:val="b"/>
                            </m:rPr>
                            <w:rPr>
                              <w:rFonts w:ascii="Cambria Math" w:hAnsi="Cambria Math"/>
                            </w:rPr>
                            <m:t>0</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1</m:t>
                          </m:r>
                        </m:sub>
                      </m:sSub>
                    </m:e>
                  </m:d>
                  <m:r>
                    <m:rPr>
                      <m:sty m:val="bi"/>
                    </m:rPr>
                    <w:rPr>
                      <w:rFonts w:ascii="Cambria Math" w:hAnsi="Cambria Math"/>
                    </w:rPr>
                    <m:t>t</m:t>
                  </m:r>
                  <m:r>
                    <m:rPr>
                      <m:sty m:val="b"/>
                    </m:rPr>
                    <w:rPr>
                      <w:rFonts w:ascii="Cambria Math" w:hAnsi="Cambria Math"/>
                    </w:rPr>
                    <m:t>+3</m:t>
                  </m:r>
                  <m:d>
                    <m:dPr>
                      <m:ctrlPr>
                        <w:rPr>
                          <w:rFonts w:ascii="Cambria Math" w:hAnsi="Cambria Math"/>
                        </w:rPr>
                      </m:ctrlPr>
                    </m:dPr>
                    <m:e>
                      <m:sSub>
                        <m:sSubPr>
                          <m:ctrlPr>
                            <w:rPr>
                              <w:rFonts w:ascii="Cambria Math" w:hAnsi="Cambria Math"/>
                            </w:rPr>
                          </m:ctrlPr>
                        </m:sSubPr>
                        <m:e>
                          <m:r>
                            <m:rPr>
                              <m:sty m:val="bi"/>
                            </m:rPr>
                            <w:rPr>
                              <w:rFonts w:ascii="Cambria Math" w:hAnsi="Cambria Math"/>
                            </w:rPr>
                            <m:t>y</m:t>
                          </m:r>
                        </m:e>
                        <m:sub>
                          <m:r>
                            <m:rPr>
                              <m:sty m:val="b"/>
                            </m:rPr>
                            <w:rPr>
                              <w:rFonts w:ascii="Cambria Math" w:hAnsi="Cambria Math"/>
                            </w:rPr>
                            <m:t>0</m:t>
                          </m:r>
                        </m:sub>
                      </m:sSub>
                      <m:r>
                        <m:rPr>
                          <m:sty m:val="b"/>
                        </m:rPr>
                        <w:rPr>
                          <w:rFonts w:ascii="Cambria Math" w:hAnsi="Cambria Math"/>
                        </w:rPr>
                        <m:t>-2</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1</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2</m:t>
                          </m:r>
                        </m:sub>
                      </m:sSub>
                    </m:e>
                  </m:d>
                  <m:sSup>
                    <m:sSupPr>
                      <m:ctrlPr>
                        <w:rPr>
                          <w:rFonts w:ascii="Cambria Math" w:hAnsi="Cambria Math"/>
                        </w:rPr>
                      </m:ctrlPr>
                    </m:sSupPr>
                    <m:e>
                      <m:r>
                        <m:rPr>
                          <m:sty m:val="bi"/>
                        </m:rPr>
                        <w:rPr>
                          <w:rFonts w:ascii="Cambria Math" w:hAnsi="Cambria Math"/>
                        </w:rPr>
                        <m:t>t</m:t>
                      </m:r>
                    </m:e>
                    <m:sup>
                      <m:r>
                        <m:rPr>
                          <m:sty m:val="b"/>
                        </m:rPr>
                        <w:rPr>
                          <w:rFonts w:ascii="Cambria Math" w:hAnsi="Cambria Math"/>
                        </w:rPr>
                        <m:t>2</m:t>
                      </m:r>
                    </m:sup>
                  </m:sSup>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y</m:t>
                          </m:r>
                        </m:e>
                        <m:sub>
                          <m:r>
                            <m:rPr>
                              <m:sty m:val="b"/>
                            </m:rPr>
                            <w:rPr>
                              <w:rFonts w:ascii="Cambria Math" w:hAnsi="Cambria Math"/>
                            </w:rPr>
                            <m:t>0</m:t>
                          </m:r>
                        </m:sub>
                      </m:sSub>
                      <m:r>
                        <m:rPr>
                          <m:sty m:val="b"/>
                        </m:rPr>
                        <w:rPr>
                          <w:rFonts w:ascii="Cambria Math" w:hAnsi="Cambria Math"/>
                        </w:rPr>
                        <m:t>-3</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1</m:t>
                          </m:r>
                        </m:sub>
                      </m:sSub>
                      <m:r>
                        <m:rPr>
                          <m:sty m:val="b"/>
                        </m:rPr>
                        <w:rPr>
                          <w:rFonts w:ascii="Cambria Math" w:hAnsi="Cambria Math"/>
                        </w:rPr>
                        <m:t>+3</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2</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3</m:t>
                          </m:r>
                        </m:sub>
                      </m:sSub>
                    </m:e>
                  </m:d>
                  <m:sSup>
                    <m:sSupPr>
                      <m:ctrlPr>
                        <w:rPr>
                          <w:rFonts w:ascii="Cambria Math" w:hAnsi="Cambria Math"/>
                        </w:rPr>
                      </m:ctrlPr>
                    </m:sSupPr>
                    <m:e>
                      <m:r>
                        <m:rPr>
                          <m:sty m:val="bi"/>
                        </m:rPr>
                        <w:rPr>
                          <w:rFonts w:ascii="Cambria Math" w:hAnsi="Cambria Math"/>
                        </w:rPr>
                        <m:t>t</m:t>
                      </m:r>
                    </m:e>
                    <m:sup>
                      <m:r>
                        <m:rPr>
                          <m:sty m:val="b"/>
                        </m:rPr>
                        <w:rPr>
                          <w:rFonts w:ascii="Cambria Math" w:hAnsi="Cambria Math"/>
                        </w:rPr>
                        <m:t>3</m:t>
                      </m:r>
                    </m:sup>
                  </m:sSup>
                </m:e>
              </m:eqArr>
            </m:e>
          </m:d>
        </m:oMath>
      </m:oMathPara>
    </w:p>
    <w:p w14:paraId="30916186" w14:textId="77777777" w:rsidR="004B3700" w:rsidRPr="004B4A7B" w:rsidRDefault="004B3700" w:rsidP="004B3700">
      <w:pPr>
        <w:pStyle w:val="Equation"/>
      </w:pPr>
      <w:r w:rsidRPr="004B4A7B">
        <w:t>Equation 3.6</w:t>
      </w:r>
    </w:p>
    <w:p w14:paraId="54572E71" w14:textId="40D9A145" w:rsidR="004B3700" w:rsidRPr="004B4A7B" w:rsidRDefault="004B3700" w:rsidP="004B3700">
      <w:r w:rsidRPr="004B4A7B">
        <w:t xml:space="preserve">From Equation 3.6, based on the relationship between two </w:t>
      </w:r>
      <w:r w:rsidR="005A5A74">
        <w:t xml:space="preserve">adjacent </w:t>
      </w:r>
      <w:r w:rsidRPr="004B4A7B">
        <w:t xml:space="preserve">control points, the coordinates of </w:t>
      </w:r>
      <m:oMath>
        <m:sSub>
          <m:sSubPr>
            <m:ctrlPr>
              <w:rPr>
                <w:rFonts w:ascii="Cambria Math" w:hAnsi="Cambria Math"/>
                <w:i/>
                <w:iCs/>
              </w:rPr>
            </m:ctrlPr>
          </m:sSubPr>
          <m:e>
            <m:r>
              <w:rPr>
                <w:rFonts w:ascii="Cambria Math" w:hAnsi="Cambria Math"/>
              </w:rPr>
              <m:t>P</m:t>
            </m:r>
          </m:e>
          <m:sub>
            <m:r>
              <w:rPr>
                <w:rFonts w:ascii="Cambria Math" w:hAnsi="Cambria Math"/>
              </w:rPr>
              <m:t>n</m:t>
            </m:r>
          </m:sub>
        </m:sSub>
      </m:oMath>
      <w:r w:rsidRPr="004B4A7B">
        <w:t xml:space="preserve"> can be calculated based on the coordinates of </w:t>
      </w:r>
      <m:oMath>
        <m:sSub>
          <m:sSubPr>
            <m:ctrlPr>
              <w:rPr>
                <w:rFonts w:ascii="Cambria Math" w:hAnsi="Cambria Math"/>
                <w:i/>
                <w:iCs/>
              </w:rPr>
            </m:ctrlPr>
          </m:sSubPr>
          <m:e>
            <m:r>
              <w:rPr>
                <w:rFonts w:ascii="Cambria Math" w:hAnsi="Cambria Math"/>
              </w:rPr>
              <m:t>P</m:t>
            </m:r>
          </m:e>
          <m:sub>
            <m:r>
              <w:rPr>
                <w:rFonts w:ascii="Cambria Math" w:hAnsi="Cambria Math"/>
              </w:rPr>
              <m:t>n-1</m:t>
            </m:r>
          </m:sub>
        </m:sSub>
      </m:oMath>
      <w:r w:rsidRPr="004B4A7B">
        <w:t xml:space="preserve">. Moreover, </w:t>
      </w:r>
      <w:r w:rsidR="007371D6">
        <w:t xml:space="preserve">due to </w:t>
      </w:r>
      <w:r w:rsidRPr="004B4A7B">
        <w:t xml:space="preserve">the first control point, </w:t>
      </w: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0</m:t>
                </m:r>
              </m:sub>
            </m:sSub>
          </m:e>
        </m:d>
        <m:r>
          <w:rPr>
            <w:rFonts w:ascii="Cambria Math" w:hAnsi="Cambria Math"/>
          </w:rPr>
          <m:t>,</m:t>
        </m:r>
      </m:oMath>
      <w:r w:rsidRPr="004B4A7B">
        <w:t xml:space="preserve"> is </w:t>
      </w:r>
      <w:r w:rsidR="007371D6">
        <w:t xml:space="preserve">set as </w:t>
      </w:r>
      <w:r w:rsidRPr="004B4A7B">
        <w:t xml:space="preserve">located at the edge of the clamped area of the workpiece and the coordinates of this point are thus known. Accordingly, </w:t>
      </w:r>
      <m:oMath>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e>
        </m:d>
      </m:oMath>
      <w:r w:rsidRPr="004B4A7B">
        <w:rPr>
          <w:rFonts w:eastAsia="宋体"/>
        </w:rPr>
        <w:t xml:space="preserve">, </w:t>
      </w:r>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2</m:t>
                </m:r>
              </m:sub>
            </m:sSub>
          </m:e>
        </m:d>
        <m:r>
          <w:rPr>
            <w:rFonts w:ascii="Cambria Math" w:hAnsi="Cambria Math"/>
          </w:rPr>
          <m:t>,</m:t>
        </m:r>
      </m:oMath>
      <w:r w:rsidRPr="004B4A7B">
        <w:t xml:space="preserve"> and </w:t>
      </w:r>
      <m:oMath>
        <m:sSub>
          <m:sSubPr>
            <m:ctrlPr>
              <w:rPr>
                <w:rFonts w:ascii="Cambria Math" w:hAnsi="Cambria Math"/>
                <w:i/>
                <w:iCs/>
              </w:rPr>
            </m:ctrlPr>
          </m:sSubPr>
          <m:e>
            <m:r>
              <w:rPr>
                <w:rFonts w:ascii="Cambria Math" w:hAnsi="Cambria Math"/>
              </w:rPr>
              <m:t>P</m:t>
            </m:r>
          </m:e>
          <m:sub>
            <m:r>
              <w:rPr>
                <w:rFonts w:ascii="Cambria Math" w:hAnsi="Cambria Math"/>
              </w:rPr>
              <m:t>3</m:t>
            </m:r>
          </m:sub>
        </m:sSub>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3</m:t>
                </m:r>
              </m:sub>
            </m:sSub>
          </m:e>
        </m:d>
      </m:oMath>
      <w:r w:rsidRPr="004B4A7B">
        <w:t xml:space="preserve"> can be obtained, as follows: </w:t>
      </w:r>
    </w:p>
    <w:p w14:paraId="2F9D79F2" w14:textId="77777777" w:rsidR="004B3700" w:rsidRPr="004B4A7B" w:rsidRDefault="004B3700" w:rsidP="004B3700">
      <w:pPr>
        <w:rPr>
          <w:iCs/>
        </w:rPr>
      </w:pPr>
      <w:r w:rsidRPr="004B4A7B">
        <w:t xml:space="preserve">The coefficients </w:t>
      </w:r>
      <m:oMath>
        <m:sSub>
          <m:sSubPr>
            <m:ctrlPr>
              <w:rPr>
                <w:rFonts w:ascii="Cambria Math" w:hAnsi="Cambria Math"/>
                <w:i/>
              </w:rPr>
            </m:ctrlPr>
          </m:sSubPr>
          <m:e>
            <m:r>
              <w:rPr>
                <w:rFonts w:ascii="Cambria Math" w:hAnsi="Cambria Math"/>
              </w:rPr>
              <m:t>A</m:t>
            </m:r>
          </m:e>
          <m:sub>
            <m:r>
              <w:rPr>
                <w:rFonts w:ascii="Cambria Math" w:hAnsi="Cambria Math"/>
              </w:rPr>
              <m:t>x</m:t>
            </m:r>
          </m:sub>
        </m:sSub>
      </m:oMath>
      <w:r w:rsidRPr="004B4A7B">
        <w:t xml:space="preserve">, </w:t>
      </w:r>
      <m:oMath>
        <m:sSub>
          <m:sSubPr>
            <m:ctrlPr>
              <w:rPr>
                <w:rFonts w:ascii="Cambria Math" w:hAnsi="Cambria Math"/>
              </w:rPr>
            </m:ctrlPr>
          </m:sSubPr>
          <m:e>
            <m:r>
              <w:rPr>
                <w:rFonts w:ascii="Cambria Math" w:hAnsi="Cambria Math"/>
              </w:rPr>
              <m:t>A</m:t>
            </m:r>
          </m:e>
          <m:sub>
            <m:r>
              <w:rPr>
                <w:rFonts w:ascii="Cambria Math" w:hAnsi="Cambria Math"/>
              </w:rPr>
              <m:t>y</m:t>
            </m:r>
          </m:sub>
        </m:sSub>
      </m:oMath>
      <w:r w:rsidRPr="004B4A7B">
        <w:t xml:space="preserve">, </w:t>
      </w:r>
      <m:oMath>
        <m:sSub>
          <m:sSubPr>
            <m:ctrlPr>
              <w:rPr>
                <w:rFonts w:ascii="Cambria Math" w:hAnsi="Cambria Math"/>
              </w:rPr>
            </m:ctrlPr>
          </m:sSubPr>
          <m:e>
            <m:r>
              <w:rPr>
                <w:rFonts w:ascii="Cambria Math" w:hAnsi="Cambria Math"/>
              </w:rPr>
              <m:t>B</m:t>
            </m:r>
          </m:e>
          <m:sub>
            <m:r>
              <w:rPr>
                <w:rFonts w:ascii="Cambria Math" w:hAnsi="Cambria Math"/>
              </w:rPr>
              <m:t>x</m:t>
            </m:r>
          </m:sub>
        </m:sSub>
      </m:oMath>
      <w:r w:rsidRPr="004B4A7B">
        <w:t>,</w:t>
      </w:r>
      <m:oMath>
        <m:r>
          <m:rPr>
            <m:sty m:val="p"/>
          </m:rPr>
          <w:rPr>
            <w:rFonts w:ascii="Cambria Math" w:hAnsi="Cambria Math"/>
          </w:rPr>
          <m:t xml:space="preserve"> </m:t>
        </m:r>
        <m:sSub>
          <m:sSubPr>
            <m:ctrlPr>
              <w:rPr>
                <w:rFonts w:ascii="Cambria Math" w:hAnsi="Cambria Math"/>
              </w:rPr>
            </m:ctrlPr>
          </m:sSubPr>
          <m:e>
            <m:r>
              <w:rPr>
                <w:rFonts w:ascii="Cambria Math" w:hAnsi="Cambria Math"/>
              </w:rPr>
              <m:t>B</m:t>
            </m:r>
          </m:e>
          <m:sub>
            <m:r>
              <w:rPr>
                <w:rFonts w:ascii="Cambria Math" w:hAnsi="Cambria Math"/>
              </w:rPr>
              <m:t>y</m:t>
            </m:r>
          </m:sub>
        </m:sSub>
      </m:oMath>
      <w:r w:rsidRPr="004B4A7B">
        <w:t>,</w:t>
      </w:r>
      <m:oMath>
        <m:r>
          <m:rPr>
            <m:sty m:val="p"/>
          </m:rPr>
          <w:rPr>
            <w:rFonts w:ascii="Cambria Math" w:hAnsi="Cambria Math"/>
          </w:rPr>
          <m:t xml:space="preserve"> </m:t>
        </m:r>
        <m:sSub>
          <m:sSubPr>
            <m:ctrlPr>
              <w:rPr>
                <w:rFonts w:ascii="Cambria Math" w:hAnsi="Cambria Math"/>
              </w:rPr>
            </m:ctrlPr>
          </m:sSubPr>
          <m:e>
            <m:r>
              <w:rPr>
                <w:rFonts w:ascii="Cambria Math" w:hAnsi="Cambria Math"/>
              </w:rPr>
              <m:t>C</m:t>
            </m:r>
          </m:e>
          <m:sub>
            <m:r>
              <w:rPr>
                <w:rFonts w:ascii="Cambria Math" w:hAnsi="Cambria Math"/>
              </w:rPr>
              <m:t>x</m:t>
            </m:r>
          </m:sub>
        </m:sSub>
      </m:oMath>
      <w:r w:rsidRPr="004B4A7B">
        <w:t xml:space="preserve"> and </w:t>
      </w:r>
      <m:oMath>
        <m:sSub>
          <m:sSubPr>
            <m:ctrlPr>
              <w:rPr>
                <w:rFonts w:ascii="Cambria Math" w:hAnsi="Cambria Math"/>
              </w:rPr>
            </m:ctrlPr>
          </m:sSubPr>
          <m:e>
            <m:r>
              <w:rPr>
                <w:rFonts w:ascii="Cambria Math" w:hAnsi="Cambria Math"/>
              </w:rPr>
              <m:t>C</m:t>
            </m:r>
          </m:e>
          <m:sub>
            <m:r>
              <m:rPr>
                <m:sty m:val="p"/>
              </m:rPr>
              <w:rPr>
                <w:rFonts w:ascii="Cambria Math" w:hAnsi="Cambria Math"/>
              </w:rPr>
              <m:t>y</m:t>
            </m:r>
          </m:sub>
        </m:sSub>
      </m:oMath>
      <w:r w:rsidRPr="004B4A7B">
        <w:t xml:space="preserve"> are defined by </w:t>
      </w:r>
      <m:oMath>
        <m:sSup>
          <m:sSupPr>
            <m:ctrlPr>
              <w:rPr>
                <w:rFonts w:ascii="Cambria Math" w:hAnsi="Cambria Math"/>
              </w:rPr>
            </m:ctrlPr>
          </m:sSupPr>
          <m:e>
            <m:r>
              <w:rPr>
                <w:rFonts w:ascii="Cambria Math" w:hAnsi="Cambria Math"/>
              </w:rPr>
              <m:t>t</m:t>
            </m:r>
          </m:e>
          <m:sup>
            <m:r>
              <m:rPr>
                <m:sty m:val="p"/>
              </m:rPr>
              <w:rPr>
                <w:rFonts w:ascii="Cambria Math" w:hAnsi="Cambria Math"/>
              </w:rPr>
              <m:t>3</m:t>
            </m:r>
          </m:sup>
        </m:sSup>
      </m:oMath>
      <w:r w:rsidRPr="004B4A7B">
        <w:t xml:space="preserve">, </w:t>
      </w:r>
      <m:oMath>
        <m:sSup>
          <m:sSupPr>
            <m:ctrlPr>
              <w:rPr>
                <w:rFonts w:ascii="Cambria Math" w:hAnsi="Cambria Math"/>
              </w:rPr>
            </m:ctrlPr>
          </m:sSupPr>
          <m:e>
            <m:r>
              <w:rPr>
                <w:rFonts w:ascii="Cambria Math" w:hAnsi="Cambria Math"/>
              </w:rPr>
              <m:t>t</m:t>
            </m:r>
          </m:e>
          <m:sup>
            <m:r>
              <m:rPr>
                <m:sty m:val="p"/>
              </m:rPr>
              <w:rPr>
                <w:rFonts w:ascii="Cambria Math" w:hAnsi="Cambria Math"/>
              </w:rPr>
              <m:t>2</m:t>
            </m:r>
          </m:sup>
        </m:sSup>
      </m:oMath>
      <w:r w:rsidRPr="004B4A7B">
        <w:t xml:space="preserve"> and </w:t>
      </w:r>
      <m:oMath>
        <m:r>
          <w:rPr>
            <w:rFonts w:ascii="Cambria Math" w:hAnsi="Cambria Math"/>
          </w:rPr>
          <m:t>t</m:t>
        </m:r>
      </m:oMath>
      <w:r w:rsidRPr="004B4A7B">
        <w:rPr>
          <w:iCs/>
        </w:rPr>
        <w:t xml:space="preserve"> respectively. Accordingly, Equation 3.6 can be rewritten as </w:t>
      </w:r>
    </w:p>
    <w:p w14:paraId="475C0B09" w14:textId="1798F804"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x</m:t>
                      </m:r>
                    </m:e>
                    <m:sub>
                      <m:r>
                        <m:rPr>
                          <m:sty m:val="bi"/>
                        </m:rPr>
                        <w:rPr>
                          <w:rFonts w:ascii="Cambria Math" w:hAnsi="Cambria Math"/>
                        </w:rPr>
                        <m:t>P</m:t>
                      </m:r>
                    </m:sub>
                  </m:sSub>
                  <m:d>
                    <m:dPr>
                      <m:ctrlPr>
                        <w:rPr>
                          <w:rFonts w:ascii="Cambria Math" w:hAnsi="Cambria Math"/>
                        </w:rPr>
                      </m:ctrlPr>
                    </m:dPr>
                    <m:e>
                      <m:r>
                        <m:rPr>
                          <m:sty m:val="bi"/>
                        </m:rPr>
                        <w:rPr>
                          <w:rFonts w:ascii="Cambria Math" w:hAnsi="Cambria Math"/>
                        </w:rPr>
                        <m:t>t</m:t>
                      </m:r>
                    </m:e>
                  </m:d>
                  <m:r>
                    <m:rPr>
                      <m:sty m:val="b"/>
                    </m:rPr>
                    <w:rPr>
                      <w:rFonts w:ascii="Cambria Math" w:hAnsi="Cambria Math"/>
                    </w:rPr>
                    <m:t>=</m:t>
                  </m:r>
                  <m:sSub>
                    <m:sSubPr>
                      <m:ctrlPr>
                        <w:rPr>
                          <w:rFonts w:ascii="Cambria Math" w:hAnsi="Cambria Math"/>
                          <w:i/>
                        </w:rPr>
                      </m:ctrlPr>
                    </m:sSubPr>
                    <m:e>
                      <m:r>
                        <m:rPr>
                          <m:sty m:val="bi"/>
                        </m:rPr>
                        <w:rPr>
                          <w:rFonts w:ascii="Cambria Math" w:hAnsi="Cambria Math"/>
                        </w:rPr>
                        <m:t>A</m:t>
                      </m:r>
                    </m:e>
                    <m:sub>
                      <m:r>
                        <m:rPr>
                          <m:sty m:val="bi"/>
                        </m:rPr>
                        <w:rPr>
                          <w:rFonts w:ascii="Cambria Math" w:hAnsi="Cambria Math" w:hint="eastAsia"/>
                        </w:rPr>
                        <m:t>x</m:t>
                      </m:r>
                    </m:sub>
                  </m:sSub>
                  <m:sSup>
                    <m:sSupPr>
                      <m:ctrlPr>
                        <w:rPr>
                          <w:rFonts w:ascii="Cambria Math" w:hAnsi="Cambria Math"/>
                        </w:rPr>
                      </m:ctrlPr>
                    </m:sSupPr>
                    <m:e>
                      <m:r>
                        <m:rPr>
                          <m:sty m:val="bi"/>
                        </m:rPr>
                        <w:rPr>
                          <w:rFonts w:ascii="Cambria Math" w:hAnsi="Cambria Math"/>
                        </w:rPr>
                        <m:t>t</m:t>
                      </m:r>
                    </m:e>
                    <m:sup>
                      <m:r>
                        <m:rPr>
                          <m:sty m:val="b"/>
                        </m:rPr>
                        <w:rPr>
                          <w:rFonts w:ascii="Cambria Math" w:hAnsi="Cambria Math"/>
                        </w:rPr>
                        <m:t>3</m:t>
                      </m:r>
                    </m:sup>
                  </m:sSup>
                  <m:r>
                    <m:rPr>
                      <m:sty m:val="b"/>
                    </m:rPr>
                    <w:rPr>
                      <w:rFonts w:ascii="Cambria Math" w:hAnsi="Cambria Math"/>
                    </w:rPr>
                    <m:t>+</m:t>
                  </m:r>
                  <m:sSub>
                    <m:sSubPr>
                      <m:ctrlPr>
                        <w:rPr>
                          <w:rFonts w:ascii="Cambria Math" w:hAnsi="Cambria Math"/>
                          <w:i/>
                        </w:rPr>
                      </m:ctrlPr>
                    </m:sSubPr>
                    <m:e>
                      <m:r>
                        <m:rPr>
                          <m:sty m:val="bi"/>
                        </m:rPr>
                        <w:rPr>
                          <w:rFonts w:ascii="Cambria Math" w:hAnsi="Cambria Math"/>
                        </w:rPr>
                        <m:t>B</m:t>
                      </m:r>
                    </m:e>
                    <m:sub>
                      <m:r>
                        <m:rPr>
                          <m:sty m:val="bi"/>
                        </m:rPr>
                        <w:rPr>
                          <w:rFonts w:ascii="Cambria Math" w:hAnsi="Cambria Math"/>
                        </w:rPr>
                        <m:t>x</m:t>
                      </m:r>
                    </m:sub>
                  </m:sSub>
                  <m:sSup>
                    <m:sSupPr>
                      <m:ctrlPr>
                        <w:rPr>
                          <w:rFonts w:ascii="Cambria Math" w:hAnsi="Cambria Math"/>
                        </w:rPr>
                      </m:ctrlPr>
                    </m:sSupPr>
                    <m:e>
                      <m:r>
                        <m:rPr>
                          <m:sty m:val="bi"/>
                        </m:rPr>
                        <w:rPr>
                          <w:rFonts w:ascii="Cambria Math" w:hAnsi="Cambria Math"/>
                        </w:rPr>
                        <m:t>t</m:t>
                      </m:r>
                    </m:e>
                    <m:sup>
                      <m:r>
                        <m:rPr>
                          <m:sty m:val="b"/>
                        </m:rPr>
                        <w:rPr>
                          <w:rFonts w:ascii="Cambria Math" w:hAnsi="Cambria Math"/>
                        </w:rPr>
                        <m:t>2</m:t>
                      </m:r>
                    </m:sup>
                  </m:sSup>
                  <m:r>
                    <m:rPr>
                      <m:sty m:val="b"/>
                    </m:rP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x</m:t>
                      </m:r>
                    </m:sub>
                  </m:sSub>
                  <m:r>
                    <m:rPr>
                      <m:sty m:val="bi"/>
                    </m:rPr>
                    <w:rPr>
                      <w:rFonts w:ascii="Cambria Math" w:hAnsi="Cambria Math"/>
                    </w:rPr>
                    <m:t>t</m:t>
                  </m:r>
                  <m:r>
                    <m:rPr>
                      <m:sty m:val="b"/>
                    </m:rPr>
                    <w:rPr>
                      <w:rFonts w:ascii="Cambria Math" w:hAnsi="Cambria Math"/>
                    </w:rPr>
                    <m:t>+</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e>
                <m:e>
                  <m:sSub>
                    <m:sSubPr>
                      <m:ctrlPr>
                        <w:rPr>
                          <w:rFonts w:ascii="Cambria Math" w:hAnsi="Cambria Math"/>
                        </w:rPr>
                      </m:ctrlPr>
                    </m:sSubPr>
                    <m:e>
                      <m:r>
                        <m:rPr>
                          <m:sty m:val="bi"/>
                        </m:rPr>
                        <w:rPr>
                          <w:rFonts w:ascii="Cambria Math" w:hAnsi="Cambria Math"/>
                        </w:rPr>
                        <m:t>y</m:t>
                      </m:r>
                    </m:e>
                    <m:sub>
                      <m:r>
                        <m:rPr>
                          <m:sty m:val="bi"/>
                        </m:rPr>
                        <w:rPr>
                          <w:rFonts w:ascii="Cambria Math" w:hAnsi="Cambria Math"/>
                        </w:rPr>
                        <m:t>P</m:t>
                      </m:r>
                    </m:sub>
                  </m:sSub>
                  <m:d>
                    <m:dPr>
                      <m:ctrlPr>
                        <w:rPr>
                          <w:rFonts w:ascii="Cambria Math" w:hAnsi="Cambria Math"/>
                        </w:rPr>
                      </m:ctrlPr>
                    </m:dPr>
                    <m:e>
                      <m:r>
                        <m:rPr>
                          <m:sty m:val="bi"/>
                        </m:rPr>
                        <w:rPr>
                          <w:rFonts w:ascii="Cambria Math" w:hAnsi="Cambria Math"/>
                        </w:rPr>
                        <m:t>t</m:t>
                      </m:r>
                    </m:e>
                  </m:d>
                  <m:r>
                    <m:rPr>
                      <m:sty m:val="b"/>
                    </m:rPr>
                    <w:rPr>
                      <w:rFonts w:ascii="Cambria Math" w:hAnsi="Cambria Math"/>
                    </w:rPr>
                    <m:t>=</m:t>
                  </m:r>
                  <m:sSub>
                    <m:sSubPr>
                      <m:ctrlPr>
                        <w:rPr>
                          <w:rFonts w:ascii="Cambria Math" w:hAnsi="Cambria Math"/>
                          <w:i/>
                        </w:rPr>
                      </m:ctrlPr>
                    </m:sSubPr>
                    <m:e>
                      <m:r>
                        <m:rPr>
                          <m:sty m:val="bi"/>
                        </m:rPr>
                        <w:rPr>
                          <w:rFonts w:ascii="Cambria Math" w:hAnsi="Cambria Math"/>
                        </w:rPr>
                        <m:t>A</m:t>
                      </m:r>
                    </m:e>
                    <m:sub>
                      <m:r>
                        <m:rPr>
                          <m:sty m:val="bi"/>
                        </m:rPr>
                        <w:rPr>
                          <w:rFonts w:ascii="Cambria Math" w:hAnsi="Cambria Math"/>
                        </w:rPr>
                        <m:t>y</m:t>
                      </m:r>
                    </m:sub>
                  </m:sSub>
                  <m:sSup>
                    <m:sSupPr>
                      <m:ctrlPr>
                        <w:rPr>
                          <w:rFonts w:ascii="Cambria Math" w:hAnsi="Cambria Math"/>
                        </w:rPr>
                      </m:ctrlPr>
                    </m:sSupPr>
                    <m:e>
                      <m:r>
                        <m:rPr>
                          <m:sty m:val="bi"/>
                        </m:rPr>
                        <w:rPr>
                          <w:rFonts w:ascii="Cambria Math" w:hAnsi="Cambria Math"/>
                        </w:rPr>
                        <m:t>t</m:t>
                      </m:r>
                    </m:e>
                    <m:sup>
                      <m:r>
                        <m:rPr>
                          <m:sty m:val="b"/>
                        </m:rPr>
                        <w:rPr>
                          <w:rFonts w:ascii="Cambria Math" w:hAnsi="Cambria Math"/>
                        </w:rPr>
                        <m:t>3</m:t>
                      </m:r>
                    </m:sup>
                  </m:sSup>
                  <m:r>
                    <m:rPr>
                      <m:sty m:val="b"/>
                    </m:rPr>
                    <w:rPr>
                      <w:rFonts w:ascii="Cambria Math" w:hAnsi="Cambria Math"/>
                    </w:rPr>
                    <m:t>+</m:t>
                  </m:r>
                  <m:sSub>
                    <m:sSubPr>
                      <m:ctrlPr>
                        <w:rPr>
                          <w:rFonts w:ascii="Cambria Math" w:hAnsi="Cambria Math"/>
                          <w:i/>
                        </w:rPr>
                      </m:ctrlPr>
                    </m:sSubPr>
                    <m:e>
                      <m:r>
                        <m:rPr>
                          <m:sty m:val="bi"/>
                        </m:rPr>
                        <w:rPr>
                          <w:rFonts w:ascii="Cambria Math" w:hAnsi="Cambria Math"/>
                        </w:rPr>
                        <m:t>B</m:t>
                      </m:r>
                    </m:e>
                    <m:sub>
                      <m:r>
                        <m:rPr>
                          <m:sty m:val="bi"/>
                        </m:rPr>
                        <w:rPr>
                          <w:rFonts w:ascii="Cambria Math" w:hAnsi="Cambria Math"/>
                        </w:rPr>
                        <m:t>y</m:t>
                      </m:r>
                    </m:sub>
                  </m:sSub>
                  <m:sSup>
                    <m:sSupPr>
                      <m:ctrlPr>
                        <w:rPr>
                          <w:rFonts w:ascii="Cambria Math" w:hAnsi="Cambria Math"/>
                        </w:rPr>
                      </m:ctrlPr>
                    </m:sSupPr>
                    <m:e>
                      <m:r>
                        <m:rPr>
                          <m:sty m:val="bi"/>
                        </m:rPr>
                        <w:rPr>
                          <w:rFonts w:ascii="Cambria Math" w:hAnsi="Cambria Math"/>
                        </w:rPr>
                        <m:t>t</m:t>
                      </m:r>
                    </m:e>
                    <m:sup>
                      <m:r>
                        <m:rPr>
                          <m:sty m:val="b"/>
                        </m:rPr>
                        <w:rPr>
                          <w:rFonts w:ascii="Cambria Math" w:hAnsi="Cambria Math"/>
                        </w:rPr>
                        <m:t>2</m:t>
                      </m:r>
                    </m:sup>
                  </m:sSup>
                  <m:r>
                    <m:rPr>
                      <m:sty m:val="b"/>
                    </m:rP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y</m:t>
                      </m:r>
                    </m:sub>
                  </m:sSub>
                  <m:r>
                    <m:rPr>
                      <m:sty m:val="bi"/>
                    </m:rPr>
                    <w:rPr>
                      <w:rFonts w:ascii="Cambria Math" w:hAnsi="Cambria Math"/>
                    </w:rPr>
                    <m:t>t</m:t>
                  </m:r>
                  <m:r>
                    <m:rPr>
                      <m:sty m:val="b"/>
                    </m:rPr>
                    <w:rPr>
                      <w:rFonts w:ascii="Cambria Math" w:hAnsi="Cambria Math"/>
                    </w:rPr>
                    <m:t>+</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0</m:t>
                      </m:r>
                    </m:sub>
                  </m:sSub>
                </m:e>
              </m:eqArr>
            </m:e>
          </m:d>
        </m:oMath>
      </m:oMathPara>
    </w:p>
    <w:p w14:paraId="3120351B" w14:textId="77777777" w:rsidR="004B3700" w:rsidRPr="004B4A7B" w:rsidRDefault="004B3700" w:rsidP="004B3700">
      <w:pPr>
        <w:pStyle w:val="Equation"/>
      </w:pPr>
      <w:r w:rsidRPr="004B4A7B">
        <w:t>Equation 3.7</w:t>
      </w:r>
    </w:p>
    <w:p w14:paraId="3BA228AC" w14:textId="77777777" w:rsidR="004B3700" w:rsidRPr="004B4A7B" w:rsidRDefault="004B3700" w:rsidP="004B3700">
      <w:r w:rsidRPr="004B4A7B">
        <w:t>Thus</w:t>
      </w:r>
    </w:p>
    <w:p w14:paraId="56FF1C7C" w14:textId="484A4A06"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C</m:t>
                      </m:r>
                    </m:e>
                    <m:sub>
                      <m:r>
                        <m:rPr>
                          <m:sty m:val="bi"/>
                        </m:rPr>
                        <w:rPr>
                          <w:rFonts w:ascii="Cambria Math" w:hAnsi="Cambria Math"/>
                        </w:rPr>
                        <m:t>x</m:t>
                      </m:r>
                    </m:sub>
                  </m:sSub>
                  <m:r>
                    <m:rPr>
                      <m:sty m:val="b"/>
                    </m:rPr>
                    <w:rPr>
                      <w:rFonts w:ascii="Cambria Math" w:hAnsi="Cambria Math"/>
                    </w:rPr>
                    <m:t>&amp;=3</m:t>
                  </m:r>
                  <m:d>
                    <m:dPr>
                      <m:ctrlPr>
                        <w:rPr>
                          <w:rFonts w:ascii="Cambria Math" w:hAnsi="Cambria Math"/>
                        </w:rPr>
                      </m:ctrlPr>
                    </m:dPr>
                    <m:e>
                      <m:sSub>
                        <m:sSubPr>
                          <m:ctrlPr>
                            <w:rPr>
                              <w:rFonts w:ascii="Cambria Math" w:hAnsi="Cambria Math"/>
                            </w:rPr>
                          </m:ctrlPr>
                        </m:sSubPr>
                        <m:e>
                          <m:r>
                            <m:rPr>
                              <m:sty m:val="bi"/>
                            </m:rPr>
                            <w:rPr>
                              <w:rFonts w:ascii="Cambria Math" w:hAnsi="Cambria Math"/>
                            </w:rPr>
                            <m:t>x</m:t>
                          </m:r>
                        </m:e>
                        <m:sub>
                          <m:r>
                            <m:rPr>
                              <m:sty m:val="b"/>
                            </m:rPr>
                            <w:rPr>
                              <w:rFonts w:ascii="Cambria Math" w:hAnsi="Cambria Math"/>
                            </w:rPr>
                            <m:t>1</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e>
                  </m:d>
                </m:e>
                <m:e>
                  <m:sSub>
                    <m:sSubPr>
                      <m:ctrlPr>
                        <w:rPr>
                          <w:rFonts w:ascii="Cambria Math" w:hAnsi="Cambria Math"/>
                        </w:rPr>
                      </m:ctrlPr>
                    </m:sSubPr>
                    <m:e>
                      <m:r>
                        <m:rPr>
                          <m:sty m:val="bi"/>
                        </m:rPr>
                        <w:rPr>
                          <w:rFonts w:ascii="Cambria Math" w:hAnsi="Cambria Math"/>
                        </w:rPr>
                        <m:t>B</m:t>
                      </m:r>
                    </m:e>
                    <m:sub>
                      <m:r>
                        <m:rPr>
                          <m:sty m:val="bi"/>
                        </m:rPr>
                        <w:rPr>
                          <w:rFonts w:ascii="Cambria Math" w:hAnsi="Cambria Math"/>
                        </w:rPr>
                        <m:t>x</m:t>
                      </m:r>
                    </m:sub>
                  </m:sSub>
                  <m:r>
                    <m:rPr>
                      <m:sty m:val="b"/>
                    </m:rPr>
                    <w:rPr>
                      <w:rFonts w:ascii="Cambria Math" w:hAnsi="Cambria Math"/>
                    </w:rPr>
                    <m:t>&amp;=3</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r>
                    <m:rPr>
                      <m:sty m:val="b"/>
                    </m:rPr>
                    <w:rPr>
                      <w:rFonts w:ascii="Cambria Math" w:hAnsi="Cambria Math"/>
                    </w:rPr>
                    <m:t>-2</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1</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2</m:t>
                      </m:r>
                    </m:sub>
                  </m:sSub>
                </m:e>
                <m:e>
                  <m:sSub>
                    <m:sSubPr>
                      <m:ctrlPr>
                        <w:rPr>
                          <w:rFonts w:ascii="Cambria Math" w:hAnsi="Cambria Math"/>
                        </w:rPr>
                      </m:ctrlPr>
                    </m:sSubPr>
                    <m:e>
                      <m:r>
                        <m:rPr>
                          <m:sty m:val="bi"/>
                        </m:rPr>
                        <w:rPr>
                          <w:rFonts w:ascii="Cambria Math" w:hAnsi="Cambria Math"/>
                        </w:rPr>
                        <m:t>A</m:t>
                      </m:r>
                    </m:e>
                    <m:sub>
                      <m:r>
                        <m:rPr>
                          <m:sty m:val="bi"/>
                        </m:rPr>
                        <w:rPr>
                          <w:rFonts w:ascii="Cambria Math" w:hAnsi="Cambria Math"/>
                        </w:rPr>
                        <m:t>x</m:t>
                      </m:r>
                    </m:sub>
                  </m:sSub>
                  <m:r>
                    <m:rPr>
                      <m:sty m:val="b"/>
                    </m:rPr>
                    <w:rPr>
                      <w:rFonts w:ascii="Cambria Math" w:hAnsi="Cambria Math"/>
                    </w:rPr>
                    <m:t>&amp;</m:t>
                  </m:r>
                  <m:r>
                    <m:rPr>
                      <m:sty m:val="b"/>
                      <m:aln/>
                    </m:rPr>
                    <w:rPr>
                      <w:rFonts w:ascii="Cambria Math" w:hAnsi="Cambria Math"/>
                    </w:rPr>
                    <m:t>=</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3</m:t>
                      </m:r>
                    </m:sub>
                  </m:sSub>
                  <m:r>
                    <m:rPr>
                      <m:sty m:val="b"/>
                    </m:rPr>
                    <w:rPr>
                      <w:rFonts w:ascii="Cambria Math" w:hAnsi="Cambria Math"/>
                    </w:rPr>
                    <m:t>-3</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2</m:t>
                      </m:r>
                    </m:sub>
                  </m:sSub>
                  <m:r>
                    <m:rPr>
                      <m:sty m:val="b"/>
                    </m:rPr>
                    <w:rPr>
                      <w:rFonts w:ascii="Cambria Math" w:hAnsi="Cambria Math"/>
                    </w:rPr>
                    <m:t>+</m:t>
                  </m:r>
                  <m:sSub>
                    <m:sSubPr>
                      <m:ctrlPr>
                        <w:rPr>
                          <w:rFonts w:ascii="Cambria Math" w:hAnsi="Cambria Math"/>
                        </w:rPr>
                      </m:ctrlPr>
                    </m:sSubPr>
                    <m:e>
                      <m:r>
                        <m:rPr>
                          <m:sty m:val="b"/>
                        </m:rPr>
                        <w:rPr>
                          <w:rFonts w:ascii="Cambria Math" w:hAnsi="Cambria Math"/>
                        </w:rPr>
                        <m:t>3</m:t>
                      </m:r>
                      <m:r>
                        <m:rPr>
                          <m:sty m:val="bi"/>
                        </m:rPr>
                        <w:rPr>
                          <w:rFonts w:ascii="Cambria Math" w:hAnsi="Cambria Math"/>
                        </w:rPr>
                        <m:t>x</m:t>
                      </m:r>
                    </m:e>
                    <m:sub>
                      <m:r>
                        <m:rPr>
                          <m:sty m:val="b"/>
                        </m:rPr>
                        <w:rPr>
                          <w:rFonts w:ascii="Cambria Math" w:hAnsi="Cambria Math"/>
                        </w:rPr>
                        <m:t>1</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e>
              </m:eqArr>
            </m:e>
          </m:d>
        </m:oMath>
      </m:oMathPara>
    </w:p>
    <w:p w14:paraId="13F49E43" w14:textId="77777777" w:rsidR="004B3700" w:rsidRPr="004B4A7B" w:rsidRDefault="004B3700" w:rsidP="004B3700">
      <w:pPr>
        <w:pStyle w:val="Equation"/>
      </w:pPr>
      <w:r w:rsidRPr="004B4A7B">
        <w:t>Equation 3.8</w:t>
      </w:r>
    </w:p>
    <w:p w14:paraId="2A682252" w14:textId="77777777" w:rsidR="004B3700" w:rsidRPr="004B4A7B" w:rsidRDefault="004B3700" w:rsidP="004B3700">
      <w:r w:rsidRPr="004B4A7B">
        <w:t xml:space="preserve">and the coordinates of control points </w:t>
      </w:r>
      <m:oMath>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e>
        </m:d>
      </m:oMath>
      <w:r w:rsidRPr="004B4A7B">
        <w:rPr>
          <w:rFonts w:eastAsia="宋体"/>
        </w:rPr>
        <w:t xml:space="preserve">, </w:t>
      </w:r>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2</m:t>
                </m:r>
              </m:sub>
            </m:sSub>
          </m:e>
        </m:d>
      </m:oMath>
      <w:r w:rsidRPr="004B4A7B">
        <w:t xml:space="preserve"> and </w:t>
      </w:r>
      <m:oMath>
        <m:sSub>
          <m:sSubPr>
            <m:ctrlPr>
              <w:rPr>
                <w:rFonts w:ascii="Cambria Math" w:hAnsi="Cambria Math"/>
                <w:i/>
                <w:iCs/>
              </w:rPr>
            </m:ctrlPr>
          </m:sSubPr>
          <m:e>
            <m:r>
              <w:rPr>
                <w:rFonts w:ascii="Cambria Math" w:hAnsi="Cambria Math"/>
              </w:rPr>
              <m:t>P</m:t>
            </m:r>
          </m:e>
          <m:sub>
            <m:r>
              <w:rPr>
                <w:rFonts w:ascii="Cambria Math" w:hAnsi="Cambria Math"/>
              </w:rPr>
              <m:t>3</m:t>
            </m:r>
          </m:sub>
        </m:sSub>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3</m:t>
                </m:r>
              </m:sub>
            </m:sSub>
          </m:e>
        </m:d>
        <m:r>
          <w:rPr>
            <w:rFonts w:ascii="Cambria Math" w:hAnsi="Cambria Math"/>
          </w:rPr>
          <m:t>,</m:t>
        </m:r>
      </m:oMath>
      <w:r w:rsidRPr="004B4A7B">
        <w:t xml:space="preserve"> following the anticlockwise direction, can be expressed using </w:t>
      </w:r>
    </w:p>
    <w:p w14:paraId="77F95D2E" w14:textId="1C412830" w:rsidR="004B3700" w:rsidRPr="004B4A7B" w:rsidRDefault="00303445" w:rsidP="004B3700">
      <w:pPr>
        <w:pStyle w:val="Equation"/>
        <w:jc w:val="center"/>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x</m:t>
                      </m:r>
                    </m:e>
                    <m:sub>
                      <m:r>
                        <m:rPr>
                          <m:sty m:val="b"/>
                        </m:rPr>
                        <w:rPr>
                          <w:rFonts w:ascii="Cambria Math" w:hAnsi="Cambria Math"/>
                        </w:rPr>
                        <m:t>1</m:t>
                      </m:r>
                    </m:sub>
                  </m:sSub>
                  <m:r>
                    <m:rPr>
                      <m:sty m:val="b"/>
                    </m:rPr>
                    <w:rPr>
                      <w:rFonts w:ascii="Cambria Math" w:hAnsi="Cambria Math"/>
                    </w:rPr>
                    <m:t>&amp;=</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C</m:t>
                          </m:r>
                        </m:e>
                        <m:sub>
                          <m:r>
                            <m:rPr>
                              <m:sty m:val="bi"/>
                            </m:rPr>
                            <w:rPr>
                              <w:rFonts w:ascii="Cambria Math" w:hAnsi="Cambria Math"/>
                            </w:rPr>
                            <m:t>x</m:t>
                          </m:r>
                        </m:sub>
                      </m:sSub>
                    </m:num>
                    <m:den>
                      <m:r>
                        <m:rPr>
                          <m:sty m:val="b"/>
                        </m:rPr>
                        <w:rPr>
                          <w:rFonts w:ascii="Cambria Math" w:hAnsi="Cambria Math"/>
                        </w:rPr>
                        <m:t>3</m:t>
                      </m:r>
                    </m:den>
                  </m:f>
                </m:e>
                <m:e>
                  <m:sSub>
                    <m:sSubPr>
                      <m:ctrlPr>
                        <w:rPr>
                          <w:rFonts w:ascii="Cambria Math" w:hAnsi="Cambria Math"/>
                        </w:rPr>
                      </m:ctrlPr>
                    </m:sSubPr>
                    <m:e>
                      <m:r>
                        <m:rPr>
                          <m:sty m:val="bi"/>
                        </m:rPr>
                        <w:rPr>
                          <w:rFonts w:ascii="Cambria Math" w:hAnsi="Cambria Math"/>
                        </w:rPr>
                        <m:t>x</m:t>
                      </m:r>
                    </m:e>
                    <m:sub>
                      <m:r>
                        <m:rPr>
                          <m:sty m:val="b"/>
                        </m:rPr>
                        <w:rPr>
                          <w:rFonts w:ascii="Cambria Math" w:hAnsi="Cambria Math"/>
                        </w:rPr>
                        <m:t>2</m:t>
                      </m:r>
                    </m:sub>
                  </m:sSub>
                  <m:r>
                    <m:rPr>
                      <m:sty m:val="b"/>
                    </m:rPr>
                    <w:rPr>
                      <w:rFonts w:ascii="Cambria Math" w:hAnsi="Cambria Math"/>
                    </w:rPr>
                    <m:t>&amp;=</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r>
                    <m:rPr>
                      <m:sty m:val="b"/>
                    </m:rPr>
                    <w:rPr>
                      <w:rFonts w:ascii="Cambria Math" w:hAnsi="Cambria Math"/>
                    </w:rPr>
                    <m:t>+</m:t>
                  </m:r>
                  <m:f>
                    <m:fPr>
                      <m:ctrlPr>
                        <w:rPr>
                          <w:rFonts w:ascii="Cambria Math" w:hAnsi="Cambria Math"/>
                        </w:rPr>
                      </m:ctrlPr>
                    </m:fPr>
                    <m:num>
                      <m:r>
                        <m:rPr>
                          <m:sty m:val="b"/>
                        </m:rPr>
                        <w:rPr>
                          <w:rFonts w:ascii="Cambria Math" w:hAnsi="Cambria Math"/>
                        </w:rPr>
                        <m:t>2</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x</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B</m:t>
                          </m:r>
                        </m:e>
                        <m:sub>
                          <m:r>
                            <m:rPr>
                              <m:sty m:val="bi"/>
                            </m:rPr>
                            <w:rPr>
                              <w:rFonts w:ascii="Cambria Math" w:hAnsi="Cambria Math"/>
                            </w:rPr>
                            <m:t>x</m:t>
                          </m:r>
                        </m:sub>
                      </m:sSub>
                    </m:num>
                    <m:den>
                      <m:r>
                        <m:rPr>
                          <m:sty m:val="b"/>
                        </m:rPr>
                        <w:rPr>
                          <w:rFonts w:ascii="Cambria Math" w:hAnsi="Cambria Math"/>
                        </w:rPr>
                        <m:t>3</m:t>
                      </m:r>
                    </m:den>
                  </m:f>
                </m:e>
                <m:e>
                  <m:sSub>
                    <m:sSubPr>
                      <m:ctrlPr>
                        <w:rPr>
                          <w:rFonts w:ascii="Cambria Math" w:hAnsi="Cambria Math"/>
                        </w:rPr>
                      </m:ctrlPr>
                    </m:sSubPr>
                    <m:e>
                      <m:r>
                        <m:rPr>
                          <m:sty m:val="bi"/>
                        </m:rPr>
                        <w:rPr>
                          <w:rFonts w:ascii="Cambria Math" w:hAnsi="Cambria Math"/>
                        </w:rPr>
                        <m:t>x</m:t>
                      </m:r>
                    </m:e>
                    <m:sub>
                      <m:r>
                        <m:rPr>
                          <m:sty m:val="b"/>
                        </m:rPr>
                        <w:rPr>
                          <w:rFonts w:ascii="Cambria Math" w:hAnsi="Cambria Math"/>
                        </w:rPr>
                        <m:t>3</m:t>
                      </m:r>
                    </m:sub>
                  </m:sSub>
                  <m:r>
                    <m:rPr>
                      <m:sty m:val="b"/>
                    </m:rPr>
                    <w:rPr>
                      <w:rFonts w:ascii="Cambria Math" w:hAnsi="Cambria Math"/>
                    </w:rPr>
                    <m:t>&amp;=</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x</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B</m:t>
                      </m:r>
                    </m:e>
                    <m:sub>
                      <m:r>
                        <m:rPr>
                          <m:sty m:val="bi"/>
                        </m:rPr>
                        <w:rPr>
                          <w:rFonts w:ascii="Cambria Math" w:hAnsi="Cambria Math"/>
                        </w:rPr>
                        <m:t>x</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A</m:t>
                      </m:r>
                    </m:e>
                    <m:sub>
                      <m:r>
                        <m:rPr>
                          <m:sty m:val="bi"/>
                        </m:rPr>
                        <w:rPr>
                          <w:rFonts w:ascii="Cambria Math" w:hAnsi="Cambria Math"/>
                        </w:rPr>
                        <m:t>x</m:t>
                      </m:r>
                    </m:sub>
                  </m:sSub>
                </m:e>
              </m:eqArr>
            </m:e>
          </m:d>
        </m:oMath>
      </m:oMathPara>
    </w:p>
    <w:p w14:paraId="3478B329" w14:textId="77777777" w:rsidR="004B3700" w:rsidRPr="004B4A7B" w:rsidRDefault="004B3700" w:rsidP="004B3700">
      <w:r w:rsidRPr="004B4A7B">
        <w:t>and</w:t>
      </w:r>
    </w:p>
    <w:p w14:paraId="157DF2B4" w14:textId="49EECB85" w:rsidR="004B3700" w:rsidRPr="004B4A7B" w:rsidRDefault="00303445" w:rsidP="004B3700">
      <w:pPr>
        <w:pStyle w:val="Equation"/>
        <w:jc w:val="center"/>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y</m:t>
                      </m:r>
                    </m:e>
                    <m:sub>
                      <m:r>
                        <m:rPr>
                          <m:sty m:val="b"/>
                        </m:rPr>
                        <w:rPr>
                          <w:rFonts w:ascii="Cambria Math" w:hAnsi="Cambria Math"/>
                        </w:rPr>
                        <m:t>1</m:t>
                      </m:r>
                    </m:sub>
                  </m:sSub>
                  <m:r>
                    <m:rPr>
                      <m:sty m:val="b"/>
                    </m:rPr>
                    <w:rPr>
                      <w:rFonts w:ascii="Cambria Math" w:hAnsi="Cambria Math"/>
                    </w:rPr>
                    <m:t>&amp;=</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0</m:t>
                      </m:r>
                    </m:sub>
                  </m:sSub>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C</m:t>
                          </m:r>
                        </m:e>
                        <m:sub>
                          <m:r>
                            <m:rPr>
                              <m:sty m:val="bi"/>
                            </m:rPr>
                            <w:rPr>
                              <w:rFonts w:ascii="Cambria Math" w:hAnsi="Cambria Math"/>
                            </w:rPr>
                            <m:t>y</m:t>
                          </m:r>
                        </m:sub>
                      </m:sSub>
                    </m:num>
                    <m:den>
                      <m:r>
                        <m:rPr>
                          <m:sty m:val="b"/>
                        </m:rPr>
                        <w:rPr>
                          <w:rFonts w:ascii="Cambria Math" w:hAnsi="Cambria Math"/>
                        </w:rPr>
                        <m:t>3</m:t>
                      </m:r>
                    </m:den>
                  </m:f>
                </m:e>
                <m:e>
                  <m:sSub>
                    <m:sSubPr>
                      <m:ctrlPr>
                        <w:rPr>
                          <w:rFonts w:ascii="Cambria Math" w:hAnsi="Cambria Math"/>
                        </w:rPr>
                      </m:ctrlPr>
                    </m:sSubPr>
                    <m:e>
                      <m:r>
                        <m:rPr>
                          <m:sty m:val="bi"/>
                        </m:rPr>
                        <w:rPr>
                          <w:rFonts w:ascii="Cambria Math" w:hAnsi="Cambria Math"/>
                        </w:rPr>
                        <m:t>y</m:t>
                      </m:r>
                    </m:e>
                    <m:sub>
                      <m:r>
                        <m:rPr>
                          <m:sty m:val="b"/>
                        </m:rPr>
                        <w:rPr>
                          <w:rFonts w:ascii="Cambria Math" w:hAnsi="Cambria Math"/>
                        </w:rPr>
                        <m:t>2</m:t>
                      </m:r>
                    </m:sub>
                  </m:sSub>
                  <m:r>
                    <m:rPr>
                      <m:sty m:val="b"/>
                    </m:rPr>
                    <w:rPr>
                      <w:rFonts w:ascii="Cambria Math" w:hAnsi="Cambria Math"/>
                    </w:rPr>
                    <m:t>&amp;=</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0</m:t>
                      </m:r>
                    </m:sub>
                  </m:sSub>
                  <m:r>
                    <m:rPr>
                      <m:sty m:val="b"/>
                    </m:rPr>
                    <w:rPr>
                      <w:rFonts w:ascii="Cambria Math" w:hAnsi="Cambria Math"/>
                    </w:rPr>
                    <m:t>+</m:t>
                  </m:r>
                  <m:f>
                    <m:fPr>
                      <m:ctrlPr>
                        <w:rPr>
                          <w:rFonts w:ascii="Cambria Math" w:hAnsi="Cambria Math"/>
                        </w:rPr>
                      </m:ctrlPr>
                    </m:fPr>
                    <m:num>
                      <m:r>
                        <m:rPr>
                          <m:sty m:val="bi"/>
                        </m:rPr>
                        <w:rPr>
                          <w:rFonts w:ascii="Cambria Math" w:hAnsi="Cambria Math"/>
                        </w:rPr>
                        <m:t>2</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y</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B</m:t>
                          </m:r>
                        </m:e>
                        <m:sub>
                          <m:r>
                            <m:rPr>
                              <m:sty m:val="bi"/>
                            </m:rPr>
                            <w:rPr>
                              <w:rFonts w:ascii="Cambria Math" w:hAnsi="Cambria Math"/>
                            </w:rPr>
                            <m:t>y</m:t>
                          </m:r>
                        </m:sub>
                      </m:sSub>
                    </m:num>
                    <m:den>
                      <m:r>
                        <m:rPr>
                          <m:sty m:val="b"/>
                        </m:rPr>
                        <w:rPr>
                          <w:rFonts w:ascii="Cambria Math" w:hAnsi="Cambria Math"/>
                        </w:rPr>
                        <m:t>3</m:t>
                      </m:r>
                    </m:den>
                  </m:f>
                </m:e>
                <m:e>
                  <m:sSub>
                    <m:sSubPr>
                      <m:ctrlPr>
                        <w:rPr>
                          <w:rFonts w:ascii="Cambria Math" w:hAnsi="Cambria Math"/>
                        </w:rPr>
                      </m:ctrlPr>
                    </m:sSubPr>
                    <m:e>
                      <m:r>
                        <m:rPr>
                          <m:sty m:val="bi"/>
                        </m:rPr>
                        <w:rPr>
                          <w:rFonts w:ascii="Cambria Math" w:hAnsi="Cambria Math"/>
                        </w:rPr>
                        <m:t>y</m:t>
                      </m:r>
                    </m:e>
                    <m:sub>
                      <m:r>
                        <m:rPr>
                          <m:sty m:val="b"/>
                        </m:rPr>
                        <w:rPr>
                          <w:rFonts w:ascii="Cambria Math" w:hAnsi="Cambria Math"/>
                        </w:rPr>
                        <m:t>3</m:t>
                      </m:r>
                    </m:sub>
                  </m:sSub>
                  <m:r>
                    <m:rPr>
                      <m:sty m:val="b"/>
                    </m:rPr>
                    <w:rPr>
                      <w:rFonts w:ascii="Cambria Math" w:hAnsi="Cambria Math"/>
                    </w:rPr>
                    <m:t>&amp;=</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0</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y</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B</m:t>
                      </m:r>
                    </m:e>
                    <m:sub>
                      <m:r>
                        <m:rPr>
                          <m:sty m:val="bi"/>
                        </m:rPr>
                        <w:rPr>
                          <w:rFonts w:ascii="Cambria Math" w:hAnsi="Cambria Math"/>
                        </w:rPr>
                        <m:t>y</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A</m:t>
                      </m:r>
                    </m:e>
                    <m:sub>
                      <m:r>
                        <m:rPr>
                          <m:sty m:val="bi"/>
                        </m:rPr>
                        <w:rPr>
                          <w:rFonts w:ascii="Cambria Math" w:hAnsi="Cambria Math"/>
                        </w:rPr>
                        <m:t>y</m:t>
                      </m:r>
                    </m:sub>
                  </m:sSub>
                </m:e>
              </m:eqArr>
            </m:e>
          </m:d>
        </m:oMath>
      </m:oMathPara>
    </w:p>
    <w:p w14:paraId="1BD4AFD2" w14:textId="77777777" w:rsidR="004B3700" w:rsidRPr="004B4A7B" w:rsidRDefault="004B3700" w:rsidP="004B3700">
      <w:pPr>
        <w:pStyle w:val="Equation"/>
      </w:pPr>
      <w:r w:rsidRPr="004B4A7B">
        <w:t>Equation 3.9</w:t>
      </w:r>
    </w:p>
    <w:p w14:paraId="4969C941" w14:textId="77777777" w:rsidR="004B3700" w:rsidRPr="004B4A7B" w:rsidRDefault="004B3700" w:rsidP="004B3700">
      <w:r w:rsidRPr="004B4A7B">
        <w:t xml:space="preserve">If the starting point of the </w:t>
      </w:r>
      <w:proofErr w:type="spellStart"/>
      <w:r w:rsidRPr="004B4A7B">
        <w:t>Bézier</w:t>
      </w:r>
      <w:proofErr w:type="spellEnd"/>
      <w:r w:rsidRPr="004B4A7B">
        <w:t xml:space="preserve"> curve, </w:t>
      </w:r>
      <m:oMath>
        <m:sSub>
          <m:sSubPr>
            <m:ctrlPr>
              <w:rPr>
                <w:rFonts w:ascii="Cambria Math" w:hAnsi="Cambria Math"/>
                <w:i/>
              </w:rPr>
            </m:ctrlPr>
          </m:sSubPr>
          <m:e>
            <m:r>
              <w:rPr>
                <w:rFonts w:ascii="Cambria Math" w:hAnsi="Cambria Math"/>
              </w:rPr>
              <m:t>P</m:t>
            </m:r>
          </m:e>
          <m:sub>
            <m:r>
              <w:rPr>
                <w:rFonts w:ascii="Cambria Math" w:hAnsi="Cambria Math"/>
              </w:rPr>
              <m:t>3</m:t>
            </m:r>
          </m:sub>
        </m:sSub>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3</m:t>
                </m:r>
              </m:sub>
            </m:sSub>
          </m:e>
        </m:d>
        <m:r>
          <w:rPr>
            <w:rFonts w:ascii="Cambria Math" w:hAnsi="Cambria Math"/>
          </w:rPr>
          <m:t>,</m:t>
        </m:r>
      </m:oMath>
      <w:r w:rsidRPr="004B4A7B">
        <w:t xml:space="preserve"> is known, the coordinates of control points </w:t>
      </w:r>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2</m:t>
                </m:r>
              </m:sub>
            </m:sSub>
          </m:e>
        </m:d>
      </m:oMath>
      <w:r w:rsidRPr="004B4A7B">
        <w:t xml:space="preserve">, </w:t>
      </w:r>
      <m:oMath>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e>
        </m:d>
        <m:r>
          <w:rPr>
            <w:rFonts w:ascii="Cambria Math" w:hAnsi="Cambria Math"/>
          </w:rPr>
          <m:t>,</m:t>
        </m:r>
      </m:oMath>
      <w:r w:rsidRPr="004B4A7B">
        <w:t xml:space="preserve"> and </w:t>
      </w: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0</m:t>
                </m:r>
              </m:sub>
            </m:sSub>
          </m:e>
        </m:d>
      </m:oMath>
      <w:r w:rsidRPr="004B4A7B">
        <w:rPr>
          <w:iCs/>
        </w:rPr>
        <w:t xml:space="preserve"> following in the clockwise direction can be expressed using</w:t>
      </w:r>
    </w:p>
    <w:p w14:paraId="7A5AA4C4" w14:textId="742E9AC6"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x</m:t>
                      </m:r>
                    </m:e>
                    <m:sub>
                      <m:r>
                        <m:rPr>
                          <m:sty m:val="b"/>
                        </m:rPr>
                        <w:rPr>
                          <w:rFonts w:ascii="Cambria Math" w:hAnsi="Cambria Math"/>
                        </w:rPr>
                        <m:t>2</m:t>
                      </m:r>
                    </m:sub>
                  </m:sSub>
                  <m:r>
                    <m:rPr>
                      <m:sty m:val="b"/>
                    </m:rPr>
                    <w:rPr>
                      <w:rFonts w:ascii="Cambria Math" w:hAnsi="Cambria Math"/>
                    </w:rPr>
                    <m:t>&amp;=</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3</m:t>
                      </m:r>
                    </m:sub>
                  </m:sSub>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C</m:t>
                          </m:r>
                        </m:e>
                        <m:sub>
                          <m:r>
                            <m:rPr>
                              <m:sty m:val="bi"/>
                            </m:rPr>
                            <w:rPr>
                              <w:rFonts w:ascii="Cambria Math" w:hAnsi="Cambria Math"/>
                            </w:rPr>
                            <m:t>x</m:t>
                          </m:r>
                        </m:sub>
                      </m:sSub>
                    </m:num>
                    <m:den>
                      <m:r>
                        <m:rPr>
                          <m:sty m:val="b"/>
                        </m:rPr>
                        <w:rPr>
                          <w:rFonts w:ascii="Cambria Math" w:hAnsi="Cambria Math"/>
                        </w:rPr>
                        <m:t>3</m:t>
                      </m:r>
                    </m:den>
                  </m:f>
                </m:e>
                <m:e>
                  <m:sSub>
                    <m:sSubPr>
                      <m:ctrlPr>
                        <w:rPr>
                          <w:rFonts w:ascii="Cambria Math" w:hAnsi="Cambria Math"/>
                        </w:rPr>
                      </m:ctrlPr>
                    </m:sSubPr>
                    <m:e>
                      <m:r>
                        <m:rPr>
                          <m:sty m:val="bi"/>
                        </m:rPr>
                        <w:rPr>
                          <w:rFonts w:ascii="Cambria Math" w:hAnsi="Cambria Math"/>
                        </w:rPr>
                        <m:t>x</m:t>
                      </m:r>
                    </m:e>
                    <m:sub>
                      <m:r>
                        <m:rPr>
                          <m:sty m:val="b"/>
                        </m:rPr>
                        <w:rPr>
                          <w:rFonts w:ascii="Cambria Math" w:hAnsi="Cambria Math"/>
                        </w:rPr>
                        <m:t>1</m:t>
                      </m:r>
                    </m:sub>
                  </m:sSub>
                  <m:r>
                    <m:rPr>
                      <m:sty m:val="b"/>
                    </m:rPr>
                    <w:rPr>
                      <w:rFonts w:ascii="Cambria Math" w:hAnsi="Cambria Math"/>
                    </w:rPr>
                    <m:t>&amp;=</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3</m:t>
                      </m:r>
                    </m:sub>
                  </m:sSub>
                  <m:r>
                    <m:rPr>
                      <m:sty m:val="b"/>
                    </m:rPr>
                    <w:rPr>
                      <w:rFonts w:ascii="Cambria Math" w:hAnsi="Cambria Math"/>
                    </w:rPr>
                    <m:t>-</m:t>
                  </m:r>
                  <m:f>
                    <m:fPr>
                      <m:ctrlPr>
                        <w:rPr>
                          <w:rFonts w:ascii="Cambria Math" w:hAnsi="Cambria Math"/>
                        </w:rPr>
                      </m:ctrlPr>
                    </m:fPr>
                    <m:num>
                      <m:r>
                        <m:rPr>
                          <m:sty m:val="bi"/>
                        </m:rPr>
                        <w:rPr>
                          <w:rFonts w:ascii="Cambria Math" w:hAnsi="Cambria Math"/>
                        </w:rPr>
                        <m:t>2</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x</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B</m:t>
                          </m:r>
                        </m:e>
                        <m:sub>
                          <m:r>
                            <m:rPr>
                              <m:sty m:val="bi"/>
                            </m:rPr>
                            <w:rPr>
                              <w:rFonts w:ascii="Cambria Math" w:hAnsi="Cambria Math"/>
                            </w:rPr>
                            <m:t>x</m:t>
                          </m:r>
                        </m:sub>
                      </m:sSub>
                    </m:num>
                    <m:den>
                      <m:r>
                        <m:rPr>
                          <m:sty m:val="b"/>
                        </m:rPr>
                        <w:rPr>
                          <w:rFonts w:ascii="Cambria Math" w:hAnsi="Cambria Math"/>
                        </w:rPr>
                        <m:t>3</m:t>
                      </m:r>
                    </m:den>
                  </m:f>
                </m:e>
                <m:e>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r>
                    <m:rPr>
                      <m:sty m:val="b"/>
                    </m:rPr>
                    <w:rPr>
                      <w:rFonts w:ascii="Cambria Math" w:hAnsi="Cambria Math"/>
                    </w:rPr>
                    <m:t>&amp;=</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3</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x</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B</m:t>
                      </m:r>
                    </m:e>
                    <m:sub>
                      <m:r>
                        <m:rPr>
                          <m:sty m:val="bi"/>
                        </m:rPr>
                        <w:rPr>
                          <w:rFonts w:ascii="Cambria Math" w:hAnsi="Cambria Math"/>
                        </w:rPr>
                        <m:t>x</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A</m:t>
                      </m:r>
                    </m:e>
                    <m:sub>
                      <m:r>
                        <m:rPr>
                          <m:sty m:val="bi"/>
                        </m:rPr>
                        <w:rPr>
                          <w:rFonts w:ascii="Cambria Math" w:hAnsi="Cambria Math"/>
                        </w:rPr>
                        <m:t>x</m:t>
                      </m:r>
                    </m:sub>
                  </m:sSub>
                </m:e>
              </m:eqArr>
            </m:e>
          </m:d>
        </m:oMath>
      </m:oMathPara>
    </w:p>
    <w:p w14:paraId="026FF176" w14:textId="77777777" w:rsidR="004B3700" w:rsidRPr="004B4A7B" w:rsidRDefault="004B3700" w:rsidP="004B3700">
      <w:pPr>
        <w:rPr>
          <w:rFonts w:eastAsia="宋体"/>
        </w:rPr>
      </w:pPr>
      <w:r w:rsidRPr="004B4A7B">
        <w:t>and</w:t>
      </w:r>
    </w:p>
    <w:p w14:paraId="1B8EF1E5" w14:textId="5C9A3FCD"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y</m:t>
                      </m:r>
                    </m:e>
                    <m:sub>
                      <m:r>
                        <m:rPr>
                          <m:sty m:val="b"/>
                        </m:rPr>
                        <w:rPr>
                          <w:rFonts w:ascii="Cambria Math" w:hAnsi="Cambria Math"/>
                        </w:rPr>
                        <m:t>2</m:t>
                      </m:r>
                    </m:sub>
                  </m:sSub>
                  <m:r>
                    <m:rPr>
                      <m:sty m:val="b"/>
                    </m:rPr>
                    <w:rPr>
                      <w:rFonts w:ascii="Cambria Math" w:hAnsi="Cambria Math"/>
                    </w:rPr>
                    <m:t>&amp;=</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3</m:t>
                      </m:r>
                    </m:sub>
                  </m:sSub>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C</m:t>
                          </m:r>
                        </m:e>
                        <m:sub>
                          <m:r>
                            <m:rPr>
                              <m:sty m:val="bi"/>
                            </m:rPr>
                            <w:rPr>
                              <w:rFonts w:ascii="Cambria Math" w:hAnsi="Cambria Math"/>
                            </w:rPr>
                            <m:t>y</m:t>
                          </m:r>
                        </m:sub>
                      </m:sSub>
                    </m:num>
                    <m:den>
                      <m:r>
                        <m:rPr>
                          <m:sty m:val="b"/>
                        </m:rPr>
                        <w:rPr>
                          <w:rFonts w:ascii="Cambria Math" w:hAnsi="Cambria Math"/>
                        </w:rPr>
                        <m:t>3</m:t>
                      </m:r>
                    </m:den>
                  </m:f>
                </m:e>
                <m:e>
                  <m:sSub>
                    <m:sSubPr>
                      <m:ctrlPr>
                        <w:rPr>
                          <w:rFonts w:ascii="Cambria Math" w:hAnsi="Cambria Math"/>
                        </w:rPr>
                      </m:ctrlPr>
                    </m:sSubPr>
                    <m:e>
                      <m:r>
                        <m:rPr>
                          <m:sty m:val="bi"/>
                        </m:rPr>
                        <w:rPr>
                          <w:rFonts w:ascii="Cambria Math" w:hAnsi="Cambria Math"/>
                        </w:rPr>
                        <m:t>y</m:t>
                      </m:r>
                    </m:e>
                    <m:sub>
                      <m:r>
                        <m:rPr>
                          <m:sty m:val="b"/>
                        </m:rPr>
                        <w:rPr>
                          <w:rFonts w:ascii="Cambria Math" w:hAnsi="Cambria Math"/>
                        </w:rPr>
                        <m:t>1</m:t>
                      </m:r>
                    </m:sub>
                  </m:sSub>
                  <m:r>
                    <m:rPr>
                      <m:sty m:val="b"/>
                    </m:rPr>
                    <w:rPr>
                      <w:rFonts w:ascii="Cambria Math" w:hAnsi="Cambria Math"/>
                    </w:rPr>
                    <m:t>&amp;=</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3</m:t>
                      </m:r>
                    </m:sub>
                  </m:sSub>
                  <m:r>
                    <m:rPr>
                      <m:sty m:val="b"/>
                    </m:rPr>
                    <w:rPr>
                      <w:rFonts w:ascii="Cambria Math" w:hAnsi="Cambria Math"/>
                    </w:rPr>
                    <m:t>-</m:t>
                  </m:r>
                  <m:f>
                    <m:fPr>
                      <m:ctrlPr>
                        <w:rPr>
                          <w:rFonts w:ascii="Cambria Math" w:hAnsi="Cambria Math"/>
                        </w:rPr>
                      </m:ctrlPr>
                    </m:fPr>
                    <m:num>
                      <m:r>
                        <m:rPr>
                          <m:sty m:val="bi"/>
                        </m:rPr>
                        <w:rPr>
                          <w:rFonts w:ascii="Cambria Math" w:hAnsi="Cambria Math"/>
                        </w:rPr>
                        <m:t>2</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y</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B</m:t>
                          </m:r>
                        </m:e>
                        <m:sub>
                          <m:r>
                            <m:rPr>
                              <m:sty m:val="bi"/>
                            </m:rPr>
                            <w:rPr>
                              <w:rFonts w:ascii="Cambria Math" w:hAnsi="Cambria Math"/>
                            </w:rPr>
                            <m:t>y</m:t>
                          </m:r>
                        </m:sub>
                      </m:sSub>
                    </m:num>
                    <m:den>
                      <m:r>
                        <m:rPr>
                          <m:sty m:val="b"/>
                        </m:rPr>
                        <w:rPr>
                          <w:rFonts w:ascii="Cambria Math" w:hAnsi="Cambria Math"/>
                        </w:rPr>
                        <m:t>3</m:t>
                      </m:r>
                    </m:den>
                  </m:f>
                </m:e>
                <m:e>
                  <m:sSub>
                    <m:sSubPr>
                      <m:ctrlPr>
                        <w:rPr>
                          <w:rFonts w:ascii="Cambria Math" w:hAnsi="Cambria Math"/>
                        </w:rPr>
                      </m:ctrlPr>
                    </m:sSubPr>
                    <m:e>
                      <m:r>
                        <m:rPr>
                          <m:sty m:val="bi"/>
                        </m:rPr>
                        <w:rPr>
                          <w:rFonts w:ascii="Cambria Math" w:hAnsi="Cambria Math"/>
                        </w:rPr>
                        <m:t>y</m:t>
                      </m:r>
                    </m:e>
                    <m:sub>
                      <m:r>
                        <m:rPr>
                          <m:sty m:val="b"/>
                        </m:rPr>
                        <w:rPr>
                          <w:rFonts w:ascii="Cambria Math" w:hAnsi="Cambria Math"/>
                        </w:rPr>
                        <m:t>0</m:t>
                      </m:r>
                    </m:sub>
                  </m:sSub>
                  <m:r>
                    <m:rPr>
                      <m:sty m:val="b"/>
                    </m:rPr>
                    <w:rPr>
                      <w:rFonts w:ascii="Cambria Math" w:hAnsi="Cambria Math"/>
                    </w:rPr>
                    <m:t>&amp;=</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3</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y</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B</m:t>
                      </m:r>
                    </m:e>
                    <m:sub>
                      <m:r>
                        <m:rPr>
                          <m:sty m:val="bi"/>
                        </m:rPr>
                        <w:rPr>
                          <w:rFonts w:ascii="Cambria Math" w:hAnsi="Cambria Math"/>
                        </w:rPr>
                        <m:t>y</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A</m:t>
                      </m:r>
                    </m:e>
                    <m:sub>
                      <m:r>
                        <m:rPr>
                          <m:sty m:val="bi"/>
                        </m:rPr>
                        <w:rPr>
                          <w:rFonts w:ascii="Cambria Math" w:hAnsi="Cambria Math"/>
                        </w:rPr>
                        <m:t>y</m:t>
                      </m:r>
                    </m:sub>
                  </m:sSub>
                </m:e>
              </m:eqArr>
            </m:e>
          </m:d>
        </m:oMath>
      </m:oMathPara>
    </w:p>
    <w:p w14:paraId="55E2903F" w14:textId="77777777" w:rsidR="004B3700" w:rsidRPr="004B4A7B" w:rsidRDefault="004B3700" w:rsidP="004B3700">
      <w:pPr>
        <w:pStyle w:val="Equation"/>
      </w:pPr>
      <w:r w:rsidRPr="004B4A7B">
        <w:t>Equation 3.10</w:t>
      </w:r>
    </w:p>
    <w:p w14:paraId="6FC49840" w14:textId="77777777" w:rsidR="004B3700" w:rsidRPr="004B4A7B" w:rsidRDefault="004B3700" w:rsidP="004B3700">
      <w:r w:rsidRPr="004B4A7B">
        <w:t xml:space="preserve">By following this procedure, the cubic </w:t>
      </w:r>
      <w:proofErr w:type="spellStart"/>
      <w:r w:rsidRPr="004B4A7B">
        <w:t>Bézier</w:t>
      </w:r>
      <w:proofErr w:type="spellEnd"/>
      <w:r w:rsidRPr="004B4A7B">
        <w:t xml:space="preserve"> curve can be produced based on the coordinates of the four control points as calculated, allowing the final toolpath for an arbitrary spinning mandrel to be created. </w:t>
      </w:r>
    </w:p>
    <w:p w14:paraId="6411C782" w14:textId="6EC7FF16" w:rsidR="004B3700" w:rsidRPr="004B4A7B" w:rsidRDefault="004B3700" w:rsidP="004B3700">
      <w:pPr>
        <w:pStyle w:val="20"/>
      </w:pPr>
      <w:bookmarkStart w:id="188" w:name="_Toc49879731"/>
      <w:bookmarkStart w:id="189" w:name="_Toc64206173"/>
      <w:r w:rsidRPr="004B4A7B">
        <w:t>Control Points for the First Toolpath Profile</w:t>
      </w:r>
      <w:bookmarkEnd w:id="188"/>
      <w:bookmarkEnd w:id="189"/>
      <w:r w:rsidRPr="004B4A7B">
        <w:t xml:space="preserve"> </w:t>
      </w:r>
    </w:p>
    <w:p w14:paraId="191FB499" w14:textId="4F0061FF" w:rsidR="004B3700" w:rsidRPr="004B4A7B" w:rsidRDefault="004B3700" w:rsidP="004B3700">
      <w:r w:rsidRPr="004B4A7B">
        <w:t>For the first</w:t>
      </w:r>
      <w:r w:rsidR="00122361">
        <w:t>-</w:t>
      </w:r>
      <w:r w:rsidRPr="004B4A7B">
        <w:t xml:space="preserve">pass conventional spinning process, one of three toolpath profiles is generally utilised; whether a convex path, concave path, or linear path is chosen, this can be parameterised using the cubic </w:t>
      </w:r>
      <w:proofErr w:type="spellStart"/>
      <w:r w:rsidRPr="004B4A7B">
        <w:t>Bézier</w:t>
      </w:r>
      <w:proofErr w:type="spellEnd"/>
      <w:r w:rsidRPr="004B4A7B">
        <w:t xml:space="preserve"> curve. In this study, to produce the three </w:t>
      </w:r>
      <w:r w:rsidRPr="004B4A7B">
        <w:lastRenderedPageBreak/>
        <w:t xml:space="preserve">types of toolpath profiles using the cubic </w:t>
      </w:r>
      <w:proofErr w:type="spellStart"/>
      <w:r w:rsidRPr="004B4A7B">
        <w:t>Bézier</w:t>
      </w:r>
      <w:proofErr w:type="spellEnd"/>
      <w:r w:rsidRPr="004B4A7B">
        <w:t xml:space="preserve"> curve, the following boundary conditions were determined</w:t>
      </w:r>
      <w:r w:rsidR="00122361">
        <w:t>.</w:t>
      </w:r>
      <w:r w:rsidRPr="004B4A7B">
        <w:t xml:space="preserve"> </w:t>
      </w:r>
      <w:r w:rsidR="00122361">
        <w:t>A</w:t>
      </w:r>
      <w:r w:rsidRPr="004B4A7B">
        <w:t>s shown in Figure 3.</w:t>
      </w:r>
      <w:r w:rsidR="00C11FF1">
        <w:t>4</w:t>
      </w:r>
      <w:r w:rsidRPr="004B4A7B">
        <w:t xml:space="preserve">, </w:t>
      </w:r>
      <m:oMath>
        <m:sSub>
          <m:sSubPr>
            <m:ctrlPr>
              <w:rPr>
                <w:rFonts w:ascii="Cambria Math" w:hAnsi="Cambria Math"/>
              </w:rPr>
            </m:ctrlPr>
          </m:sSubPr>
          <m:e>
            <m:r>
              <w:rPr>
                <w:rFonts w:ascii="Cambria Math" w:hAnsi="Cambria Math"/>
              </w:rPr>
              <m:t>P</m:t>
            </m:r>
          </m:e>
          <m:sub>
            <m:r>
              <w:rPr>
                <w:rFonts w:ascii="Cambria Math" w:hAnsi="Cambria Math"/>
              </w:rPr>
              <m:t>0</m:t>
            </m:r>
          </m:sub>
        </m:sSub>
      </m:oMath>
      <w:r w:rsidRPr="004B4A7B">
        <w:t xml:space="preserve">, </w:t>
      </w:r>
      <m:oMath>
        <m:sSub>
          <m:sSubPr>
            <m:ctrlPr>
              <w:rPr>
                <w:rFonts w:ascii="Cambria Math" w:hAnsi="Cambria Math"/>
              </w:rPr>
            </m:ctrlPr>
          </m:sSubPr>
          <m:e>
            <m:r>
              <w:rPr>
                <w:rFonts w:ascii="Cambria Math" w:hAnsi="Cambria Math"/>
              </w:rPr>
              <m:t>P</m:t>
            </m:r>
          </m:e>
          <m:sub>
            <m:r>
              <w:rPr>
                <w:rFonts w:ascii="Cambria Math" w:hAnsi="Cambria Math"/>
              </w:rPr>
              <m:t>1</m:t>
            </m:r>
          </m:sub>
        </m:sSub>
        <m:r>
          <w:rPr>
            <w:rFonts w:ascii="Cambria Math" w:hAnsi="Cambria Math"/>
          </w:rPr>
          <m:t>,</m:t>
        </m:r>
      </m:oMath>
      <w:r w:rsidRPr="004B4A7B">
        <w:t xml:space="preserve"> </w:t>
      </w:r>
      <m:oMath>
        <m:sSub>
          <m:sSubPr>
            <m:ctrlPr>
              <w:rPr>
                <w:rFonts w:ascii="Cambria Math" w:hAnsi="Cambria Math"/>
              </w:rPr>
            </m:ctrlPr>
          </m:sSubPr>
          <m:e>
            <m:r>
              <w:rPr>
                <w:rFonts w:ascii="Cambria Math" w:hAnsi="Cambria Math"/>
              </w:rPr>
              <m:t>P</m:t>
            </m:r>
          </m:e>
          <m:sub>
            <m:r>
              <w:rPr>
                <w:rFonts w:ascii="Cambria Math" w:hAnsi="Cambria Math"/>
              </w:rPr>
              <m:t>2</m:t>
            </m:r>
          </m:sub>
        </m:sSub>
      </m:oMath>
      <w:r w:rsidRPr="004B4A7B">
        <w:t xml:space="preserve"> and </w:t>
      </w:r>
      <m:oMath>
        <m:sSub>
          <m:sSubPr>
            <m:ctrlPr>
              <w:rPr>
                <w:rFonts w:ascii="Cambria Math" w:hAnsi="Cambria Math"/>
              </w:rPr>
            </m:ctrlPr>
          </m:sSubPr>
          <m:e>
            <m:r>
              <w:rPr>
                <w:rFonts w:ascii="Cambria Math" w:hAnsi="Cambria Math"/>
              </w:rPr>
              <m:t>P</m:t>
            </m:r>
          </m:e>
          <m:sub>
            <m:r>
              <w:rPr>
                <w:rFonts w:ascii="Cambria Math" w:hAnsi="Cambria Math"/>
              </w:rPr>
              <m:t>3</m:t>
            </m:r>
          </m:sub>
        </m:sSub>
      </m:oMath>
      <w:r w:rsidRPr="004B4A7B">
        <w:rPr>
          <w:b/>
          <w:bCs/>
        </w:rPr>
        <w:t xml:space="preserve"> </w:t>
      </w:r>
      <w:r w:rsidRPr="004B4A7B">
        <w:t xml:space="preserve">are the control points of the convex toolpath profile produced by the cubic </w:t>
      </w:r>
      <w:proofErr w:type="spellStart"/>
      <w:r w:rsidRPr="004B4A7B">
        <w:t>Bézier</w:t>
      </w:r>
      <w:proofErr w:type="spellEnd"/>
      <w:r w:rsidRPr="004B4A7B">
        <w:t xml:space="preserve"> curve. </w:t>
      </w:r>
      <m:oMath>
        <m:acc>
          <m:accPr>
            <m:chr m:val="̅"/>
            <m:ctrlPr>
              <w:rPr>
                <w:rFonts w:ascii="Cambria Math" w:hAnsi="Cambria Math"/>
              </w:rPr>
            </m:ctrlPr>
          </m:accPr>
          <m:e>
            <m:sSub>
              <m:sSubPr>
                <m:ctrlPr>
                  <w:rPr>
                    <w:rFonts w:ascii="Cambria Math" w:hAnsi="Cambria Math"/>
                  </w:rPr>
                </m:ctrlPr>
              </m:sSubPr>
              <m:e>
                <m:r>
                  <w:rPr>
                    <w:rFonts w:ascii="Cambria Math" w:hAnsi="Cambria Math"/>
                  </w:rPr>
                  <m:t>P</m:t>
                </m:r>
              </m:e>
              <m:sub>
                <m:r>
                  <w:rPr>
                    <w:rFonts w:ascii="Cambria Math" w:hAnsi="Cambria Math"/>
                  </w:rPr>
                  <m:t>1</m:t>
                </m:r>
              </m:sub>
            </m:sSub>
            <m:sSub>
              <m:sSubPr>
                <m:ctrlPr>
                  <w:rPr>
                    <w:rFonts w:ascii="Cambria Math" w:hAnsi="Cambria Math"/>
                  </w:rPr>
                </m:ctrlPr>
              </m:sSubPr>
              <m:e>
                <m:r>
                  <w:rPr>
                    <w:rFonts w:ascii="Cambria Math" w:hAnsi="Cambria Math"/>
                  </w:rPr>
                  <m:t>P</m:t>
                </m:r>
              </m:e>
              <m:sub>
                <m:r>
                  <w:rPr>
                    <w:rFonts w:ascii="Cambria Math" w:hAnsi="Cambria Math"/>
                  </w:rPr>
                  <m:t>2</m:t>
                </m:r>
              </m:sub>
            </m:sSub>
          </m:e>
        </m:acc>
      </m:oMath>
      <w:r w:rsidRPr="004B4A7B">
        <w:t xml:space="preserve"> is parallel to </w:t>
      </w:r>
      <m:oMath>
        <m:acc>
          <m:accPr>
            <m:chr m:val="̅"/>
            <m:ctrlPr>
              <w:rPr>
                <w:rFonts w:ascii="Cambria Math" w:hAnsi="Cambria Math"/>
              </w:rPr>
            </m:ctrlPr>
          </m:accPr>
          <m:e>
            <m:sSub>
              <m:sSubPr>
                <m:ctrlPr>
                  <w:rPr>
                    <w:rFonts w:ascii="Cambria Math" w:hAnsi="Cambria Math"/>
                  </w:rPr>
                </m:ctrlPr>
              </m:sSubPr>
              <m:e>
                <m:r>
                  <w:rPr>
                    <w:rFonts w:ascii="Cambria Math" w:hAnsi="Cambria Math"/>
                  </w:rPr>
                  <m:t>P</m:t>
                </m:r>
              </m:e>
              <m:sub>
                <m:r>
                  <w:rPr>
                    <w:rFonts w:ascii="Cambria Math" w:hAnsi="Cambria Math"/>
                  </w:rPr>
                  <m:t>0</m:t>
                </m:r>
              </m:sub>
            </m:sSub>
            <m:sSub>
              <m:sSubPr>
                <m:ctrlPr>
                  <w:rPr>
                    <w:rFonts w:ascii="Cambria Math" w:hAnsi="Cambria Math"/>
                  </w:rPr>
                </m:ctrlPr>
              </m:sSubPr>
              <m:e>
                <m:r>
                  <w:rPr>
                    <w:rFonts w:ascii="Cambria Math" w:hAnsi="Cambria Math"/>
                  </w:rPr>
                  <m:t>P</m:t>
                </m:r>
              </m:e>
              <m:sub>
                <m:r>
                  <w:rPr>
                    <w:rFonts w:ascii="Cambria Math" w:hAnsi="Cambria Math"/>
                  </w:rPr>
                  <m:t>3</m:t>
                </m:r>
              </m:sub>
            </m:sSub>
          </m:e>
        </m:acc>
      </m:oMath>
      <w:r w:rsidRPr="004B4A7B">
        <w:t xml:space="preserve"> and </w:t>
      </w:r>
      <m:oMath>
        <m:sSub>
          <m:sSubPr>
            <m:ctrlPr>
              <w:rPr>
                <w:rFonts w:ascii="Cambria Math" w:hAnsi="Cambria Math"/>
              </w:rPr>
            </m:ctrlPr>
          </m:sSubPr>
          <m:e>
            <m:r>
              <w:rPr>
                <w:rFonts w:ascii="Cambria Math" w:hAnsi="Cambria Math"/>
              </w:rPr>
              <m:t>P</m:t>
            </m:r>
          </m:e>
          <m:sub>
            <m:r>
              <w:rPr>
                <w:rFonts w:ascii="Cambria Math" w:hAnsi="Cambria Math"/>
              </w:rPr>
              <m:t>0</m:t>
            </m:r>
          </m:sub>
        </m:sSub>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3</m:t>
            </m:r>
          </m:sub>
        </m:sSub>
        <m:r>
          <w:rPr>
            <w:rFonts w:ascii="Cambria Math" w:hAnsi="Cambria Math"/>
          </w:rPr>
          <m:t>=l</m:t>
        </m:r>
      </m:oMath>
      <w:r w:rsidRPr="004B4A7B">
        <w:t xml:space="preserve">. To produce the concave toolpath profile, the control points </w:t>
      </w:r>
      <m:oMath>
        <m:sSub>
          <m:sSubPr>
            <m:ctrlPr>
              <w:rPr>
                <w:rFonts w:ascii="Cambria Math" w:hAnsi="Cambria Math"/>
              </w:rPr>
            </m:ctrlPr>
          </m:sSubPr>
          <m:e>
            <m:r>
              <w:rPr>
                <w:rFonts w:ascii="Cambria Math" w:hAnsi="Cambria Math"/>
              </w:rPr>
              <m:t>P</m:t>
            </m:r>
          </m:e>
          <m:sub>
            <m:r>
              <w:rPr>
                <w:rFonts w:ascii="Cambria Math" w:hAnsi="Cambria Math"/>
              </w:rPr>
              <m:t>0</m:t>
            </m:r>
          </m:sub>
        </m:sSub>
      </m:oMath>
      <w:r w:rsidRPr="004B4A7B">
        <w:t xml:space="preserve"> and </w:t>
      </w:r>
      <m:oMath>
        <m:sSub>
          <m:sSubPr>
            <m:ctrlPr>
              <w:rPr>
                <w:rFonts w:ascii="Cambria Math" w:hAnsi="Cambria Math"/>
              </w:rPr>
            </m:ctrlPr>
          </m:sSubPr>
          <m:e>
            <m:r>
              <w:rPr>
                <w:rFonts w:ascii="Cambria Math" w:hAnsi="Cambria Math"/>
              </w:rPr>
              <m:t>P</m:t>
            </m:r>
          </m:e>
          <m:sub>
            <m:r>
              <w:rPr>
                <w:rFonts w:ascii="Cambria Math" w:hAnsi="Cambria Math"/>
              </w:rPr>
              <m:t>3</m:t>
            </m:r>
          </m:sub>
        </m:sSub>
      </m:oMath>
      <w:r w:rsidRPr="004B4A7B">
        <w:rPr>
          <w:b/>
          <w:bCs/>
        </w:rPr>
        <w:t xml:space="preserve"> </w:t>
      </w:r>
      <w:r w:rsidRPr="004B4A7B">
        <w:t xml:space="preserve">are held in the same position, while </w:t>
      </w:r>
      <m:oMath>
        <m:sSup>
          <m:sSupPr>
            <m:ctrlPr>
              <w:rPr>
                <w:rFonts w:ascii="Cambria Math" w:hAnsi="Cambria Math"/>
              </w:rPr>
            </m:ctrlPr>
          </m:sSupPr>
          <m:e>
            <m:sSub>
              <m:sSubPr>
                <m:ctrlPr>
                  <w:rPr>
                    <w:rFonts w:ascii="Cambria Math" w:hAnsi="Cambria Math"/>
                  </w:rPr>
                </m:ctrlPr>
              </m:sSubPr>
              <m:e>
                <m:r>
                  <w:rPr>
                    <w:rFonts w:ascii="Cambria Math" w:hAnsi="Cambria Math"/>
                  </w:rPr>
                  <m:t>P</m:t>
                </m:r>
              </m:e>
              <m:sub>
                <m:r>
                  <w:rPr>
                    <w:rFonts w:ascii="Cambria Math" w:hAnsi="Cambria Math"/>
                  </w:rPr>
                  <m:t>1</m:t>
                </m:r>
              </m:sub>
            </m:sSub>
          </m:e>
          <m:sup>
            <m:r>
              <w:rPr>
                <w:rFonts w:ascii="Cambria Math" w:hAnsi="Cambria Math"/>
              </w:rPr>
              <m:t>'</m:t>
            </m:r>
          </m:sup>
        </m:sSup>
      </m:oMath>
      <w:r w:rsidRPr="004B4A7B">
        <w:t xml:space="preserve"> and </w:t>
      </w:r>
      <m:oMath>
        <m:sSup>
          <m:sSupPr>
            <m:ctrlPr>
              <w:rPr>
                <w:rFonts w:ascii="Cambria Math" w:hAnsi="Cambria Math"/>
              </w:rPr>
            </m:ctrlPr>
          </m:sSupPr>
          <m:e>
            <m:sSub>
              <m:sSubPr>
                <m:ctrlPr>
                  <w:rPr>
                    <w:rFonts w:ascii="Cambria Math" w:hAnsi="Cambria Math"/>
                  </w:rPr>
                </m:ctrlPr>
              </m:sSubPr>
              <m:e>
                <m:r>
                  <w:rPr>
                    <w:rFonts w:ascii="Cambria Math" w:hAnsi="Cambria Math"/>
                  </w:rPr>
                  <m:t>P</m:t>
                </m:r>
              </m:e>
              <m:sub>
                <m:r>
                  <w:rPr>
                    <w:rFonts w:ascii="Cambria Math" w:hAnsi="Cambria Math"/>
                  </w:rPr>
                  <m:t>2</m:t>
                </m:r>
              </m:sub>
            </m:sSub>
          </m:e>
          <m:sup>
            <m:r>
              <w:rPr>
                <w:rFonts w:ascii="Cambria Math" w:hAnsi="Cambria Math"/>
              </w:rPr>
              <m:t>'</m:t>
            </m:r>
          </m:sup>
        </m:sSup>
      </m:oMath>
      <w:r w:rsidRPr="004B4A7B">
        <w:rPr>
          <w:b/>
          <w:bCs/>
        </w:rPr>
        <w:t xml:space="preserve"> </w:t>
      </w:r>
      <w:r w:rsidRPr="004B4A7B">
        <w:t xml:space="preserve">are symmetrical about </w:t>
      </w:r>
      <m:oMath>
        <m:acc>
          <m:accPr>
            <m:chr m:val="̅"/>
            <m:ctrlPr>
              <w:rPr>
                <w:rFonts w:ascii="Cambria Math" w:hAnsi="Cambria Math"/>
              </w:rPr>
            </m:ctrlPr>
          </m:accPr>
          <m:e>
            <m:sSub>
              <m:sSubPr>
                <m:ctrlPr>
                  <w:rPr>
                    <w:rFonts w:ascii="Cambria Math" w:hAnsi="Cambria Math"/>
                  </w:rPr>
                </m:ctrlPr>
              </m:sSubPr>
              <m:e>
                <m:r>
                  <w:rPr>
                    <w:rFonts w:ascii="Cambria Math" w:hAnsi="Cambria Math"/>
                  </w:rPr>
                  <m:t>P</m:t>
                </m:r>
              </m:e>
              <m:sub>
                <m:r>
                  <w:rPr>
                    <w:rFonts w:ascii="Cambria Math" w:hAnsi="Cambria Math"/>
                  </w:rPr>
                  <m:t>0</m:t>
                </m:r>
              </m:sub>
            </m:sSub>
            <m:sSub>
              <m:sSubPr>
                <m:ctrlPr>
                  <w:rPr>
                    <w:rFonts w:ascii="Cambria Math" w:hAnsi="Cambria Math"/>
                  </w:rPr>
                </m:ctrlPr>
              </m:sSubPr>
              <m:e>
                <m:r>
                  <w:rPr>
                    <w:rFonts w:ascii="Cambria Math" w:hAnsi="Cambria Math"/>
                  </w:rPr>
                  <m:t>P</m:t>
                </m:r>
              </m:e>
              <m:sub>
                <m:r>
                  <w:rPr>
                    <w:rFonts w:ascii="Cambria Math" w:hAnsi="Cambria Math"/>
                  </w:rPr>
                  <m:t>3</m:t>
                </m:r>
              </m:sub>
            </m:sSub>
          </m:e>
        </m:acc>
      </m:oMath>
      <w:r w:rsidRPr="004B4A7B">
        <w:rPr>
          <w:rFonts w:eastAsia="宋体"/>
        </w:rPr>
        <w:t xml:space="preserve"> </w:t>
      </w:r>
      <w:r w:rsidRPr="004B4A7B">
        <w:t xml:space="preserve">with </w:t>
      </w:r>
      <m:oMath>
        <m:sSub>
          <m:sSubPr>
            <m:ctrlPr>
              <w:rPr>
                <w:rFonts w:ascii="Cambria Math" w:hAnsi="Cambria Math"/>
              </w:rPr>
            </m:ctrlPr>
          </m:sSubPr>
          <m:e>
            <m:r>
              <w:rPr>
                <w:rFonts w:ascii="Cambria Math" w:hAnsi="Cambria Math"/>
              </w:rPr>
              <m:t>P</m:t>
            </m:r>
          </m:e>
          <m:sub>
            <m:r>
              <w:rPr>
                <w:rFonts w:ascii="Cambria Math" w:hAnsi="Cambria Math"/>
              </w:rPr>
              <m:t>1</m:t>
            </m:r>
          </m:sub>
        </m:sSub>
      </m:oMath>
      <w:r w:rsidRPr="004B4A7B">
        <w:t xml:space="preserve"> and </w:t>
      </w:r>
      <m:oMath>
        <m:sSub>
          <m:sSubPr>
            <m:ctrlPr>
              <w:rPr>
                <w:rFonts w:ascii="Cambria Math" w:hAnsi="Cambria Math"/>
              </w:rPr>
            </m:ctrlPr>
          </m:sSubPr>
          <m:e>
            <m:r>
              <w:rPr>
                <w:rFonts w:ascii="Cambria Math" w:hAnsi="Cambria Math"/>
              </w:rPr>
              <m:t>P</m:t>
            </m:r>
          </m:e>
          <m:sub>
            <m:r>
              <w:rPr>
                <w:rFonts w:ascii="Cambria Math" w:hAnsi="Cambria Math"/>
              </w:rPr>
              <m:t>2</m:t>
            </m:r>
          </m:sub>
        </m:sSub>
      </m:oMath>
      <w:r w:rsidRPr="004B4A7B">
        <w:t xml:space="preserve">, respectively. Thus, </w:t>
      </w:r>
      <m:oMath>
        <m:sSup>
          <m:sSupPr>
            <m:ctrlPr>
              <w:rPr>
                <w:rFonts w:ascii="Cambria Math" w:hAnsi="Cambria Math"/>
                <w:i/>
              </w:rPr>
            </m:ctrlPr>
          </m:sSupPr>
          <m:e>
            <m:sSub>
              <m:sSubPr>
                <m:ctrlPr>
                  <w:rPr>
                    <w:rFonts w:ascii="Cambria Math" w:hAnsi="Cambria Math"/>
                  </w:rPr>
                </m:ctrlPr>
              </m:sSubPr>
              <m:e>
                <m:r>
                  <w:rPr>
                    <w:rFonts w:ascii="Cambria Math" w:hAnsi="Cambria Math"/>
                  </w:rPr>
                  <m:t>P</m:t>
                </m:r>
              </m:e>
              <m:sub>
                <m:r>
                  <w:rPr>
                    <w:rFonts w:ascii="Cambria Math" w:hAnsi="Cambria Math"/>
                  </w:rPr>
                  <m:t>0</m:t>
                </m:r>
              </m:sub>
            </m:sSub>
          </m:e>
          <m:sup>
            <m:r>
              <w:rPr>
                <w:rFonts w:ascii="Cambria Math" w:hAnsi="Cambria Math"/>
              </w:rPr>
              <m:t>'</m:t>
            </m:r>
          </m:sup>
        </m:sSup>
        <m:sSup>
          <m:sSupPr>
            <m:ctrlPr>
              <w:rPr>
                <w:rFonts w:ascii="Cambria Math" w:hAnsi="Cambria Math"/>
                <w:i/>
              </w:rPr>
            </m:ctrlPr>
          </m:sSupPr>
          <m:e>
            <m:sSub>
              <m:sSubPr>
                <m:ctrlPr>
                  <w:rPr>
                    <w:rFonts w:ascii="Cambria Math" w:hAnsi="Cambria Math"/>
                    <w:i/>
                  </w:rPr>
                </m:ctrlPr>
              </m:sSubPr>
              <m:e>
                <m:r>
                  <w:rPr>
                    <w:rFonts w:ascii="Cambria Math" w:hAnsi="Cambria Math"/>
                  </w:rPr>
                  <m:t>P</m:t>
                </m:r>
              </m:e>
              <m:sub>
                <m:r>
                  <w:rPr>
                    <w:rFonts w:ascii="Cambria Math" w:hAnsi="Cambria Math"/>
                  </w:rPr>
                  <m:t>1</m:t>
                </m:r>
              </m:sub>
            </m:sSub>
          </m:e>
          <m:sup>
            <m:r>
              <w:rPr>
                <w:rFonts w:ascii="Cambria Math" w:hAnsi="Cambria Math"/>
              </w:rPr>
              <m:t>'</m:t>
            </m:r>
          </m:sup>
        </m:sSup>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P</m:t>
                </m:r>
              </m:e>
              <m:sub>
                <m:r>
                  <w:rPr>
                    <w:rFonts w:ascii="Cambria Math" w:hAnsi="Cambria Math"/>
                  </w:rPr>
                  <m:t>2</m:t>
                </m:r>
              </m:sub>
            </m:sSub>
          </m:e>
          <m:sup>
            <m:r>
              <w:rPr>
                <w:rFonts w:ascii="Cambria Math" w:hAnsi="Cambria Math"/>
              </w:rPr>
              <m:t>'</m:t>
            </m:r>
          </m:sup>
        </m:sSup>
        <m:sSup>
          <m:sSupPr>
            <m:ctrlPr>
              <w:rPr>
                <w:rFonts w:ascii="Cambria Math" w:hAnsi="Cambria Math"/>
                <w:i/>
              </w:rPr>
            </m:ctrlPr>
          </m:sSupPr>
          <m:e>
            <m:sSub>
              <m:sSubPr>
                <m:ctrlPr>
                  <w:rPr>
                    <w:rFonts w:ascii="Cambria Math" w:hAnsi="Cambria Math"/>
                    <w:i/>
                  </w:rPr>
                </m:ctrlPr>
              </m:sSubPr>
              <m:e>
                <m:r>
                  <w:rPr>
                    <w:rFonts w:ascii="Cambria Math" w:hAnsi="Cambria Math"/>
                  </w:rPr>
                  <m:t>P</m:t>
                </m:r>
              </m:e>
              <m:sub>
                <m:r>
                  <w:rPr>
                    <w:rFonts w:ascii="Cambria Math" w:hAnsi="Cambria Math"/>
                  </w:rPr>
                  <m:t>3</m:t>
                </m:r>
              </m:sub>
            </m:sSub>
          </m:e>
          <m:sup>
            <m:r>
              <w:rPr>
                <w:rFonts w:ascii="Cambria Math" w:hAnsi="Cambria Math"/>
              </w:rPr>
              <m:t>'</m:t>
            </m:r>
          </m:sup>
        </m:sSup>
        <m:r>
          <w:rPr>
            <w:rFonts w:ascii="Cambria Math" w:hAnsi="Cambria Math"/>
          </w:rPr>
          <m:t>=l</m:t>
        </m:r>
      </m:oMath>
      <w:r w:rsidRPr="004B4A7B">
        <w:t xml:space="preserve">. In contrast, the linear toolpath profile is produced simply by defining control points </w:t>
      </w:r>
      <m:oMath>
        <m:sSub>
          <m:sSubPr>
            <m:ctrlPr>
              <w:rPr>
                <w:rFonts w:ascii="Cambria Math" w:hAnsi="Cambria Math"/>
              </w:rPr>
            </m:ctrlPr>
          </m:sSubPr>
          <m:e>
            <m:r>
              <w:rPr>
                <w:rFonts w:ascii="Cambria Math" w:hAnsi="Cambria Math"/>
              </w:rPr>
              <m:t>P</m:t>
            </m:r>
          </m:e>
          <m:sub>
            <m:r>
              <w:rPr>
                <w:rFonts w:ascii="Cambria Math" w:hAnsi="Cambria Math"/>
              </w:rPr>
              <m:t>0</m:t>
            </m:r>
          </m:sub>
        </m:sSub>
      </m:oMath>
      <w:r w:rsidRPr="004B4A7B">
        <w:t xml:space="preserve"> and </w:t>
      </w:r>
      <m:oMath>
        <m:sSub>
          <m:sSubPr>
            <m:ctrlPr>
              <w:rPr>
                <w:rFonts w:ascii="Cambria Math" w:hAnsi="Cambria Math"/>
              </w:rPr>
            </m:ctrlPr>
          </m:sSubPr>
          <m:e>
            <m:r>
              <w:rPr>
                <w:rFonts w:ascii="Cambria Math" w:hAnsi="Cambria Math"/>
              </w:rPr>
              <m:t>P</m:t>
            </m:r>
          </m:e>
          <m:sub>
            <m:r>
              <w:rPr>
                <w:rFonts w:ascii="Cambria Math" w:hAnsi="Cambria Math"/>
              </w:rPr>
              <m:t>3</m:t>
            </m:r>
          </m:sub>
        </m:sSub>
      </m:oMath>
      <w:r w:rsidRPr="004B4A7B">
        <w:t xml:space="preserve">: Point </w:t>
      </w:r>
      <m:oMath>
        <m:r>
          <w:rPr>
            <w:rFonts w:ascii="Cambria Math" w:hAnsi="Cambria Math"/>
          </w:rPr>
          <m:t>M</m:t>
        </m:r>
      </m:oMath>
      <w:r w:rsidRPr="004B4A7B">
        <w:t xml:space="preserve"> is defined as the middle point of </w:t>
      </w:r>
      <m:oMath>
        <m:acc>
          <m:accPr>
            <m:chr m:val="̅"/>
            <m:ctrlPr>
              <w:rPr>
                <w:rFonts w:ascii="Cambria Math" w:hAnsi="Cambria Math"/>
              </w:rPr>
            </m:ctrlPr>
          </m:accPr>
          <m:e>
            <m:sSub>
              <m:sSubPr>
                <m:ctrlPr>
                  <w:rPr>
                    <w:rFonts w:ascii="Cambria Math" w:hAnsi="Cambria Math"/>
                  </w:rPr>
                </m:ctrlPr>
              </m:sSubPr>
              <m:e>
                <m:r>
                  <w:rPr>
                    <w:rFonts w:ascii="Cambria Math" w:hAnsi="Cambria Math"/>
                  </w:rPr>
                  <m:t>P</m:t>
                </m:r>
              </m:e>
              <m:sub>
                <m:r>
                  <w:rPr>
                    <w:rFonts w:ascii="Cambria Math" w:hAnsi="Cambria Math"/>
                  </w:rPr>
                  <m:t>0</m:t>
                </m:r>
              </m:sub>
            </m:sSub>
            <m:sSub>
              <m:sSubPr>
                <m:ctrlPr>
                  <w:rPr>
                    <w:rFonts w:ascii="Cambria Math" w:hAnsi="Cambria Math"/>
                  </w:rPr>
                </m:ctrlPr>
              </m:sSubPr>
              <m:e>
                <m:r>
                  <w:rPr>
                    <w:rFonts w:ascii="Cambria Math" w:hAnsi="Cambria Math"/>
                  </w:rPr>
                  <m:t>P</m:t>
                </m:r>
              </m:e>
              <m:sub>
                <m:r>
                  <w:rPr>
                    <w:rFonts w:ascii="Cambria Math" w:hAnsi="Cambria Math"/>
                  </w:rPr>
                  <m:t>3</m:t>
                </m:r>
              </m:sub>
            </m:sSub>
          </m:e>
        </m:acc>
      </m:oMath>
      <w:r w:rsidRPr="004B4A7B">
        <w:t xml:space="preserve">, where </w:t>
      </w:r>
      <m:oMath>
        <m:acc>
          <m:accPr>
            <m:chr m:val="̅"/>
            <m:ctrlPr>
              <w:rPr>
                <w:rFonts w:ascii="Cambria Math" w:hAnsi="Cambria Math"/>
              </w:rPr>
            </m:ctrlPr>
          </m:accPr>
          <m:e>
            <m:r>
              <w:rPr>
                <w:rFonts w:ascii="Cambria Math" w:hAnsi="Cambria Math"/>
              </w:rPr>
              <m:t>Q</m:t>
            </m:r>
            <m:r>
              <m:rPr>
                <m:sty m:val="p"/>
              </m:rPr>
              <w:rPr>
                <w:rFonts w:ascii="Cambria Math" w:hAnsi="Cambria Math"/>
              </w:rPr>
              <m:t>M</m:t>
            </m:r>
          </m:e>
        </m:acc>
        <m: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P</m:t>
                </m:r>
              </m:e>
              <m:sub>
                <m:r>
                  <w:rPr>
                    <w:rFonts w:ascii="Cambria Math" w:hAnsi="Cambria Math"/>
                  </w:rPr>
                  <m:t>0</m:t>
                </m:r>
              </m:sub>
            </m:sSub>
            <m:sSub>
              <m:sSubPr>
                <m:ctrlPr>
                  <w:rPr>
                    <w:rFonts w:ascii="Cambria Math" w:hAnsi="Cambria Math"/>
                  </w:rPr>
                </m:ctrlPr>
              </m:sSubPr>
              <m:e>
                <m:r>
                  <w:rPr>
                    <w:rFonts w:ascii="Cambria Math" w:hAnsi="Cambria Math"/>
                  </w:rPr>
                  <m:t>P</m:t>
                </m:r>
              </m:e>
              <m:sub>
                <m:r>
                  <w:rPr>
                    <w:rFonts w:ascii="Cambria Math" w:hAnsi="Cambria Math"/>
                  </w:rPr>
                  <m:t>3</m:t>
                </m:r>
              </m:sub>
            </m:sSub>
          </m:e>
        </m:acc>
      </m:oMath>
      <w:r w:rsidRPr="004B4A7B">
        <w:rPr>
          <w:b/>
          <w:bCs/>
        </w:rPr>
        <w:t xml:space="preserve"> </w:t>
      </w:r>
      <w:r w:rsidRPr="004B4A7B">
        <w:t xml:space="preserve">and </w:t>
      </w:r>
      <m:oMath>
        <m:acc>
          <m:accPr>
            <m:chr m:val="̅"/>
            <m:ctrlPr>
              <w:rPr>
                <w:rFonts w:ascii="Cambria Math" w:hAnsi="Cambria Math"/>
              </w:rPr>
            </m:ctrlPr>
          </m:accPr>
          <m:e>
            <m:sSup>
              <m:sSupPr>
                <m:ctrlPr>
                  <w:rPr>
                    <w:rFonts w:ascii="Cambria Math" w:hAnsi="Cambria Math"/>
                    <w:i/>
                  </w:rPr>
                </m:ctrlPr>
              </m:sSupPr>
              <m:e>
                <m:r>
                  <w:rPr>
                    <w:rFonts w:ascii="Cambria Math" w:hAnsi="Cambria Math"/>
                  </w:rPr>
                  <m:t>Q</m:t>
                </m:r>
              </m:e>
              <m:sup>
                <m:r>
                  <w:rPr>
                    <w:rFonts w:ascii="Cambria Math" w:hAnsi="Cambria Math"/>
                  </w:rPr>
                  <m:t>'</m:t>
                </m:r>
              </m:sup>
            </m:sSup>
            <m:r>
              <m:rPr>
                <m:sty m:val="p"/>
              </m:rPr>
              <w:rPr>
                <w:rFonts w:ascii="Cambria Math" w:hAnsi="Cambria Math"/>
              </w:rPr>
              <m:t>M</m:t>
            </m:r>
          </m:e>
        </m:acc>
        <m: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P</m:t>
                </m:r>
              </m:e>
              <m:sub>
                <m:r>
                  <w:rPr>
                    <w:rFonts w:ascii="Cambria Math" w:hAnsi="Cambria Math"/>
                  </w:rPr>
                  <m:t>0</m:t>
                </m:r>
              </m:sub>
            </m:sSub>
            <m:sSub>
              <m:sSubPr>
                <m:ctrlPr>
                  <w:rPr>
                    <w:rFonts w:ascii="Cambria Math" w:hAnsi="Cambria Math"/>
                  </w:rPr>
                </m:ctrlPr>
              </m:sSubPr>
              <m:e>
                <m:r>
                  <w:rPr>
                    <w:rFonts w:ascii="Cambria Math" w:hAnsi="Cambria Math"/>
                  </w:rPr>
                  <m:t>P</m:t>
                </m:r>
              </m:e>
              <m:sub>
                <m:r>
                  <w:rPr>
                    <w:rFonts w:ascii="Cambria Math" w:hAnsi="Cambria Math"/>
                  </w:rPr>
                  <m:t>3</m:t>
                </m:r>
              </m:sub>
            </m:sSub>
          </m:e>
        </m:acc>
      </m:oMath>
      <w:r w:rsidRPr="004B4A7B">
        <w:t>.</w:t>
      </w:r>
    </w:p>
    <w:p w14:paraId="70601A69" w14:textId="77777777" w:rsidR="004B3700" w:rsidRPr="004B4A7B" w:rsidRDefault="004B3700" w:rsidP="004B3700">
      <w:r w:rsidRPr="004B4A7B">
        <w:t>Finally, the path curvature, PC, for the convex path or the concave path is defined by</w:t>
      </w:r>
    </w:p>
    <w:p w14:paraId="31E21D44" w14:textId="77777777" w:rsidR="004B3700" w:rsidRPr="004B4A7B" w:rsidRDefault="004B3700" w:rsidP="004B3700">
      <w:pPr>
        <w:pStyle w:val="Equation"/>
      </w:pPr>
      <m:oMathPara>
        <m:oMath>
          <m:r>
            <m:rPr>
              <m:sty m:val="bi"/>
            </m:rPr>
            <w:rPr>
              <w:rFonts w:ascii="Cambria Math" w:hAnsi="Cambria Math"/>
            </w:rPr>
            <m:t>PC</m:t>
          </m:r>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L</m:t>
                  </m:r>
                </m:e>
                <m:sub>
                  <m:r>
                    <m:rPr>
                      <m:sty m:val="bi"/>
                    </m:rPr>
                    <w:rPr>
                      <w:rFonts w:ascii="Cambria Math" w:hAnsi="Cambria Math"/>
                    </w:rPr>
                    <m:t>QM</m:t>
                  </m:r>
                </m:sub>
              </m:sSub>
            </m:num>
            <m:den>
              <m:sSub>
                <m:sSubPr>
                  <m:ctrlPr>
                    <w:rPr>
                      <w:rFonts w:ascii="Cambria Math" w:hAnsi="Cambria Math"/>
                    </w:rPr>
                  </m:ctrlPr>
                </m:sSubPr>
                <m:e>
                  <m:r>
                    <m:rPr>
                      <m:sty m:val="bi"/>
                    </m:rPr>
                    <w:rPr>
                      <w:rFonts w:ascii="Cambria Math" w:hAnsi="Cambria Math"/>
                    </w:rPr>
                    <m:t>L</m:t>
                  </m:r>
                </m:e>
                <m:sub>
                  <m:sSub>
                    <m:sSubPr>
                      <m:ctrlPr>
                        <w:rPr>
                          <w:rFonts w:ascii="Cambria Math" w:hAnsi="Cambria Math"/>
                        </w:rPr>
                      </m:ctrlPr>
                    </m:sSubPr>
                    <m:e>
                      <m:r>
                        <m:rPr>
                          <m:sty m:val="bi"/>
                        </m:rPr>
                        <w:rPr>
                          <w:rFonts w:ascii="Cambria Math" w:hAnsi="Cambria Math"/>
                        </w:rPr>
                        <m:t>P</m:t>
                      </m:r>
                    </m:e>
                    <m:sub>
                      <m:r>
                        <m:rPr>
                          <m:sty m:val="b"/>
                        </m:rPr>
                        <w:rPr>
                          <w:rFonts w:ascii="Cambria Math" w:hAnsi="Cambria Math"/>
                        </w:rPr>
                        <m:t>0</m:t>
                      </m:r>
                    </m:sub>
                  </m:sSub>
                  <m:sSub>
                    <m:sSubPr>
                      <m:ctrlPr>
                        <w:rPr>
                          <w:rFonts w:ascii="Cambria Math" w:hAnsi="Cambria Math"/>
                        </w:rPr>
                      </m:ctrlPr>
                    </m:sSubPr>
                    <m:e>
                      <m:r>
                        <m:rPr>
                          <m:sty m:val="bi"/>
                        </m:rPr>
                        <w:rPr>
                          <w:rFonts w:ascii="Cambria Math" w:hAnsi="Cambria Math"/>
                        </w:rPr>
                        <m:t>P</m:t>
                      </m:r>
                    </m:e>
                    <m:sub>
                      <m:r>
                        <m:rPr>
                          <m:sty m:val="b"/>
                        </m:rPr>
                        <w:rPr>
                          <w:rFonts w:ascii="Cambria Math" w:hAnsi="Cambria Math"/>
                        </w:rPr>
                        <m:t>3</m:t>
                      </m:r>
                    </m:sub>
                  </m:sSub>
                </m:sub>
              </m:sSub>
            </m:den>
          </m:f>
        </m:oMath>
      </m:oMathPara>
    </w:p>
    <w:p w14:paraId="4A897B91" w14:textId="77777777" w:rsidR="004B3700" w:rsidRPr="004B4A7B" w:rsidRDefault="004B3700" w:rsidP="004B3700">
      <w:pPr>
        <w:pStyle w:val="Equation"/>
      </w:pPr>
      <w:r w:rsidRPr="004B4A7B">
        <w:t>Equation 3.11</w:t>
      </w:r>
    </w:p>
    <w:p w14:paraId="1756368E" w14:textId="77777777" w:rsidR="004B3700" w:rsidRPr="004B4A7B" w:rsidRDefault="004B3700" w:rsidP="004B3700">
      <w:r w:rsidRPr="004B4A7B">
        <w:t xml:space="preserve">where </w:t>
      </w:r>
      <m:oMath>
        <m:sSub>
          <m:sSubPr>
            <m:ctrlPr>
              <w:rPr>
                <w:rFonts w:ascii="Cambria Math" w:hAnsi="Cambria Math"/>
              </w:rPr>
            </m:ctrlPr>
          </m:sSubPr>
          <m:e>
            <m:r>
              <w:rPr>
                <w:rFonts w:ascii="Cambria Math" w:hAnsi="Cambria Math"/>
              </w:rPr>
              <m:t>L</m:t>
            </m:r>
          </m:e>
          <m:sub>
            <m:sSub>
              <m:sSubPr>
                <m:ctrlPr>
                  <w:rPr>
                    <w:rFonts w:ascii="Cambria Math" w:hAnsi="Cambria Math"/>
                  </w:rPr>
                </m:ctrlPr>
              </m:sSubPr>
              <m:e>
                <m:r>
                  <w:rPr>
                    <w:rFonts w:ascii="Cambria Math" w:hAnsi="Cambria Math"/>
                  </w:rPr>
                  <m:t>P</m:t>
                </m:r>
              </m:e>
              <m:sub>
                <m:r>
                  <m:rPr>
                    <m:sty m:val="p"/>
                  </m:rPr>
                  <w:rPr>
                    <w:rFonts w:ascii="Cambria Math" w:hAnsi="Cambria Math"/>
                  </w:rPr>
                  <m:t>0</m:t>
                </m:r>
              </m:sub>
            </m:sSub>
            <m:sSub>
              <m:sSubPr>
                <m:ctrlPr>
                  <w:rPr>
                    <w:rFonts w:ascii="Cambria Math" w:hAnsi="Cambria Math"/>
                  </w:rPr>
                </m:ctrlPr>
              </m:sSubPr>
              <m:e>
                <m:r>
                  <w:rPr>
                    <w:rFonts w:ascii="Cambria Math" w:hAnsi="Cambria Math"/>
                  </w:rPr>
                  <m:t>P</m:t>
                </m:r>
              </m:e>
              <m:sub>
                <m:r>
                  <m:rPr>
                    <m:sty m:val="p"/>
                  </m:rPr>
                  <w:rPr>
                    <w:rFonts w:ascii="Cambria Math" w:hAnsi="Cambria Math"/>
                  </w:rPr>
                  <m:t>3</m:t>
                </m:r>
              </m:sub>
            </m:sSub>
          </m:sub>
        </m:sSub>
      </m:oMath>
      <w:r w:rsidRPr="004B4A7B">
        <w:rPr>
          <w:b/>
        </w:rPr>
        <w:t xml:space="preserve"> </w:t>
      </w:r>
      <w:r w:rsidRPr="004B4A7B">
        <w:t xml:space="preserve">is the chord length of the curve and </w:t>
      </w:r>
      <m:oMath>
        <m:sSub>
          <m:sSubPr>
            <m:ctrlPr>
              <w:rPr>
                <w:rFonts w:ascii="Cambria Math" w:hAnsi="Cambria Math"/>
              </w:rPr>
            </m:ctrlPr>
          </m:sSubPr>
          <m:e>
            <m:r>
              <w:rPr>
                <w:rFonts w:ascii="Cambria Math" w:hAnsi="Cambria Math"/>
              </w:rPr>
              <m:t>L</m:t>
            </m:r>
          </m:e>
          <m:sub>
            <m:r>
              <w:rPr>
                <w:rFonts w:ascii="Cambria Math" w:hAnsi="Cambria Math"/>
              </w:rPr>
              <m:t>QM</m:t>
            </m:r>
          </m:sub>
        </m:sSub>
      </m:oMath>
      <w:r w:rsidRPr="004B4A7B">
        <w:rPr>
          <w:b/>
        </w:rPr>
        <w:t xml:space="preserve"> </w:t>
      </w:r>
      <w:r w:rsidRPr="004B4A7B">
        <w:t xml:space="preserve">is the chord height of the curve. The use of </w:t>
      </w:r>
      <m:oMath>
        <m:r>
          <w:rPr>
            <w:rFonts w:ascii="Cambria Math" w:hAnsi="Cambria Math"/>
          </w:rPr>
          <m:t>"</m:t>
        </m:r>
        <m:r>
          <m:rPr>
            <m:sty m:val="b"/>
          </m:rPr>
          <w:rPr>
            <w:rFonts w:ascii="Cambria Math" w:hAnsi="Cambria Math"/>
          </w:rPr>
          <m:t>±</m:t>
        </m:r>
        <m:r>
          <m:rPr>
            <m:sty m:val="bi"/>
          </m:rPr>
          <w:rPr>
            <w:rFonts w:ascii="Cambria Math" w:hAnsi="Cambria Math"/>
          </w:rPr>
          <m:t xml:space="preserve">" </m:t>
        </m:r>
      </m:oMath>
      <w:r w:rsidRPr="004B4A7B">
        <w:t xml:space="preserve">indicates that the path curvature is positive for the convex toolpath profile and negative for the concave toolpath profile. The path curvature is defined by integer multiples of </w:t>
      </w:r>
      <m:oMath>
        <m:r>
          <w:rPr>
            <w:rFonts w:ascii="Cambria Math" w:hAnsi="Cambria Math"/>
          </w:rPr>
          <m:t>λ</m:t>
        </m:r>
      </m:oMath>
      <w:r w:rsidRPr="004B4A7B">
        <w:t xml:space="preserve">: </w:t>
      </w:r>
      <m:oMath>
        <m:r>
          <w:rPr>
            <w:rFonts w:ascii="Cambria Math" w:hAnsi="Cambria Math"/>
          </w:rPr>
          <m:t>PC=±λ, ±2λ⋯</m:t>
        </m:r>
      </m:oMath>
      <w:r w:rsidRPr="004B4A7B">
        <w:rPr>
          <w:iCs/>
        </w:rPr>
        <w:t>, and a linear path is produced when the path curvature, PC (</w:t>
      </w:r>
      <m:oMath>
        <m:r>
          <w:rPr>
            <w:rFonts w:ascii="Cambria Math" w:hAnsi="Cambria Math"/>
          </w:rPr>
          <m:t>λ=0)</m:t>
        </m:r>
      </m:oMath>
      <w:r w:rsidRPr="004B4A7B">
        <w:rPr>
          <w:iCs/>
        </w:rPr>
        <w:t>,</w:t>
      </w:r>
      <w:r w:rsidRPr="004B4A7B">
        <w:t xml:space="preserve"> is equal to zero. </w:t>
      </w:r>
    </w:p>
    <w:p w14:paraId="6177A6FF" w14:textId="77777777" w:rsidR="004B3700" w:rsidRPr="004B4A7B" w:rsidRDefault="004B3700" w:rsidP="006D77E4">
      <w:pPr>
        <w:pStyle w:val="ab0"/>
      </w:pPr>
      <w:r w:rsidRPr="004B4A7B">
        <w:drawing>
          <wp:inline distT="0" distB="0" distL="0" distR="0" wp14:anchorId="356920ED" wp14:editId="1D20E6DC">
            <wp:extent cx="4647070" cy="2361538"/>
            <wp:effectExtent l="0" t="0" r="0" b="127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64948" cy="2370623"/>
                    </a:xfrm>
                    <a:prstGeom prst="rect">
                      <a:avLst/>
                    </a:prstGeom>
                    <a:noFill/>
                  </pic:spPr>
                </pic:pic>
              </a:graphicData>
            </a:graphic>
          </wp:inline>
        </w:drawing>
      </w:r>
    </w:p>
    <w:p w14:paraId="464E746E" w14:textId="413F789C" w:rsidR="004B3700" w:rsidRPr="004B4A7B" w:rsidRDefault="004B3700" w:rsidP="006D77E4">
      <w:pPr>
        <w:pStyle w:val="ad"/>
      </w:pPr>
      <w:bookmarkStart w:id="190" w:name="_Toc49864422"/>
      <w:bookmarkStart w:id="191" w:name="_Toc64206280"/>
      <w:r w:rsidRPr="004B4A7B">
        <w:t>Figure 3.</w:t>
      </w:r>
      <w:r w:rsidR="00C11FF1">
        <w:t>4</w:t>
      </w:r>
      <w:r w:rsidRPr="004B4A7B">
        <w:t xml:space="preserve"> Conditions of three types of toolpath profiles</w:t>
      </w:r>
      <w:bookmarkEnd w:id="190"/>
      <w:bookmarkEnd w:id="191"/>
    </w:p>
    <w:p w14:paraId="4AD57A19" w14:textId="76BFF858" w:rsidR="004B3700" w:rsidRPr="004B4A7B" w:rsidRDefault="004B3700" w:rsidP="004B3700">
      <w:pPr>
        <w:rPr>
          <w:rFonts w:eastAsia="宋体"/>
        </w:rPr>
      </w:pPr>
      <w:r w:rsidRPr="004B4A7B">
        <w:rPr>
          <w:rFonts w:eastAsia="宋体"/>
        </w:rPr>
        <w:lastRenderedPageBreak/>
        <w:t xml:space="preserve">As noted in Chapter 2.3.1, the convex toolpath profile helps to maintain the original thickness of the workpiece during the conventional spinning process </w:t>
      </w:r>
      <w:r w:rsidRPr="004B4A7B">
        <w:rPr>
          <w:rFonts w:eastAsia="宋体"/>
        </w:rPr>
        <w:fldChar w:fldCharType="begin" w:fldLock="1"/>
      </w:r>
      <w:r w:rsidR="005C1E12" w:rsidRPr="004B4A7B">
        <w:rPr>
          <w:rFonts w:eastAsia="宋体"/>
        </w:rPr>
        <w:instrText>ADDIN CSL_CITATION {"citationItems":[{"id":"ITEM-1","itemData":{"DOI":"10.1016/j.jmatprotec.2011.07.013","ISSN":"09240136","abstract":"Sheet metal spinning has seen significant developments in recent years. However, in the present industrial practice, the process design still highly relies on undocumented expertise; trial-and-error approach is commonly used to design the roller path and passes. In this paper, four different roller path profiles, i.e. combined concave and convex, convex, linear, and concave, have been designed and used to carry out spinning experiments and to conduct finite element (FE) analysis. The effects of these roller paths on tool forces, part wall thickness and stress variations in conventional metal spinning have been analysed numerically. The results show that the concave path produces highest tool forces among these four roller path profiles. Using the concave roller path tends to cause higher reductions of wall thickness of the spun part and using the convex roller path helps to maintain the original wall thickness unchanged. A greater curvature of the concave path would result in more thinning in wall thickness of the spun part. © 2011 Elsevier B.V. All rights reserved.","author":[{"dropping-particle":"","family":"Wang","given":"L.","non-dropping-particle":"","parse-names":false,"suffix":""},{"dropping-particle":"","family":"Long","given":"H.","non-dropping-particle":"","parse-names":false,"suffix":""}],"container-title":"Journal of Materials Processing Technology","id":"ITEM-1","issue":"12","issued":{"date-parts":[["2011"]]},"page":"2140-2151","publisher":"Elsevier B.V.","title":"A study of effects of roller path profiles on tool forces and part wall thickness variation in conventional metal spinning","type":"article-journal","volume":"211"},"uris":["http://www.mendeley.com/documents/?uuid=4d23cae9-7a1f-4383-bec6-e84392e19493"]}],"mendeley":{"formattedCitation":"(61)","plainTextFormattedCitation":"(61)","previouslyFormattedCitation":"(61)"},"properties":{"noteIndex":0},"schema":"https://github.com/citation-style-language/schema/raw/master/csl-citation.json"}</w:instrText>
      </w:r>
      <w:r w:rsidRPr="004B4A7B">
        <w:rPr>
          <w:rFonts w:eastAsia="宋体"/>
        </w:rPr>
        <w:fldChar w:fldCharType="separate"/>
      </w:r>
      <w:r w:rsidR="005C1E12" w:rsidRPr="004B4A7B">
        <w:rPr>
          <w:rFonts w:eastAsia="宋体"/>
          <w:noProof/>
        </w:rPr>
        <w:t>(61)</w:t>
      </w:r>
      <w:r w:rsidRPr="004B4A7B">
        <w:rPr>
          <w:rFonts w:eastAsia="宋体"/>
        </w:rPr>
        <w:fldChar w:fldCharType="end"/>
      </w:r>
      <w:r w:rsidRPr="004B4A7B">
        <w:rPr>
          <w:rFonts w:eastAsia="宋体"/>
        </w:rPr>
        <w:t xml:space="preserve">. </w:t>
      </w:r>
      <w:r w:rsidR="00122361">
        <w:rPr>
          <w:rFonts w:eastAsia="宋体"/>
        </w:rPr>
        <w:t xml:space="preserve">Thus, the convex toolpath profile is parametrised by the cubic </w:t>
      </w:r>
      <w:proofErr w:type="spellStart"/>
      <w:r w:rsidR="00122361" w:rsidRPr="004B4A7B">
        <w:t>Bézier</w:t>
      </w:r>
      <w:proofErr w:type="spellEnd"/>
      <w:r w:rsidR="00122361" w:rsidRPr="004B4A7B">
        <w:t xml:space="preserve"> curve</w:t>
      </w:r>
      <w:r w:rsidR="00122361">
        <w:t xml:space="preserve"> firstly.</w:t>
      </w:r>
      <w:r w:rsidR="00122361">
        <w:rPr>
          <w:rFonts w:eastAsia="宋体"/>
        </w:rPr>
        <w:t xml:space="preserve"> </w:t>
      </w:r>
      <w:r w:rsidRPr="004B4A7B">
        <w:t xml:space="preserve">The convex toolpath profile can be considered part of a circular arc with a centre, </w:t>
      </w:r>
      <m:oMath>
        <m:sSub>
          <m:sSubPr>
            <m:ctrlPr>
              <w:rPr>
                <w:rFonts w:ascii="Cambria Math" w:hAnsi="Cambria Math"/>
                <w:i/>
              </w:rPr>
            </m:ctrlPr>
          </m:sSubPr>
          <m:e>
            <m:r>
              <w:rPr>
                <w:rFonts w:ascii="Cambria Math" w:hAnsi="Cambria Math"/>
              </w:rPr>
              <m:t>O</m:t>
            </m:r>
          </m:e>
          <m:sub>
            <m:r>
              <w:rPr>
                <w:rFonts w:ascii="Cambria Math" w:hAnsi="Cambria Math"/>
              </w:rPr>
              <m:t>2</m:t>
            </m:r>
          </m:sub>
        </m:sSub>
      </m:oMath>
      <w:r w:rsidRPr="004B4A7B">
        <w:t xml:space="preserve">, located on the mandrel rotation axis </w:t>
      </w:r>
      <m:oMath>
        <m:r>
          <w:rPr>
            <w:rFonts w:ascii="Cambria Math" w:hAnsi="Cambria Math"/>
          </w:rPr>
          <m:t>O</m:t>
        </m:r>
        <m:sSup>
          <m:sSupPr>
            <m:ctrlPr>
              <w:rPr>
                <w:rFonts w:ascii="Cambria Math" w:hAnsi="Cambria Math"/>
                <w:i/>
              </w:rPr>
            </m:ctrlPr>
          </m:sSupPr>
          <m:e>
            <m:r>
              <w:rPr>
                <w:rFonts w:ascii="Cambria Math" w:hAnsi="Cambria Math"/>
              </w:rPr>
              <m:t>O</m:t>
            </m:r>
          </m:e>
          <m:sup>
            <m:r>
              <w:rPr>
                <w:rFonts w:ascii="Cambria Math" w:hAnsi="Cambria Math"/>
              </w:rPr>
              <m:t>'</m:t>
            </m:r>
          </m:sup>
        </m:sSup>
      </m:oMath>
      <w:r w:rsidRPr="004B4A7B">
        <w:rPr>
          <w:rFonts w:eastAsia="宋体"/>
        </w:rPr>
        <w:t xml:space="preserve"> </w:t>
      </w:r>
      <w:r w:rsidRPr="004B4A7B">
        <w:t xml:space="preserve">with an arbitrary radius </w:t>
      </w:r>
      <m:oMath>
        <m:r>
          <w:rPr>
            <w:rFonts w:ascii="Cambria Math" w:hAnsi="Cambria Math"/>
          </w:rPr>
          <m:t>r</m:t>
        </m:r>
      </m:oMath>
      <w:r w:rsidRPr="004B4A7B">
        <w:t>, as shown Figure 3.</w:t>
      </w:r>
      <w:r w:rsidR="00C11FF1">
        <w:t>5</w:t>
      </w:r>
      <w:r w:rsidRPr="004B4A7B">
        <w:t xml:space="preserve">. For convenience, in both the FE simulation and experimental work for this study, the path curvature of the cubic </w:t>
      </w:r>
      <w:proofErr w:type="spellStart"/>
      <w:r w:rsidRPr="004B4A7B">
        <w:rPr>
          <w:color w:val="000000" w:themeColor="text1"/>
        </w:rPr>
        <w:t>Bézier</w:t>
      </w:r>
      <w:proofErr w:type="spellEnd"/>
      <w:r w:rsidRPr="004B4A7B">
        <w:rPr>
          <w:color w:val="000000" w:themeColor="text1"/>
        </w:rPr>
        <w:t xml:space="preserve"> curve </w:t>
      </w:r>
      <w:r w:rsidRPr="004B4A7B">
        <w:t xml:space="preserve">was defined as </w:t>
      </w:r>
      <m:oMath>
        <m:r>
          <w:rPr>
            <w:rFonts w:ascii="Cambria Math" w:hAnsi="Cambria Math"/>
          </w:rPr>
          <m:t>2λ</m:t>
        </m:r>
      </m:oMath>
      <w:r w:rsidRPr="004B4A7B">
        <w:t xml:space="preserve"> under the above conditions. Curves with different PCs could therefore be produced as required. </w:t>
      </w:r>
    </w:p>
    <w:p w14:paraId="7AB9FEA0" w14:textId="77777777" w:rsidR="004B3700" w:rsidRPr="004B4A7B" w:rsidRDefault="004B3700" w:rsidP="006D77E4">
      <w:pPr>
        <w:pStyle w:val="ab0"/>
      </w:pPr>
      <w:r w:rsidRPr="004B4A7B">
        <w:drawing>
          <wp:inline distT="0" distB="0" distL="0" distR="0" wp14:anchorId="124559B2" wp14:editId="5E4E2D6A">
            <wp:extent cx="3060000" cy="2894698"/>
            <wp:effectExtent l="0" t="0" r="1270" b="127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60000" cy="2894698"/>
                    </a:xfrm>
                    <a:prstGeom prst="rect">
                      <a:avLst/>
                    </a:prstGeom>
                    <a:solidFill>
                      <a:schemeClr val="bg1"/>
                    </a:solidFill>
                  </pic:spPr>
                </pic:pic>
              </a:graphicData>
            </a:graphic>
          </wp:inline>
        </w:drawing>
      </w:r>
    </w:p>
    <w:p w14:paraId="4C6A2F65" w14:textId="54FE97F0" w:rsidR="004B3700" w:rsidRPr="004B4A7B" w:rsidRDefault="004B3700" w:rsidP="004B3700">
      <w:pPr>
        <w:pStyle w:val="ad"/>
      </w:pPr>
      <w:bookmarkStart w:id="192" w:name="_Toc49864423"/>
      <w:bookmarkStart w:id="193" w:name="_Toc64206281"/>
      <w:r w:rsidRPr="004B4A7B">
        <w:t>Figure 3.</w:t>
      </w:r>
      <w:r w:rsidR="00C11FF1">
        <w:t>5</w:t>
      </w:r>
      <w:r w:rsidRPr="004B4A7B">
        <w:t xml:space="preserve"> A convex toolpath with a PC of </w:t>
      </w:r>
      <m:oMath>
        <m:r>
          <m:rPr>
            <m:sty m:val="bi"/>
          </m:rPr>
          <w:rPr>
            <w:rFonts w:ascii="Cambria Math" w:hAnsi="Cambria Math"/>
          </w:rPr>
          <m:t>2</m:t>
        </m:r>
        <m:r>
          <m:rPr>
            <m:sty m:val="bi"/>
          </m:rPr>
          <w:rPr>
            <w:rFonts w:ascii="Cambria Math" w:hAnsi="Cambria Math"/>
          </w:rPr>
          <m:t>λ</m:t>
        </m:r>
      </m:oMath>
      <w:bookmarkEnd w:id="192"/>
      <w:bookmarkEnd w:id="193"/>
    </w:p>
    <w:p w14:paraId="20A9057E" w14:textId="3E610775" w:rsidR="004B3700" w:rsidRPr="004B4A7B" w:rsidRDefault="00122361" w:rsidP="004B3700">
      <w:r>
        <w:t>B</w:t>
      </w:r>
      <w:r w:rsidR="004B3700" w:rsidRPr="004B4A7B">
        <w:t xml:space="preserve">ecause a convex toolpath can be produced based on defining </w:t>
      </w:r>
      <m:oMath>
        <m:r>
          <w:rPr>
            <w:rFonts w:ascii="Cambria Math" w:hAnsi="Cambria Math"/>
          </w:rPr>
          <m:t>PC=2λ</m:t>
        </m:r>
      </m:oMath>
      <w:r w:rsidR="004B3700" w:rsidRPr="004B4A7B">
        <w:t xml:space="preserve"> by using the cubic </w:t>
      </w:r>
      <w:proofErr w:type="spellStart"/>
      <w:r w:rsidR="004B3700" w:rsidRPr="004B4A7B">
        <w:rPr>
          <w:color w:val="000000" w:themeColor="text1"/>
        </w:rPr>
        <w:t>Bézier</w:t>
      </w:r>
      <w:proofErr w:type="spellEnd"/>
      <w:r w:rsidR="004B3700" w:rsidRPr="004B4A7B">
        <w:rPr>
          <w:color w:val="000000" w:themeColor="text1"/>
        </w:rPr>
        <w:t xml:space="preserve"> curve, </w:t>
      </w:r>
      <w:r w:rsidR="004B3700" w:rsidRPr="004B4A7B">
        <w:t xml:space="preserve">the relevant coordinates of the four control points of the cubic </w:t>
      </w:r>
      <w:proofErr w:type="spellStart"/>
      <w:r w:rsidR="004B3700" w:rsidRPr="004B4A7B">
        <w:rPr>
          <w:color w:val="000000" w:themeColor="text1"/>
        </w:rPr>
        <w:t>Bézier</w:t>
      </w:r>
      <w:proofErr w:type="spellEnd"/>
      <w:r w:rsidR="004B3700" w:rsidRPr="004B4A7B">
        <w:t xml:space="preserve"> </w:t>
      </w:r>
      <w:r w:rsidR="004B3700" w:rsidRPr="004B4A7B">
        <w:rPr>
          <w:color w:val="000000" w:themeColor="text1"/>
        </w:rPr>
        <w:t xml:space="preserve">curve </w:t>
      </w:r>
      <w:r>
        <w:rPr>
          <w:color w:val="000000" w:themeColor="text1"/>
        </w:rPr>
        <w:t xml:space="preserve">can be </w:t>
      </w:r>
      <w:r w:rsidR="004B3700" w:rsidRPr="004B4A7B">
        <w:rPr>
          <w:color w:val="000000" w:themeColor="text1"/>
        </w:rPr>
        <w:t>calculated as follows:</w:t>
      </w:r>
    </w:p>
    <w:p w14:paraId="0F447769" w14:textId="170F649F" w:rsidR="004B3700" w:rsidRPr="004B4A7B" w:rsidRDefault="004B3700" w:rsidP="004B3700">
      <w:r w:rsidRPr="004B4A7B">
        <w:t>As presented in Figure 3.</w:t>
      </w:r>
      <w:r w:rsidR="00C11FF1">
        <w:t>6</w:t>
      </w:r>
      <w:r w:rsidRPr="004B4A7B">
        <w:t xml:space="preserve">, a portion of a circular arc curve with radius </w:t>
      </w:r>
      <m:oMath>
        <m:r>
          <w:rPr>
            <w:rFonts w:ascii="Cambria Math" w:hAnsi="Cambria Math"/>
          </w:rPr>
          <m:t>r</m:t>
        </m:r>
      </m:oMath>
      <w:r w:rsidRPr="004B4A7B">
        <w:t xml:space="preserve"> and a zenith angle of </w:t>
      </w:r>
      <m:oMath>
        <m:sSub>
          <m:sSubPr>
            <m:ctrlPr>
              <w:rPr>
                <w:rFonts w:ascii="Cambria Math" w:hAnsi="Cambria Math"/>
                <w:i/>
              </w:rPr>
            </m:ctrlPr>
          </m:sSubPr>
          <m:e>
            <m:r>
              <w:rPr>
                <w:rFonts w:ascii="Cambria Math" w:hAnsi="Cambria Math"/>
              </w:rPr>
              <m:t>φ</m:t>
            </m:r>
          </m:e>
          <m:sub>
            <m:r>
              <w:rPr>
                <w:rFonts w:ascii="Cambria Math" w:hAnsi="Cambria Math"/>
              </w:rPr>
              <m:t>i</m:t>
            </m:r>
          </m:sub>
        </m:sSub>
      </m:oMath>
      <w:r w:rsidRPr="004B4A7B">
        <w:rPr>
          <w:rFonts w:eastAsia="宋体"/>
        </w:rPr>
        <w:t xml:space="preserve"> </w:t>
      </w:r>
      <w:r w:rsidRPr="004B4A7B">
        <w:t xml:space="preserve">is fitted by the cubic </w:t>
      </w:r>
      <w:proofErr w:type="spellStart"/>
      <w:r w:rsidRPr="004B4A7B">
        <w:rPr>
          <w:color w:val="000000" w:themeColor="text1"/>
        </w:rPr>
        <w:t>Bézier</w:t>
      </w:r>
      <w:proofErr w:type="spellEnd"/>
      <w:r w:rsidRPr="004B4A7B">
        <w:rPr>
          <w:color w:val="000000" w:themeColor="text1"/>
        </w:rPr>
        <w:t xml:space="preserve"> curve. The path curvature of this </w:t>
      </w:r>
      <w:proofErr w:type="spellStart"/>
      <w:r w:rsidRPr="004B4A7B">
        <w:rPr>
          <w:color w:val="000000" w:themeColor="text1"/>
        </w:rPr>
        <w:t>Bézier</w:t>
      </w:r>
      <w:proofErr w:type="spellEnd"/>
      <w:r w:rsidRPr="004B4A7B">
        <w:rPr>
          <w:color w:val="000000" w:themeColor="text1"/>
        </w:rPr>
        <w:t xml:space="preserve"> curve</w:t>
      </w:r>
      <w:r w:rsidRPr="004B4A7B">
        <w:t xml:space="preserve"> is defined as </w:t>
      </w:r>
      <m:oMath>
        <m:r>
          <w:rPr>
            <w:rFonts w:ascii="Cambria Math" w:hAnsi="Cambria Math"/>
          </w:rPr>
          <m:t>2λ</m:t>
        </m:r>
      </m:oMath>
      <w:r w:rsidRPr="004B4A7B">
        <w:t>, and the first control point</w:t>
      </w:r>
      <m:oMath>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0</m:t>
            </m:r>
          </m:sub>
        </m:sSub>
      </m:oMath>
      <w:r w:rsidRPr="004B4A7B">
        <w:t xml:space="preserve"> </w:t>
      </w:r>
      <m:oMath>
        <m:d>
          <m:dPr>
            <m:ctrlPr>
              <w:rPr>
                <w:rFonts w:ascii="Cambria Math" w:hAnsi="Cambria Math"/>
                <w:i/>
              </w:rPr>
            </m:ctrlPr>
          </m:dPr>
          <m:e>
            <m:r>
              <w:rPr>
                <w:rFonts w:ascii="Cambria Math" w:hAnsi="Cambria Math"/>
              </w:rPr>
              <m:t>rcos</m:t>
            </m:r>
            <m:sSub>
              <m:sSubPr>
                <m:ctrlPr>
                  <w:rPr>
                    <w:rFonts w:ascii="Cambria Math" w:hAnsi="Cambria Math"/>
                    <w:i/>
                  </w:rPr>
                </m:ctrlPr>
              </m:sSubPr>
              <m:e>
                <m:r>
                  <w:rPr>
                    <w:rFonts w:ascii="Cambria Math" w:hAnsi="Cambria Math"/>
                  </w:rPr>
                  <m:t>φ</m:t>
                </m:r>
              </m:e>
              <m:sub>
                <m:r>
                  <w:rPr>
                    <w:rFonts w:ascii="Cambria Math" w:hAnsi="Cambria Math"/>
                  </w:rPr>
                  <m:t>i</m:t>
                </m:r>
              </m:sub>
            </m:sSub>
            <m:r>
              <w:rPr>
                <w:rFonts w:ascii="Cambria Math" w:hAnsi="Cambria Math"/>
              </w:rPr>
              <m:t>,rsin</m:t>
            </m:r>
            <m:sSub>
              <m:sSubPr>
                <m:ctrlPr>
                  <w:rPr>
                    <w:rFonts w:ascii="Cambria Math" w:hAnsi="Cambria Math"/>
                    <w:i/>
                  </w:rPr>
                </m:ctrlPr>
              </m:sSubPr>
              <m:e>
                <m:r>
                  <w:rPr>
                    <w:rFonts w:ascii="Cambria Math" w:hAnsi="Cambria Math"/>
                  </w:rPr>
                  <m:t>φ</m:t>
                </m:r>
              </m:e>
              <m:sub>
                <m:r>
                  <w:rPr>
                    <w:rFonts w:ascii="Cambria Math" w:hAnsi="Cambria Math"/>
                  </w:rPr>
                  <m:t>i</m:t>
                </m:r>
              </m:sub>
            </m:sSub>
          </m:e>
        </m:d>
        <m:r>
          <w:rPr>
            <w:rFonts w:ascii="Cambria Math" w:hAnsi="Cambria Math"/>
          </w:rPr>
          <m:t>,</m:t>
        </m:r>
      </m:oMath>
      <w:r w:rsidRPr="004B4A7B">
        <w:t xml:space="preserve"> and the last control point,</w:t>
      </w:r>
      <m:oMath>
        <m:r>
          <m:rPr>
            <m:sty m:val="p"/>
          </m:rP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3</m:t>
            </m:r>
          </m:sub>
        </m:sSub>
        <m:r>
          <w:rPr>
            <w:rFonts w:ascii="Cambria Math" w:hAnsi="Cambria Math"/>
          </w:rPr>
          <m:t xml:space="preserve"> </m:t>
        </m:r>
        <m:d>
          <m:dPr>
            <m:ctrlPr>
              <w:rPr>
                <w:rFonts w:ascii="Cambria Math" w:hAnsi="Cambria Math"/>
                <w:i/>
              </w:rPr>
            </m:ctrlPr>
          </m:dPr>
          <m:e>
            <m:r>
              <w:rPr>
                <w:rFonts w:ascii="Cambria Math" w:hAnsi="Cambria Math"/>
              </w:rPr>
              <m:t>r,0</m:t>
            </m:r>
          </m:e>
        </m:d>
        <m:r>
          <w:rPr>
            <w:rFonts w:ascii="Cambria Math" w:hAnsi="Cambria Math"/>
          </w:rPr>
          <m:t>,</m:t>
        </m:r>
      </m:oMath>
      <w:r w:rsidRPr="004B4A7B">
        <w:t xml:space="preserve"> are located on two end points of the circular arc curve. The length between the first two control points </w:t>
      </w:r>
      <m:oMath>
        <m:sSub>
          <m:sSubPr>
            <m:ctrlPr>
              <w:rPr>
                <w:rFonts w:ascii="Cambria Math" w:hAnsi="Cambria Math"/>
              </w:rPr>
            </m:ctrlPr>
          </m:sSubPr>
          <m:e>
            <m:r>
              <w:rPr>
                <w:rFonts w:ascii="Cambria Math" w:hAnsi="Cambria Math"/>
              </w:rPr>
              <m:t>L</m:t>
            </m:r>
          </m:e>
          <m:sub>
            <m:sSub>
              <m:sSubPr>
                <m:ctrlPr>
                  <w:rPr>
                    <w:rFonts w:ascii="Cambria Math" w:hAnsi="Cambria Math"/>
                    <w:i/>
                  </w:rPr>
                </m:ctrlPr>
              </m:sSubPr>
              <m:e>
                <m:r>
                  <w:rPr>
                    <w:rFonts w:ascii="Cambria Math" w:hAnsi="Cambria Math"/>
                  </w:rPr>
                  <m:t>P</m:t>
                </m:r>
              </m:e>
              <m:sub>
                <m:r>
                  <w:rPr>
                    <w:rFonts w:ascii="Cambria Math" w:hAnsi="Cambria Math"/>
                  </w:rPr>
                  <m:t>0</m:t>
                </m:r>
              </m:sub>
            </m:sSub>
            <m:sSub>
              <m:sSubPr>
                <m:ctrlPr>
                  <w:rPr>
                    <w:rFonts w:ascii="Cambria Math" w:hAnsi="Cambria Math"/>
                    <w:i/>
                  </w:rPr>
                </m:ctrlPr>
              </m:sSubPr>
              <m:e>
                <m:r>
                  <w:rPr>
                    <w:rFonts w:ascii="Cambria Math" w:hAnsi="Cambria Math"/>
                  </w:rPr>
                  <m:t>P</m:t>
                </m:r>
              </m:e>
              <m:sub>
                <m:r>
                  <w:rPr>
                    <w:rFonts w:ascii="Cambria Math" w:hAnsi="Cambria Math"/>
                  </w:rPr>
                  <m:t>1</m:t>
                </m:r>
              </m:sub>
            </m:sSub>
          </m:sub>
        </m:sSub>
      </m:oMath>
      <w:r w:rsidRPr="004B4A7B">
        <w:t xml:space="preserve"> is defined as being the same as the length between the last two control points </w:t>
      </w:r>
      <m:oMath>
        <m:sSub>
          <m:sSubPr>
            <m:ctrlPr>
              <w:rPr>
                <w:rFonts w:ascii="Cambria Math" w:hAnsi="Cambria Math"/>
              </w:rPr>
            </m:ctrlPr>
          </m:sSubPr>
          <m:e>
            <m:r>
              <w:rPr>
                <w:rFonts w:ascii="Cambria Math" w:hAnsi="Cambria Math"/>
              </w:rPr>
              <m:t>L</m:t>
            </m:r>
          </m:e>
          <m: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3</m:t>
                </m:r>
              </m:sub>
            </m:sSub>
          </m:sub>
        </m:sSub>
      </m:oMath>
      <w:r w:rsidRPr="004B4A7B">
        <w:t xml:space="preserve">, and </w:t>
      </w:r>
      <m:oMath>
        <m:sSub>
          <m:sSubPr>
            <m:ctrlPr>
              <w:rPr>
                <w:rFonts w:ascii="Cambria Math" w:hAnsi="Cambria Math"/>
                <w:i/>
              </w:rPr>
            </m:ctrlPr>
          </m:sSubPr>
          <m:e>
            <m:r>
              <w:rPr>
                <w:rFonts w:ascii="Cambria Math" w:hAnsi="Cambria Math"/>
              </w:rPr>
              <m:t>L</m:t>
            </m:r>
          </m:e>
          <m:sub>
            <m:sSub>
              <m:sSubPr>
                <m:ctrlPr>
                  <w:rPr>
                    <w:rFonts w:ascii="Cambria Math" w:hAnsi="Cambria Math"/>
                    <w:i/>
                  </w:rPr>
                </m:ctrlPr>
              </m:sSubPr>
              <m:e>
                <m:r>
                  <w:rPr>
                    <w:rFonts w:ascii="Cambria Math" w:hAnsi="Cambria Math"/>
                  </w:rPr>
                  <m:t>P</m:t>
                </m:r>
              </m:e>
              <m:sub>
                <m:r>
                  <w:rPr>
                    <w:rFonts w:ascii="Cambria Math" w:hAnsi="Cambria Math"/>
                  </w:rPr>
                  <m:t>0</m:t>
                </m:r>
              </m:sub>
            </m:sSub>
            <m:sSub>
              <m:sSubPr>
                <m:ctrlPr>
                  <w:rPr>
                    <w:rFonts w:ascii="Cambria Math" w:hAnsi="Cambria Math"/>
                    <w:i/>
                  </w:rPr>
                </m:ctrlPr>
              </m:sSubPr>
              <m:e>
                <m:r>
                  <w:rPr>
                    <w:rFonts w:ascii="Cambria Math" w:hAnsi="Cambria Math"/>
                  </w:rPr>
                  <m:t>P</m:t>
                </m:r>
              </m:e>
              <m:sub>
                <m:r>
                  <w:rPr>
                    <w:rFonts w:ascii="Cambria Math" w:hAnsi="Cambria Math"/>
                  </w:rPr>
                  <m:t>1</m:t>
                </m:r>
              </m:sub>
            </m:sSub>
          </m:sub>
        </m:sSub>
        <m:r>
          <w:rPr>
            <w:rFonts w:ascii="Cambria Math" w:hAnsi="Cambria Math"/>
          </w:rPr>
          <m:t>=</m:t>
        </m:r>
        <m:sSub>
          <m:sSubPr>
            <m:ctrlPr>
              <w:rPr>
                <w:rFonts w:ascii="Cambria Math" w:hAnsi="Cambria Math"/>
                <w:i/>
              </w:rPr>
            </m:ctrlPr>
          </m:sSubPr>
          <m:e>
            <m:r>
              <w:rPr>
                <w:rFonts w:ascii="Cambria Math" w:hAnsi="Cambria Math"/>
              </w:rPr>
              <m:t>L</m:t>
            </m:r>
          </m:e>
          <m: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3</m:t>
                </m:r>
              </m:sub>
            </m:sSub>
          </m:sub>
        </m:sSub>
        <m:r>
          <w:rPr>
            <w:rFonts w:ascii="Cambria Math" w:hAnsi="Cambria Math"/>
          </w:rPr>
          <m:t>=l</m:t>
        </m:r>
      </m:oMath>
      <w:r w:rsidRPr="004B4A7B">
        <w:t>.</w:t>
      </w:r>
      <w:r w:rsidRPr="004B4A7B">
        <w:rPr>
          <w:rFonts w:eastAsia="宋体"/>
        </w:rPr>
        <w:t xml:space="preserve"> </w:t>
      </w:r>
      <m:oMath>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3</m:t>
            </m:r>
          </m:sub>
        </m:sSub>
      </m:oMath>
      <w:r w:rsidRPr="004B4A7B">
        <w:t xml:space="preserve"> is located on the </w:t>
      </w:r>
      <m:oMath>
        <m:r>
          <w:rPr>
            <w:rFonts w:ascii="Cambria Math" w:hAnsi="Cambria Math"/>
          </w:rPr>
          <m:t>x</m:t>
        </m:r>
      </m:oMath>
      <w:r w:rsidRPr="004B4A7B">
        <w:t xml:space="preserve"> axis and </w:t>
      </w:r>
      <m:oMath>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3</m:t>
            </m:r>
          </m:sub>
        </m:sSub>
        <m:r>
          <w:rPr>
            <w:rFonts w:ascii="Cambria Math" w:hAnsi="Cambria Math"/>
          </w:rPr>
          <m:t>⊥OX</m:t>
        </m:r>
      </m:oMath>
      <w:r w:rsidRPr="004B4A7B">
        <w:t xml:space="preserve">. Thus the coordinates of the second and the third control </w:t>
      </w:r>
      <w:r w:rsidRPr="004B4A7B">
        <w:lastRenderedPageBreak/>
        <w:t>points can be respectively expressed as</w:t>
      </w:r>
      <m:oMath>
        <m:r>
          <m:rPr>
            <m:sty m:val="p"/>
          </m:rP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 xml:space="preserve"> (rcos</m:t>
        </m:r>
        <m:sSub>
          <m:sSubPr>
            <m:ctrlPr>
              <w:rPr>
                <w:rFonts w:ascii="Cambria Math" w:hAnsi="Cambria Math"/>
                <w:i/>
              </w:rPr>
            </m:ctrlPr>
          </m:sSubPr>
          <m:e>
            <m:r>
              <w:rPr>
                <w:rFonts w:ascii="Cambria Math" w:hAnsi="Cambria Math"/>
              </w:rPr>
              <m:t>φ</m:t>
            </m:r>
          </m:e>
          <m:sub>
            <m:r>
              <w:rPr>
                <w:rFonts w:ascii="Cambria Math" w:hAnsi="Cambria Math"/>
              </w:rPr>
              <m:t>i</m:t>
            </m:r>
          </m:sub>
        </m:sSub>
        <m:r>
          <w:rPr>
            <w:rFonts w:ascii="Cambria Math" w:hAnsi="Cambria Math"/>
          </w:rPr>
          <m:t>+l∙sin</m:t>
        </m:r>
        <m:sSub>
          <m:sSubPr>
            <m:ctrlPr>
              <w:rPr>
                <w:rFonts w:ascii="Cambria Math" w:hAnsi="Cambria Math"/>
                <w:i/>
              </w:rPr>
            </m:ctrlPr>
          </m:sSubPr>
          <m:e>
            <m:r>
              <w:rPr>
                <w:rFonts w:ascii="Cambria Math" w:hAnsi="Cambria Math"/>
              </w:rPr>
              <m:t>φ</m:t>
            </m:r>
          </m:e>
          <m:sub>
            <m:r>
              <w:rPr>
                <w:rFonts w:ascii="Cambria Math" w:hAnsi="Cambria Math"/>
              </w:rPr>
              <m:t>i</m:t>
            </m:r>
          </m:sub>
        </m:sSub>
        <m:r>
          <w:rPr>
            <w:rFonts w:ascii="Cambria Math" w:hAnsi="Cambria Math"/>
          </w:rPr>
          <m:t>,rsin</m:t>
        </m:r>
        <m:sSub>
          <m:sSubPr>
            <m:ctrlPr>
              <w:rPr>
                <w:rFonts w:ascii="Cambria Math" w:hAnsi="Cambria Math"/>
                <w:i/>
              </w:rPr>
            </m:ctrlPr>
          </m:sSubPr>
          <m:e>
            <m:r>
              <w:rPr>
                <w:rFonts w:ascii="Cambria Math" w:hAnsi="Cambria Math"/>
              </w:rPr>
              <m:t>φ</m:t>
            </m:r>
          </m:e>
          <m:sub>
            <m:r>
              <w:rPr>
                <w:rFonts w:ascii="Cambria Math" w:hAnsi="Cambria Math"/>
              </w:rPr>
              <m:t>i</m:t>
            </m:r>
          </m:sub>
        </m:sSub>
        <m:r>
          <w:rPr>
            <w:rFonts w:ascii="Cambria Math" w:hAnsi="Cambria Math"/>
          </w:rPr>
          <m:t>-l∙cos</m:t>
        </m:r>
        <m:sSub>
          <m:sSubPr>
            <m:ctrlPr>
              <w:rPr>
                <w:rFonts w:ascii="Cambria Math" w:hAnsi="Cambria Math"/>
                <w:i/>
              </w:rPr>
            </m:ctrlPr>
          </m:sSubPr>
          <m:e>
            <m:r>
              <w:rPr>
                <w:rFonts w:ascii="Cambria Math" w:hAnsi="Cambria Math"/>
              </w:rPr>
              <m:t>φ</m:t>
            </m:r>
          </m:e>
          <m:sub>
            <m:r>
              <w:rPr>
                <w:rFonts w:ascii="Cambria Math" w:hAnsi="Cambria Math"/>
              </w:rPr>
              <m:t>i</m:t>
            </m:r>
          </m:sub>
        </m:sSub>
        <m:r>
          <w:rPr>
            <w:rFonts w:ascii="Cambria Math" w:hAnsi="Cambria Math"/>
          </w:rPr>
          <m:t>)</m:t>
        </m:r>
      </m:oMath>
      <w:r w:rsidRPr="004B4A7B">
        <w:rPr>
          <w:rFonts w:eastAsia="宋体"/>
        </w:rPr>
        <w:t xml:space="preserve"> and</w:t>
      </w:r>
      <w:r w:rsidRPr="004B4A7B">
        <w:t xml:space="preserve"> </w:t>
      </w:r>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 xml:space="preserve"> (r,l)</m:t>
        </m:r>
      </m:oMath>
      <w:r w:rsidRPr="004B4A7B">
        <w:rPr>
          <w:rFonts w:eastAsia="宋体"/>
        </w:rPr>
        <w:t xml:space="preserve">, </w:t>
      </w:r>
      <w:r w:rsidRPr="004B4A7B">
        <w:t xml:space="preserve">as presented in Figure 3.5. </w:t>
      </w:r>
    </w:p>
    <w:p w14:paraId="50A5B94E" w14:textId="77777777" w:rsidR="004B3700" w:rsidRPr="00BA5D6F" w:rsidRDefault="004B3700" w:rsidP="006D77E4">
      <w:pPr>
        <w:pStyle w:val="ab0"/>
        <w:rPr>
          <w:lang w:val="en-US"/>
        </w:rPr>
      </w:pPr>
      <w:r w:rsidRPr="004B4A7B">
        <w:drawing>
          <wp:inline distT="0" distB="0" distL="0" distR="0" wp14:anchorId="433532D6" wp14:editId="117C616F">
            <wp:extent cx="4320000" cy="3159781"/>
            <wp:effectExtent l="0" t="0" r="0" b="254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20000" cy="3159781"/>
                    </a:xfrm>
                    <a:prstGeom prst="rect">
                      <a:avLst/>
                    </a:prstGeom>
                    <a:solidFill>
                      <a:schemeClr val="bg1"/>
                    </a:solidFill>
                  </pic:spPr>
                </pic:pic>
              </a:graphicData>
            </a:graphic>
          </wp:inline>
        </w:drawing>
      </w:r>
    </w:p>
    <w:p w14:paraId="00C2CE17" w14:textId="1F1E4622" w:rsidR="004B3700" w:rsidRPr="004B4A7B" w:rsidRDefault="004B3700" w:rsidP="004B3700">
      <w:pPr>
        <w:pStyle w:val="ad"/>
      </w:pPr>
      <w:bookmarkStart w:id="194" w:name="_Toc49864424"/>
      <w:bookmarkStart w:id="195" w:name="_Toc64206282"/>
      <w:r w:rsidRPr="004B4A7B">
        <w:t>Figure 3.</w:t>
      </w:r>
      <w:r w:rsidR="00C11FF1">
        <w:t>6</w:t>
      </w:r>
      <w:r w:rsidRPr="004B4A7B">
        <w:t xml:space="preserve"> Parameterisation of a circular arc </w:t>
      </w:r>
      <w:r w:rsidR="00906D2E">
        <w:t xml:space="preserve">curve </w:t>
      </w:r>
      <w:r w:rsidRPr="004B4A7B">
        <w:t xml:space="preserve">using a cubic </w:t>
      </w:r>
      <w:proofErr w:type="spellStart"/>
      <w:r w:rsidRPr="004B4A7B">
        <w:t>Bézier</w:t>
      </w:r>
      <w:proofErr w:type="spellEnd"/>
      <w:r w:rsidRPr="004B4A7B">
        <w:t xml:space="preserve"> curve</w:t>
      </w:r>
      <w:bookmarkEnd w:id="194"/>
      <w:bookmarkEnd w:id="195"/>
    </w:p>
    <w:p w14:paraId="4C68F949" w14:textId="77777777" w:rsidR="004B3700" w:rsidRPr="004B4A7B" w:rsidRDefault="004B3700" w:rsidP="004B3700">
      <w:r w:rsidRPr="004B4A7B">
        <w:t xml:space="preserve">Considering the symmetrical properties of the cubic </w:t>
      </w:r>
      <w:proofErr w:type="spellStart"/>
      <w:r w:rsidRPr="004B4A7B">
        <w:t>Bézier</w:t>
      </w:r>
      <w:proofErr w:type="spellEnd"/>
      <w:r w:rsidRPr="004B4A7B">
        <w:t xml:space="preserve"> curve, point </w:t>
      </w:r>
      <m:oMath>
        <m:r>
          <w:rPr>
            <w:rFonts w:ascii="Cambria Math" w:hAnsi="Cambria Math"/>
          </w:rPr>
          <m:t>Q</m:t>
        </m:r>
      </m:oMath>
      <w:r w:rsidRPr="004B4A7B">
        <w:t xml:space="preserve"> is thus located at </w:t>
      </w:r>
      <m:oMath>
        <m:r>
          <w:rPr>
            <w:rFonts w:ascii="Cambria Math" w:hAnsi="Cambria Math"/>
          </w:rPr>
          <m:t>B</m:t>
        </m:r>
        <m:d>
          <m:dPr>
            <m:ctrlPr>
              <w:rPr>
                <w:rFonts w:ascii="Cambria Math" w:hAnsi="Cambria Math"/>
                <w:bCs/>
                <w:i/>
                <w:iCs/>
              </w:rPr>
            </m:ctrlPr>
          </m:dPr>
          <m:e>
            <m:r>
              <w:rPr>
                <w:rFonts w:ascii="Cambria Math" w:hAnsi="Cambria Math"/>
              </w:rPr>
              <m:t>0.5</m:t>
            </m:r>
          </m:e>
        </m:d>
      </m:oMath>
      <w:r w:rsidRPr="004B4A7B">
        <w:t>. Using Equation 3.4 gives</w:t>
      </w:r>
    </w:p>
    <w:p w14:paraId="72303072" w14:textId="77777777" w:rsidR="004B3700" w:rsidRPr="004B4A7B" w:rsidRDefault="004B3700" w:rsidP="004B3700">
      <w:pPr>
        <w:pStyle w:val="Equation"/>
        <w:rPr>
          <w:sz w:val="24"/>
        </w:rPr>
      </w:pPr>
      <m:oMathPara>
        <m:oMath>
          <m:r>
            <m:rPr>
              <m:sty m:val="b"/>
            </m:rPr>
            <w:rPr>
              <w:rFonts w:ascii="Cambria Math" w:hAnsi="Cambria Math"/>
            </w:rPr>
            <m:t>B</m:t>
          </m:r>
          <m:d>
            <m:dPr>
              <m:ctrlPr>
                <w:rPr>
                  <w:rFonts w:ascii="Cambria Math" w:hAnsi="Cambria Math"/>
                </w:rPr>
              </m:ctrlPr>
            </m:dPr>
            <m:e>
              <m:r>
                <m:rPr>
                  <m:sty m:val="b"/>
                </m:rPr>
                <w:rPr>
                  <w:rFonts w:ascii="Cambria Math" w:hAnsi="Cambria Math"/>
                </w:rPr>
                <m:t>0.5</m:t>
              </m:r>
            </m:e>
          </m:d>
          <m:r>
            <m:rPr>
              <m:sty m:val="b"/>
            </m:rPr>
            <w:rPr>
              <w:rFonts w:ascii="Cambria Math" w:hAnsi="Cambria Math"/>
            </w:rPr>
            <m:t>=</m:t>
          </m:r>
          <m:sSub>
            <m:sSubPr>
              <m:ctrlPr>
                <w:rPr>
                  <w:rFonts w:ascii="Cambria Math" w:hAnsi="Cambria Math"/>
                  <w:sz w:val="24"/>
                </w:rPr>
              </m:ctrlPr>
            </m:sSubPr>
            <m:e>
              <m:r>
                <m:rPr>
                  <m:sty m:val="b"/>
                </m:rPr>
                <w:rPr>
                  <w:rFonts w:ascii="Cambria Math" w:hAnsi="Cambria Math"/>
                </w:rPr>
                <m:t>P</m:t>
              </m:r>
            </m:e>
            <m:sub>
              <m:r>
                <m:rPr>
                  <m:sty m:val="b"/>
                </m:rPr>
                <w:rPr>
                  <w:rFonts w:ascii="Cambria Math" w:hAnsi="Cambria Math"/>
                </w:rPr>
                <m:t>0</m:t>
              </m:r>
            </m:sub>
          </m:sSub>
          <m:r>
            <m:rPr>
              <m:sty m:val="b"/>
            </m:rPr>
            <w:rPr>
              <w:rFonts w:ascii="Cambria Math" w:hAnsi="Cambria Math"/>
            </w:rPr>
            <m:t>∙</m:t>
          </m:r>
          <m:f>
            <m:fPr>
              <m:ctrlPr>
                <w:rPr>
                  <w:rFonts w:ascii="Cambria Math" w:hAnsi="Cambria Math"/>
                  <w:sz w:val="24"/>
                </w:rPr>
              </m:ctrlPr>
            </m:fPr>
            <m:num>
              <m:r>
                <m:rPr>
                  <m:sty m:val="b"/>
                </m:rPr>
                <w:rPr>
                  <w:rFonts w:ascii="Cambria Math" w:hAnsi="Cambria Math"/>
                </w:rPr>
                <m:t>1</m:t>
              </m:r>
            </m:num>
            <m:den>
              <m:r>
                <m:rPr>
                  <m:sty m:val="b"/>
                </m:rPr>
                <w:rPr>
                  <w:rFonts w:ascii="Cambria Math" w:hAnsi="Cambria Math"/>
                </w:rPr>
                <m:t>8</m:t>
              </m:r>
            </m:den>
          </m:f>
          <m:r>
            <m:rPr>
              <m:sty m:val="b"/>
            </m:rPr>
            <w:rPr>
              <w:rFonts w:ascii="Cambria Math" w:hAnsi="Cambria Math"/>
            </w:rPr>
            <m:t>+</m:t>
          </m:r>
          <m:sSub>
            <m:sSubPr>
              <m:ctrlPr>
                <w:rPr>
                  <w:rFonts w:ascii="Cambria Math" w:hAnsi="Cambria Math"/>
                  <w:sz w:val="24"/>
                </w:rPr>
              </m:ctrlPr>
            </m:sSubPr>
            <m:e>
              <m:r>
                <m:rPr>
                  <m:sty m:val="b"/>
                </m:rPr>
                <w:rPr>
                  <w:rFonts w:ascii="Cambria Math" w:hAnsi="Cambria Math"/>
                </w:rPr>
                <m:t>P</m:t>
              </m:r>
            </m:e>
            <m:sub>
              <m:r>
                <m:rPr>
                  <m:sty m:val="b"/>
                </m:rPr>
                <w:rPr>
                  <w:rFonts w:ascii="Cambria Math" w:hAnsi="Cambria Math"/>
                </w:rPr>
                <m:t>1</m:t>
              </m:r>
            </m:sub>
          </m:sSub>
          <m:r>
            <m:rPr>
              <m:sty m:val="b"/>
            </m:rPr>
            <w:rPr>
              <w:rFonts w:ascii="Cambria Math" w:hAnsi="Cambria Math"/>
            </w:rPr>
            <m:t>∙</m:t>
          </m:r>
          <m:f>
            <m:fPr>
              <m:ctrlPr>
                <w:rPr>
                  <w:rFonts w:ascii="Cambria Math" w:hAnsi="Cambria Math"/>
                  <w:sz w:val="24"/>
                </w:rPr>
              </m:ctrlPr>
            </m:fPr>
            <m:num>
              <m:r>
                <m:rPr>
                  <m:sty m:val="b"/>
                </m:rPr>
                <w:rPr>
                  <w:rFonts w:ascii="Cambria Math" w:hAnsi="Cambria Math"/>
                </w:rPr>
                <m:t>3</m:t>
              </m:r>
            </m:num>
            <m:den>
              <m:r>
                <m:rPr>
                  <m:sty m:val="b"/>
                </m:rPr>
                <w:rPr>
                  <w:rFonts w:ascii="Cambria Math" w:hAnsi="Cambria Math"/>
                </w:rPr>
                <m:t>8</m:t>
              </m:r>
            </m:den>
          </m:f>
          <m:r>
            <m:rPr>
              <m:sty m:val="b"/>
            </m:rPr>
            <w:rPr>
              <w:rFonts w:ascii="Cambria Math" w:hAnsi="Cambria Math"/>
            </w:rPr>
            <m:t>+</m:t>
          </m:r>
          <m:sSub>
            <m:sSubPr>
              <m:ctrlPr>
                <w:rPr>
                  <w:rFonts w:ascii="Cambria Math" w:hAnsi="Cambria Math"/>
                  <w:sz w:val="24"/>
                </w:rPr>
              </m:ctrlPr>
            </m:sSubPr>
            <m:e>
              <m:r>
                <m:rPr>
                  <m:sty m:val="b"/>
                </m:rPr>
                <w:rPr>
                  <w:rFonts w:ascii="Cambria Math" w:hAnsi="Cambria Math"/>
                </w:rPr>
                <m:t>P</m:t>
              </m:r>
            </m:e>
            <m:sub>
              <m:r>
                <m:rPr>
                  <m:sty m:val="b"/>
                </m:rPr>
                <w:rPr>
                  <w:rFonts w:ascii="Cambria Math" w:hAnsi="Cambria Math"/>
                </w:rPr>
                <m:t>2</m:t>
              </m:r>
            </m:sub>
          </m:sSub>
          <m:r>
            <m:rPr>
              <m:sty m:val="b"/>
            </m:rPr>
            <w:rPr>
              <w:rFonts w:ascii="Cambria Math" w:hAnsi="Cambria Math"/>
            </w:rPr>
            <m:t>∙</m:t>
          </m:r>
          <m:f>
            <m:fPr>
              <m:ctrlPr>
                <w:rPr>
                  <w:rFonts w:ascii="Cambria Math" w:hAnsi="Cambria Math"/>
                  <w:sz w:val="24"/>
                </w:rPr>
              </m:ctrlPr>
            </m:fPr>
            <m:num>
              <m:r>
                <m:rPr>
                  <m:sty m:val="b"/>
                </m:rPr>
                <w:rPr>
                  <w:rFonts w:ascii="Cambria Math" w:hAnsi="Cambria Math"/>
                </w:rPr>
                <m:t>3</m:t>
              </m:r>
            </m:num>
            <m:den>
              <m:r>
                <m:rPr>
                  <m:sty m:val="b"/>
                </m:rPr>
                <w:rPr>
                  <w:rFonts w:ascii="Cambria Math" w:hAnsi="Cambria Math"/>
                </w:rPr>
                <m:t>8</m:t>
              </m:r>
            </m:den>
          </m:f>
          <m:r>
            <m:rPr>
              <m:sty m:val="b"/>
            </m:rPr>
            <w:rPr>
              <w:rFonts w:ascii="Cambria Math" w:hAnsi="Cambria Math"/>
            </w:rPr>
            <m:t>+</m:t>
          </m:r>
          <m:sSub>
            <m:sSubPr>
              <m:ctrlPr>
                <w:rPr>
                  <w:rFonts w:ascii="Cambria Math" w:hAnsi="Cambria Math"/>
                  <w:sz w:val="24"/>
                </w:rPr>
              </m:ctrlPr>
            </m:sSubPr>
            <m:e>
              <m:r>
                <m:rPr>
                  <m:sty m:val="b"/>
                </m:rPr>
                <w:rPr>
                  <w:rFonts w:ascii="Cambria Math" w:hAnsi="Cambria Math"/>
                </w:rPr>
                <m:t>P</m:t>
              </m:r>
            </m:e>
            <m:sub>
              <m:r>
                <m:rPr>
                  <m:sty m:val="b"/>
                </m:rPr>
                <w:rPr>
                  <w:rFonts w:ascii="Cambria Math" w:hAnsi="Cambria Math"/>
                </w:rPr>
                <m:t>3</m:t>
              </m:r>
            </m:sub>
          </m:sSub>
          <m:r>
            <m:rPr>
              <m:sty m:val="b"/>
            </m:rPr>
            <w:rPr>
              <w:rFonts w:ascii="Cambria Math" w:hAnsi="Cambria Math"/>
            </w:rPr>
            <m:t>∙</m:t>
          </m:r>
          <m:f>
            <m:fPr>
              <m:ctrlPr>
                <w:rPr>
                  <w:rFonts w:ascii="Cambria Math" w:hAnsi="Cambria Math"/>
                  <w:sz w:val="24"/>
                </w:rPr>
              </m:ctrlPr>
            </m:fPr>
            <m:num>
              <m:r>
                <m:rPr>
                  <m:sty m:val="b"/>
                </m:rPr>
                <w:rPr>
                  <w:rFonts w:ascii="Cambria Math" w:hAnsi="Cambria Math"/>
                </w:rPr>
                <m:t>1</m:t>
              </m:r>
            </m:num>
            <m:den>
              <m:r>
                <m:rPr>
                  <m:sty m:val="b"/>
                </m:rPr>
                <w:rPr>
                  <w:rFonts w:ascii="Cambria Math" w:hAnsi="Cambria Math"/>
                </w:rPr>
                <m:t>8</m:t>
              </m:r>
            </m:den>
          </m:f>
        </m:oMath>
      </m:oMathPara>
    </w:p>
    <w:p w14:paraId="3DBF834B" w14:textId="77777777" w:rsidR="004B3700" w:rsidRPr="004B4A7B" w:rsidRDefault="004B3700" w:rsidP="004B3700">
      <w:pPr>
        <w:pStyle w:val="Equation"/>
      </w:pPr>
      <w:r w:rsidRPr="004B4A7B">
        <w:t>Equation 3.12</w:t>
      </w:r>
    </w:p>
    <w:p w14:paraId="771CB414" w14:textId="77777777" w:rsidR="004B3700" w:rsidRPr="004B4A7B" w:rsidRDefault="004B3700" w:rsidP="004B3700">
      <w:r w:rsidRPr="004B4A7B">
        <w:t xml:space="preserve">and the coordinates of point </w:t>
      </w:r>
      <m:oMath>
        <m:r>
          <w:rPr>
            <w:rFonts w:ascii="Cambria Math" w:hAnsi="Cambria Math"/>
          </w:rPr>
          <m:t>Q</m:t>
        </m:r>
      </m:oMath>
      <w:r w:rsidRPr="004B4A7B">
        <w:t xml:space="preserve"> </w:t>
      </w:r>
      <m:oMath>
        <m:d>
          <m:dPr>
            <m:ctrlPr>
              <w:rPr>
                <w:rFonts w:ascii="Cambria Math" w:hAnsi="Cambria Math"/>
                <w:i/>
              </w:rPr>
            </m:ctrlPr>
          </m:dPr>
          <m:e>
            <m:sSub>
              <m:sSubPr>
                <m:ctrlPr>
                  <w:rPr>
                    <w:rFonts w:ascii="Cambria Math" w:hAnsi="Cambria Math"/>
                    <w:i/>
                    <w:iCs/>
                  </w:rPr>
                </m:ctrlPr>
              </m:sSubPr>
              <m:e>
                <m:r>
                  <w:rPr>
                    <w:rFonts w:ascii="Cambria Math" w:hAnsi="Cambria Math"/>
                  </w:rPr>
                  <m:t>x</m:t>
                </m:r>
              </m:e>
              <m:sub>
                <m:r>
                  <w:rPr>
                    <w:rFonts w:ascii="Cambria Math" w:hAnsi="Cambria Math"/>
                  </w:rPr>
                  <m:t>Q</m:t>
                </m:r>
              </m:sub>
            </m:sSub>
            <m:r>
              <w:rPr>
                <w:rFonts w:ascii="Cambria Math" w:hAnsi="Cambria Math"/>
              </w:rPr>
              <m:t>,</m:t>
            </m:r>
            <m:sSub>
              <m:sSubPr>
                <m:ctrlPr>
                  <w:rPr>
                    <w:rFonts w:ascii="Cambria Math" w:hAnsi="Cambria Math"/>
                    <w:i/>
                    <w:iCs/>
                  </w:rPr>
                </m:ctrlPr>
              </m:sSubPr>
              <m:e>
                <m:r>
                  <w:rPr>
                    <w:rFonts w:ascii="Cambria Math" w:hAnsi="Cambria Math"/>
                  </w:rPr>
                  <m:t>y</m:t>
                </m:r>
              </m:e>
              <m:sub>
                <m:r>
                  <w:rPr>
                    <w:rFonts w:ascii="Cambria Math" w:hAnsi="Cambria Math"/>
                  </w:rPr>
                  <m:t>Q</m:t>
                </m:r>
              </m:sub>
            </m:sSub>
          </m:e>
        </m:d>
        <m:r>
          <w:rPr>
            <w:rFonts w:ascii="Cambria Math" w:hAnsi="Cambria Math"/>
          </w:rPr>
          <m:t>,</m:t>
        </m:r>
      </m:oMath>
      <w:r w:rsidRPr="004B4A7B">
        <w:t xml:space="preserve"> located on the cubic Bézier curve, can be calculated as in Equation 3.13.</w:t>
      </w:r>
    </w:p>
    <w:p w14:paraId="23354952" w14:textId="77777777"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x</m:t>
                      </m:r>
                    </m:e>
                    <m:sub>
                      <m:r>
                        <m:rPr>
                          <m:sty m:val="bi"/>
                        </m:rPr>
                        <w:rPr>
                          <w:rFonts w:ascii="Cambria Math" w:hAnsi="Cambria Math"/>
                        </w:rPr>
                        <m:t>Q</m:t>
                      </m:r>
                    </m:sub>
                  </m:sSub>
                  <m:d>
                    <m:dPr>
                      <m:ctrlPr>
                        <w:rPr>
                          <w:rFonts w:ascii="Cambria Math" w:hAnsi="Cambria Math"/>
                        </w:rPr>
                      </m:ctrlPr>
                    </m:dPr>
                    <m:e>
                      <m:r>
                        <m:rPr>
                          <m:sty m:val="b"/>
                        </m:rPr>
                        <w:rPr>
                          <w:rFonts w:ascii="Cambria Math" w:hAnsi="Cambria Math"/>
                        </w:rPr>
                        <m:t>0.5</m:t>
                      </m:r>
                    </m:e>
                  </m:d>
                  <m:r>
                    <m:rPr>
                      <m:sty m:val="b"/>
                    </m:rPr>
                    <w:rPr>
                      <w:rFonts w:ascii="Cambria Math" w:hAnsi="Cambria Math"/>
                    </w:rPr>
                    <m:t>=r</m:t>
                  </m:r>
                  <m:r>
                    <m:rPr>
                      <m:sty m:val="bi"/>
                    </m:rPr>
                    <w:rPr>
                      <w:rFonts w:ascii="Cambria Math" w:hAnsi="Cambria Math"/>
                    </w:rPr>
                    <m:t>cos</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
                        </m:rPr>
                        <w:rPr>
                          <w:rFonts w:ascii="Cambria Math" w:hAnsi="Cambria Math"/>
                        </w:rPr>
                        <m:t>8</m:t>
                      </m:r>
                    </m:den>
                  </m:f>
                  <m:r>
                    <m:rPr>
                      <m:sty m:val="b"/>
                    </m:rPr>
                    <w:rPr>
                      <w:rFonts w:ascii="Cambria Math" w:hAnsi="Cambria Math"/>
                    </w:rPr>
                    <m:t>+</m:t>
                  </m:r>
                  <m:d>
                    <m:dPr>
                      <m:ctrlPr>
                        <w:rPr>
                          <w:rFonts w:ascii="Cambria Math" w:hAnsi="Cambria Math"/>
                        </w:rPr>
                      </m:ctrlPr>
                    </m:dPr>
                    <m:e>
                      <m:r>
                        <m:rPr>
                          <m:sty m:val="bi"/>
                        </m:rPr>
                        <w:rPr>
                          <w:rFonts w:ascii="Cambria Math" w:hAnsi="Cambria Math"/>
                        </w:rPr>
                        <m:t>rcos</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r>
                        <m:rPr>
                          <m:sty m:val="b"/>
                        </m:rPr>
                        <w:rPr>
                          <w:rFonts w:ascii="Cambria Math" w:hAnsi="Cambria Math"/>
                        </w:rPr>
                        <m:t>+</m:t>
                      </m:r>
                      <m:r>
                        <m:rPr>
                          <m:sty m:val="bi"/>
                        </m:rPr>
                        <w:rPr>
                          <w:rFonts w:ascii="Cambria Math" w:hAnsi="Cambria Math"/>
                        </w:rPr>
                        <m:t>l</m:t>
                      </m:r>
                      <m:r>
                        <m:rPr>
                          <m:sty m:val="b"/>
                        </m:rPr>
                        <w:rPr>
                          <w:rFonts w:ascii="Cambria Math" w:hAnsi="Cambria Math"/>
                        </w:rPr>
                        <m:t>∙</m:t>
                      </m:r>
                      <m:r>
                        <m:rPr>
                          <m:sty m:val="bi"/>
                        </m:rPr>
                        <w:rPr>
                          <w:rFonts w:ascii="Cambria Math" w:hAnsi="Cambria Math"/>
                        </w:rPr>
                        <m:t>sin</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e>
                  </m:d>
                  <m:r>
                    <m:rPr>
                      <m:sty m:val="b"/>
                    </m:rPr>
                    <w:rPr>
                      <w:rFonts w:ascii="Cambria Math" w:hAnsi="Cambria Math"/>
                    </w:rPr>
                    <m:t>∙</m:t>
                  </m:r>
                  <m:f>
                    <m:fPr>
                      <m:ctrlPr>
                        <w:rPr>
                          <w:rFonts w:ascii="Cambria Math" w:hAnsi="Cambria Math"/>
                        </w:rPr>
                      </m:ctrlPr>
                    </m:fPr>
                    <m:num>
                      <m:r>
                        <m:rPr>
                          <m:sty m:val="b"/>
                        </m:rPr>
                        <w:rPr>
                          <w:rFonts w:ascii="Cambria Math" w:hAnsi="Cambria Math"/>
                        </w:rPr>
                        <m:t>3</m:t>
                      </m:r>
                    </m:num>
                    <m:den>
                      <m:r>
                        <m:rPr>
                          <m:sty m:val="b"/>
                        </m:rPr>
                        <w:rPr>
                          <w:rFonts w:ascii="Cambria Math" w:hAnsi="Cambria Math"/>
                        </w:rPr>
                        <m:t>8</m:t>
                      </m:r>
                    </m:den>
                  </m:f>
                  <m:r>
                    <m:rPr>
                      <m:sty m:val="b"/>
                    </m:rPr>
                    <w:rPr>
                      <w:rFonts w:ascii="Cambria Math" w:hAnsi="Cambria Math"/>
                    </w:rPr>
                    <m:t>+r∙</m:t>
                  </m:r>
                  <m:f>
                    <m:fPr>
                      <m:ctrlPr>
                        <w:rPr>
                          <w:rFonts w:ascii="Cambria Math" w:hAnsi="Cambria Math"/>
                        </w:rPr>
                      </m:ctrlPr>
                    </m:fPr>
                    <m:num>
                      <m:r>
                        <m:rPr>
                          <m:sty m:val="b"/>
                        </m:rPr>
                        <w:rPr>
                          <w:rFonts w:ascii="Cambria Math" w:hAnsi="Cambria Math"/>
                        </w:rPr>
                        <m:t>3</m:t>
                      </m:r>
                    </m:num>
                    <m:den>
                      <m:r>
                        <m:rPr>
                          <m:sty m:val="b"/>
                        </m:rPr>
                        <w:rPr>
                          <w:rFonts w:ascii="Cambria Math" w:hAnsi="Cambria Math"/>
                        </w:rPr>
                        <m:t>8</m:t>
                      </m:r>
                    </m:den>
                  </m:f>
                  <m:r>
                    <m:rPr>
                      <m:sty m:val="b"/>
                    </m:rPr>
                    <w:rPr>
                      <w:rFonts w:ascii="Cambria Math" w:hAnsi="Cambria Math"/>
                    </w:rPr>
                    <m:t>+r∙</m:t>
                  </m:r>
                  <m:f>
                    <m:fPr>
                      <m:ctrlPr>
                        <w:rPr>
                          <w:rFonts w:ascii="Cambria Math" w:hAnsi="Cambria Math"/>
                        </w:rPr>
                      </m:ctrlPr>
                    </m:fPr>
                    <m:num>
                      <m:r>
                        <m:rPr>
                          <m:sty m:val="b"/>
                        </m:rPr>
                        <w:rPr>
                          <w:rFonts w:ascii="Cambria Math" w:hAnsi="Cambria Math"/>
                        </w:rPr>
                        <m:t>1</m:t>
                      </m:r>
                    </m:num>
                    <m:den>
                      <m:r>
                        <m:rPr>
                          <m:sty m:val="b"/>
                        </m:rPr>
                        <w:rPr>
                          <w:rFonts w:ascii="Cambria Math" w:hAnsi="Cambria Math"/>
                        </w:rPr>
                        <m:t>8</m:t>
                      </m:r>
                    </m:den>
                  </m:f>
                  <m:r>
                    <m:rPr>
                      <m:sty m:val="b"/>
                    </m:rPr>
                    <w:rPr>
                      <w:rFonts w:ascii="Cambria Math" w:hAnsi="Cambria Math"/>
                    </w:rPr>
                    <m:t>=r</m:t>
                  </m:r>
                  <m:r>
                    <m:rPr>
                      <m:sty m:val="bi"/>
                    </m:rPr>
                    <w:rPr>
                      <w:rFonts w:ascii="Cambria Math" w:hAnsi="Cambria Math"/>
                    </w:rPr>
                    <m:t>cos</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e>
                <m:e>
                  <m:sSub>
                    <m:sSubPr>
                      <m:ctrlPr>
                        <w:rPr>
                          <w:rFonts w:ascii="Cambria Math" w:hAnsi="Cambria Math"/>
                        </w:rPr>
                      </m:ctrlPr>
                    </m:sSubPr>
                    <m:e>
                      <m:r>
                        <m:rPr>
                          <m:sty m:val="bi"/>
                        </m:rPr>
                        <w:rPr>
                          <w:rFonts w:ascii="Cambria Math" w:hAnsi="Cambria Math"/>
                        </w:rPr>
                        <m:t>y</m:t>
                      </m:r>
                    </m:e>
                    <m:sub>
                      <m:r>
                        <m:rPr>
                          <m:sty m:val="bi"/>
                        </m:rPr>
                        <w:rPr>
                          <w:rFonts w:ascii="Cambria Math" w:hAnsi="Cambria Math"/>
                        </w:rPr>
                        <m:t>Q</m:t>
                      </m:r>
                    </m:sub>
                  </m:sSub>
                  <m:d>
                    <m:dPr>
                      <m:ctrlPr>
                        <w:rPr>
                          <w:rFonts w:ascii="Cambria Math" w:hAnsi="Cambria Math"/>
                        </w:rPr>
                      </m:ctrlPr>
                    </m:dPr>
                    <m:e>
                      <m:r>
                        <m:rPr>
                          <m:sty m:val="b"/>
                        </m:rPr>
                        <w:rPr>
                          <w:rFonts w:ascii="Cambria Math" w:hAnsi="Cambria Math"/>
                        </w:rPr>
                        <m:t>0.5</m:t>
                      </m:r>
                    </m:e>
                  </m:d>
                  <m:r>
                    <m:rPr>
                      <m:sty m:val="b"/>
                    </m:rPr>
                    <w:rPr>
                      <w:rFonts w:ascii="Cambria Math" w:hAnsi="Cambria Math"/>
                    </w:rPr>
                    <m:t>=r</m:t>
                  </m:r>
                  <m:r>
                    <m:rPr>
                      <m:sty m:val="bi"/>
                    </m:rPr>
                    <w:rPr>
                      <w:rFonts w:ascii="Cambria Math" w:hAnsi="Cambria Math"/>
                    </w:rPr>
                    <m:t>sin</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
                        </m:rPr>
                        <w:rPr>
                          <w:rFonts w:ascii="Cambria Math" w:hAnsi="Cambria Math"/>
                        </w:rPr>
                        <m:t>8</m:t>
                      </m:r>
                    </m:den>
                  </m:f>
                  <m:r>
                    <m:rPr>
                      <m:sty m:val="b"/>
                    </m:rPr>
                    <w:rPr>
                      <w:rFonts w:ascii="Cambria Math" w:hAnsi="Cambria Math"/>
                    </w:rPr>
                    <m:t>+</m:t>
                  </m:r>
                  <m:d>
                    <m:dPr>
                      <m:ctrlPr>
                        <w:rPr>
                          <w:rFonts w:ascii="Cambria Math" w:hAnsi="Cambria Math"/>
                        </w:rPr>
                      </m:ctrlPr>
                    </m:dPr>
                    <m:e>
                      <m:r>
                        <m:rPr>
                          <m:sty m:val="bi"/>
                        </m:rPr>
                        <w:rPr>
                          <w:rFonts w:ascii="Cambria Math" w:hAnsi="Cambria Math"/>
                        </w:rPr>
                        <m:t>rsin</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r>
                        <m:rPr>
                          <m:sty m:val="b"/>
                        </m:rPr>
                        <w:rPr>
                          <w:rFonts w:ascii="Cambria Math" w:hAnsi="Cambria Math"/>
                        </w:rPr>
                        <m:t>+</m:t>
                      </m:r>
                      <m:r>
                        <m:rPr>
                          <m:sty m:val="bi"/>
                        </m:rPr>
                        <w:rPr>
                          <w:rFonts w:ascii="Cambria Math" w:hAnsi="Cambria Math"/>
                        </w:rPr>
                        <m:t>l</m:t>
                      </m:r>
                      <m:r>
                        <m:rPr>
                          <m:sty m:val="b"/>
                        </m:rPr>
                        <w:rPr>
                          <w:rFonts w:ascii="Cambria Math" w:hAnsi="Cambria Math"/>
                        </w:rPr>
                        <m:t>∙</m:t>
                      </m:r>
                      <m:r>
                        <m:rPr>
                          <m:sty m:val="bi"/>
                        </m:rPr>
                        <w:rPr>
                          <w:rFonts w:ascii="Cambria Math" w:hAnsi="Cambria Math"/>
                        </w:rPr>
                        <m:t>cos</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e>
                  </m:d>
                  <m:r>
                    <m:rPr>
                      <m:sty m:val="b"/>
                    </m:rPr>
                    <w:rPr>
                      <w:rFonts w:ascii="Cambria Math" w:hAnsi="Cambria Math"/>
                    </w:rPr>
                    <m:t>∙</m:t>
                  </m:r>
                  <m:f>
                    <m:fPr>
                      <m:ctrlPr>
                        <w:rPr>
                          <w:rFonts w:ascii="Cambria Math" w:hAnsi="Cambria Math"/>
                        </w:rPr>
                      </m:ctrlPr>
                    </m:fPr>
                    <m:num>
                      <m:r>
                        <m:rPr>
                          <m:sty m:val="b"/>
                        </m:rPr>
                        <w:rPr>
                          <w:rFonts w:ascii="Cambria Math" w:hAnsi="Cambria Math"/>
                        </w:rPr>
                        <m:t>3</m:t>
                      </m:r>
                    </m:num>
                    <m:den>
                      <m:r>
                        <m:rPr>
                          <m:sty m:val="b"/>
                        </m:rPr>
                        <w:rPr>
                          <w:rFonts w:ascii="Cambria Math" w:hAnsi="Cambria Math"/>
                        </w:rPr>
                        <m:t>8</m:t>
                      </m:r>
                    </m:den>
                  </m:f>
                  <m:r>
                    <m:rPr>
                      <m:sty m:val="b"/>
                    </m:rPr>
                    <w:rPr>
                      <w:rFonts w:ascii="Cambria Math" w:hAnsi="Cambria Math"/>
                    </w:rPr>
                    <m:t>+</m:t>
                  </m:r>
                  <m:r>
                    <m:rPr>
                      <m:sty m:val="bi"/>
                    </m:rPr>
                    <w:rPr>
                      <w:rFonts w:ascii="Cambria Math" w:hAnsi="Cambria Math"/>
                    </w:rPr>
                    <m:t>l</m:t>
                  </m:r>
                  <m:r>
                    <m:rPr>
                      <m:sty m:val="b"/>
                    </m:rPr>
                    <w:rPr>
                      <w:rFonts w:ascii="Cambria Math" w:hAnsi="Cambria Math"/>
                    </w:rPr>
                    <m:t>∙</m:t>
                  </m:r>
                  <m:f>
                    <m:fPr>
                      <m:ctrlPr>
                        <w:rPr>
                          <w:rFonts w:ascii="Cambria Math" w:hAnsi="Cambria Math"/>
                        </w:rPr>
                      </m:ctrlPr>
                    </m:fPr>
                    <m:num>
                      <m:r>
                        <m:rPr>
                          <m:sty m:val="b"/>
                        </m:rPr>
                        <w:rPr>
                          <w:rFonts w:ascii="Cambria Math" w:hAnsi="Cambria Math"/>
                        </w:rPr>
                        <m:t>3</m:t>
                      </m:r>
                    </m:num>
                    <m:den>
                      <m:r>
                        <m:rPr>
                          <m:sty m:val="b"/>
                        </m:rPr>
                        <w:rPr>
                          <w:rFonts w:ascii="Cambria Math" w:hAnsi="Cambria Math"/>
                        </w:rPr>
                        <m:t>8</m:t>
                      </m:r>
                    </m:den>
                  </m:f>
                  <m:r>
                    <m:rPr>
                      <m:sty m:val="b"/>
                    </m:rPr>
                    <w:rPr>
                      <w:rFonts w:ascii="Cambria Math" w:hAnsi="Cambria Math"/>
                    </w:rPr>
                    <m:t>+0∙</m:t>
                  </m:r>
                  <m:f>
                    <m:fPr>
                      <m:ctrlPr>
                        <w:rPr>
                          <w:rFonts w:ascii="Cambria Math" w:hAnsi="Cambria Math"/>
                        </w:rPr>
                      </m:ctrlPr>
                    </m:fPr>
                    <m:num>
                      <m:r>
                        <m:rPr>
                          <m:sty m:val="b"/>
                        </m:rPr>
                        <w:rPr>
                          <w:rFonts w:ascii="Cambria Math" w:hAnsi="Cambria Math"/>
                        </w:rPr>
                        <m:t>1</m:t>
                      </m:r>
                    </m:num>
                    <m:den>
                      <m:r>
                        <m:rPr>
                          <m:sty m:val="b"/>
                        </m:rPr>
                        <w:rPr>
                          <w:rFonts w:ascii="Cambria Math" w:hAnsi="Cambria Math"/>
                        </w:rPr>
                        <m:t>8</m:t>
                      </m:r>
                    </m:den>
                  </m:f>
                  <m:r>
                    <m:rPr>
                      <m:sty m:val="b"/>
                    </m:rPr>
                    <w:rPr>
                      <w:rFonts w:ascii="Cambria Math" w:hAnsi="Cambria Math"/>
                    </w:rPr>
                    <m:t>=r</m:t>
                  </m:r>
                  <m:r>
                    <m:rPr>
                      <m:sty m:val="bi"/>
                    </m:rPr>
                    <w:rPr>
                      <w:rFonts w:ascii="Cambria Math" w:hAnsi="Cambria Math"/>
                    </w:rPr>
                    <m:t>sin</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e>
              </m:eqArr>
            </m:e>
          </m:d>
        </m:oMath>
      </m:oMathPara>
    </w:p>
    <w:p w14:paraId="4E4A918D" w14:textId="77777777" w:rsidR="004B3700" w:rsidRPr="004B4A7B" w:rsidRDefault="004B3700" w:rsidP="004B3700">
      <w:pPr>
        <w:pStyle w:val="Equation"/>
      </w:pPr>
      <w:r w:rsidRPr="004B4A7B">
        <w:t>Equation 3.13</w:t>
      </w:r>
    </w:p>
    <w:p w14:paraId="1DBEA1FF" w14:textId="276DE359" w:rsidR="004B3700" w:rsidRPr="004B4A7B" w:rsidRDefault="004B3700" w:rsidP="004B3700">
      <w:r w:rsidRPr="004B4A7B">
        <w:t>Applying trigonometric functions</w:t>
      </w:r>
    </w:p>
    <w:p w14:paraId="355969F6" w14:textId="77777777" w:rsidR="004B3700" w:rsidRPr="004B4A7B" w:rsidRDefault="00303445" w:rsidP="004B3700">
      <w:pPr>
        <w:pStyle w:val="Equation"/>
        <w:rPr>
          <w:sz w:val="24"/>
        </w:rPr>
      </w:pPr>
      <m:oMathPara>
        <m:oMath>
          <m:d>
            <m:dPr>
              <m:begChr m:val="{"/>
              <m:endChr m:val=""/>
              <m:ctrlPr>
                <w:rPr>
                  <w:rFonts w:ascii="Cambria Math" w:hAnsi="Cambria Math"/>
                  <w:sz w:val="24"/>
                </w:rPr>
              </m:ctrlPr>
            </m:dPr>
            <m:e>
              <m:eqArr>
                <m:eqArrPr>
                  <m:ctrlPr>
                    <w:rPr>
                      <w:rFonts w:ascii="Cambria Math" w:hAnsi="Cambria Math"/>
                      <w:sz w:val="24"/>
                    </w:rPr>
                  </m:ctrlPr>
                </m:eqArrPr>
                <m:e>
                  <m:r>
                    <m:rPr>
                      <m:sty m:val="bi"/>
                    </m:rPr>
                    <w:rPr>
                      <w:rFonts w:ascii="Cambria Math" w:hAnsi="Cambria Math"/>
                    </w:rPr>
                    <m:t>cos</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r>
                    <m:rPr>
                      <m:sty m:val="b"/>
                    </m:rPr>
                    <w:rPr>
                      <w:rFonts w:ascii="Cambria Math" w:hAnsi="Cambria Math"/>
                    </w:rPr>
                    <m:t>=</m:t>
                  </m:r>
                  <m:sSup>
                    <m:sSupPr>
                      <m:ctrlPr>
                        <w:rPr>
                          <w:rFonts w:ascii="Cambria Math" w:hAnsi="Cambria Math"/>
                          <w:sz w:val="24"/>
                        </w:rPr>
                      </m:ctrlPr>
                    </m:sSupPr>
                    <m:e>
                      <m:r>
                        <m:rPr>
                          <m:sty m:val="bi"/>
                        </m:rPr>
                        <w:rPr>
                          <w:rFonts w:ascii="Cambria Math" w:hAnsi="Cambria Math"/>
                        </w:rPr>
                        <m:t>cos</m:t>
                      </m:r>
                    </m:e>
                    <m:sup>
                      <m:r>
                        <m:rPr>
                          <m:sty m:val="b"/>
                        </m:rPr>
                        <w:rPr>
                          <w:rFonts w:ascii="Cambria Math" w:hAnsi="Cambria Math"/>
                        </w:rPr>
                        <m:t>2</m:t>
                      </m:r>
                    </m:sup>
                  </m:sSup>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
                    </m:rPr>
                    <w:rPr>
                      <w:rFonts w:ascii="Cambria Math" w:hAnsi="Cambria Math"/>
                    </w:rPr>
                    <m:t>-</m:t>
                  </m:r>
                  <m:sSup>
                    <m:sSupPr>
                      <m:ctrlPr>
                        <w:rPr>
                          <w:rFonts w:ascii="Cambria Math" w:hAnsi="Cambria Math"/>
                          <w:sz w:val="24"/>
                        </w:rPr>
                      </m:ctrlPr>
                    </m:sSupPr>
                    <m:e>
                      <m:r>
                        <m:rPr>
                          <m:sty m:val="bi"/>
                        </m:rPr>
                        <w:rPr>
                          <w:rFonts w:ascii="Cambria Math" w:hAnsi="Cambria Math"/>
                        </w:rPr>
                        <m:t>sin</m:t>
                      </m:r>
                    </m:e>
                    <m:sup>
                      <m:r>
                        <m:rPr>
                          <m:sty m:val="b"/>
                        </m:rPr>
                        <w:rPr>
                          <w:rFonts w:ascii="Cambria Math" w:hAnsi="Cambria Math"/>
                        </w:rPr>
                        <m:t>2</m:t>
                      </m:r>
                    </m:sup>
                  </m:sSup>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e>
                <m:e>
                  <m:r>
                    <m:rPr>
                      <m:sty m:val="bi"/>
                    </m:rPr>
                    <w:rPr>
                      <w:rFonts w:ascii="Cambria Math" w:hAnsi="Cambria Math"/>
                    </w:rPr>
                    <m:t>sin</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r>
                    <m:rPr>
                      <m:sty m:val="b"/>
                      <m:aln/>
                    </m:rPr>
                    <w:rPr>
                      <w:rFonts w:ascii="Cambria Math" w:hAnsi="Cambria Math"/>
                    </w:rPr>
                    <m:t>=2</m:t>
                  </m:r>
                  <m:r>
                    <m:rPr>
                      <m:sty m:val="bi"/>
                    </m:rPr>
                    <w:rPr>
                      <w:rFonts w:ascii="Cambria Math" w:hAnsi="Cambria Math"/>
                    </w:rPr>
                    <m:t>cos</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i"/>
                    </m:rPr>
                    <w:rPr>
                      <w:rFonts w:ascii="Cambria Math" w:hAnsi="Cambria Math"/>
                    </w:rPr>
                    <m:t>sin</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e>
              </m:eqArr>
            </m:e>
          </m:d>
        </m:oMath>
      </m:oMathPara>
    </w:p>
    <w:p w14:paraId="4242D04B" w14:textId="77777777" w:rsidR="004B3700" w:rsidRPr="004B4A7B" w:rsidRDefault="004B3700" w:rsidP="004B3700">
      <w:pPr>
        <w:pStyle w:val="Equation"/>
      </w:pPr>
      <w:r w:rsidRPr="004B4A7B">
        <w:t>Equation 3.14</w:t>
      </w:r>
    </w:p>
    <w:p w14:paraId="183DA37E" w14:textId="77777777" w:rsidR="004B3700" w:rsidRPr="004B4A7B" w:rsidRDefault="004B3700" w:rsidP="004B3700">
      <w:r w:rsidRPr="004B4A7B">
        <w:t xml:space="preserve">and by substituting Equation 3.14 into Equation 3.13, and dividing </w:t>
      </w:r>
      <m:oMath>
        <m:r>
          <w:rPr>
            <w:rFonts w:ascii="Cambria Math" w:hAnsi="Cambria Math"/>
          </w:rPr>
          <m:t>r</m:t>
        </m:r>
      </m:oMath>
      <w:r w:rsidRPr="004B4A7B">
        <w:rPr>
          <w:b/>
          <w:bCs/>
        </w:rPr>
        <w:t xml:space="preserve"> </w:t>
      </w:r>
      <w:r w:rsidRPr="004B4A7B">
        <w:t>into both sides of Equation 3.13, this can be written as:</w:t>
      </w:r>
    </w:p>
    <w:p w14:paraId="0FB5CEE0" w14:textId="77777777"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d>
                    <m:dPr>
                      <m:ctrlPr>
                        <w:rPr>
                          <w:rFonts w:ascii="Cambria Math" w:hAnsi="Cambria Math"/>
                          <w:i/>
                        </w:rPr>
                      </m:ctrlPr>
                    </m:dPr>
                    <m:e>
                      <m:sSup>
                        <m:sSupPr>
                          <m:ctrlPr>
                            <w:rPr>
                              <w:rFonts w:ascii="Cambria Math" w:hAnsi="Cambria Math"/>
                              <w:sz w:val="24"/>
                            </w:rPr>
                          </m:ctrlPr>
                        </m:sSupPr>
                        <m:e>
                          <m:r>
                            <m:rPr>
                              <m:sty m:val="bi"/>
                            </m:rPr>
                            <w:rPr>
                              <w:rFonts w:ascii="Cambria Math" w:hAnsi="Cambria Math"/>
                            </w:rPr>
                            <m:t>cos</m:t>
                          </m:r>
                        </m:e>
                        <m:sup>
                          <m:r>
                            <m:rPr>
                              <m:sty m:val="b"/>
                            </m:rPr>
                            <w:rPr>
                              <w:rFonts w:ascii="Cambria Math" w:hAnsi="Cambria Math"/>
                            </w:rPr>
                            <m:t>2</m:t>
                          </m:r>
                        </m:sup>
                      </m:sSup>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
                        </m:rPr>
                        <w:rPr>
                          <w:rFonts w:ascii="Cambria Math" w:hAnsi="Cambria Math"/>
                        </w:rPr>
                        <m:t>-</m:t>
                      </m:r>
                      <m:sSup>
                        <m:sSupPr>
                          <m:ctrlPr>
                            <w:rPr>
                              <w:rFonts w:ascii="Cambria Math" w:hAnsi="Cambria Math"/>
                              <w:sz w:val="24"/>
                            </w:rPr>
                          </m:ctrlPr>
                        </m:sSupPr>
                        <m:e>
                          <m:r>
                            <m:rPr>
                              <m:sty m:val="bi"/>
                            </m:rPr>
                            <w:rPr>
                              <w:rFonts w:ascii="Cambria Math" w:hAnsi="Cambria Math"/>
                            </w:rPr>
                            <m:t>sin</m:t>
                          </m:r>
                        </m:e>
                        <m:sup>
                          <m:r>
                            <m:rPr>
                              <m:sty m:val="b"/>
                            </m:rPr>
                            <w:rPr>
                              <w:rFonts w:ascii="Cambria Math" w:hAnsi="Cambria Math"/>
                            </w:rPr>
                            <m:t>2</m:t>
                          </m:r>
                        </m:sup>
                      </m:sSup>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ctrlPr>
                        <w:rPr>
                          <w:rFonts w:ascii="Cambria Math" w:hAnsi="Cambria Math"/>
                        </w:rPr>
                      </m:ctrlPr>
                    </m:e>
                  </m:d>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
                        </m:rPr>
                        <w:rPr>
                          <w:rFonts w:ascii="Cambria Math" w:hAnsi="Cambria Math"/>
                        </w:rPr>
                        <m:t>8</m:t>
                      </m:r>
                    </m:den>
                  </m:f>
                  <m:r>
                    <m:rPr>
                      <m:sty m:val="b"/>
                    </m:rPr>
                    <w:rPr>
                      <w:rFonts w:ascii="Cambria Math" w:hAnsi="Cambria Math"/>
                    </w:rPr>
                    <m:t>+</m:t>
                  </m:r>
                  <m:d>
                    <m:dPr>
                      <m:ctrlPr>
                        <w:rPr>
                          <w:rFonts w:ascii="Cambria Math" w:hAnsi="Cambria Math"/>
                        </w:rPr>
                      </m:ctrlPr>
                    </m:dPr>
                    <m:e>
                      <m:d>
                        <m:dPr>
                          <m:ctrlPr>
                            <w:rPr>
                              <w:rFonts w:ascii="Cambria Math" w:hAnsi="Cambria Math"/>
                              <w:i/>
                            </w:rPr>
                          </m:ctrlPr>
                        </m:dPr>
                        <m:e>
                          <m:sSup>
                            <m:sSupPr>
                              <m:ctrlPr>
                                <w:rPr>
                                  <w:rFonts w:ascii="Cambria Math" w:hAnsi="Cambria Math"/>
                                  <w:sz w:val="24"/>
                                </w:rPr>
                              </m:ctrlPr>
                            </m:sSupPr>
                            <m:e>
                              <m:r>
                                <m:rPr>
                                  <m:sty m:val="bi"/>
                                </m:rPr>
                                <w:rPr>
                                  <w:rFonts w:ascii="Cambria Math" w:hAnsi="Cambria Math"/>
                                </w:rPr>
                                <m:t>cos</m:t>
                              </m:r>
                            </m:e>
                            <m:sup>
                              <m:r>
                                <m:rPr>
                                  <m:sty m:val="b"/>
                                </m:rPr>
                                <w:rPr>
                                  <w:rFonts w:ascii="Cambria Math" w:hAnsi="Cambria Math"/>
                                </w:rPr>
                                <m:t>2</m:t>
                              </m:r>
                            </m:sup>
                          </m:sSup>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
                            </m:rPr>
                            <w:rPr>
                              <w:rFonts w:ascii="Cambria Math" w:hAnsi="Cambria Math"/>
                            </w:rPr>
                            <m:t>-</m:t>
                          </m:r>
                          <m:sSup>
                            <m:sSupPr>
                              <m:ctrlPr>
                                <w:rPr>
                                  <w:rFonts w:ascii="Cambria Math" w:hAnsi="Cambria Math"/>
                                  <w:sz w:val="24"/>
                                </w:rPr>
                              </m:ctrlPr>
                            </m:sSupPr>
                            <m:e>
                              <m:r>
                                <m:rPr>
                                  <m:sty m:val="bi"/>
                                </m:rPr>
                                <w:rPr>
                                  <w:rFonts w:ascii="Cambria Math" w:hAnsi="Cambria Math"/>
                                </w:rPr>
                                <m:t>sin</m:t>
                              </m:r>
                            </m:e>
                            <m:sup>
                              <m:r>
                                <m:rPr>
                                  <m:sty m:val="b"/>
                                </m:rPr>
                                <w:rPr>
                                  <w:rFonts w:ascii="Cambria Math" w:hAnsi="Cambria Math"/>
                                </w:rPr>
                                <m:t>2</m:t>
                              </m:r>
                            </m:sup>
                          </m:sSup>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e>
                      </m:d>
                      <m:r>
                        <m:rPr>
                          <m:sty m:val="b"/>
                        </m:rPr>
                        <w:rPr>
                          <w:rFonts w:ascii="Cambria Math" w:hAnsi="Cambria Math"/>
                        </w:rPr>
                        <m:t>+</m:t>
                      </m:r>
                      <m:f>
                        <m:fPr>
                          <m:ctrlPr>
                            <w:rPr>
                              <w:rFonts w:ascii="Cambria Math" w:hAnsi="Cambria Math"/>
                              <w:i/>
                            </w:rPr>
                          </m:ctrlPr>
                        </m:fPr>
                        <m:num>
                          <m:r>
                            <m:rPr>
                              <m:sty m:val="bi"/>
                            </m:rPr>
                            <w:rPr>
                              <w:rFonts w:ascii="Cambria Math" w:hAnsi="Cambria Math"/>
                            </w:rPr>
                            <m:t>l</m:t>
                          </m:r>
                        </m:num>
                        <m:den>
                          <m:r>
                            <m:rPr>
                              <m:sty m:val="bi"/>
                            </m:rPr>
                            <w:rPr>
                              <w:rFonts w:ascii="Cambria Math" w:hAnsi="Cambria Math"/>
                            </w:rPr>
                            <m:t>r</m:t>
                          </m:r>
                        </m:den>
                      </m:f>
                      <m:r>
                        <m:rPr>
                          <m:sty m:val="b"/>
                        </m:rPr>
                        <w:rPr>
                          <w:rFonts w:ascii="Cambria Math" w:hAnsi="Cambria Math"/>
                        </w:rPr>
                        <m:t>∙</m:t>
                      </m:r>
                      <m:d>
                        <m:dPr>
                          <m:ctrlPr>
                            <w:rPr>
                              <w:rFonts w:ascii="Cambria Math" w:hAnsi="Cambria Math"/>
                            </w:rPr>
                          </m:ctrlPr>
                        </m:dPr>
                        <m:e>
                          <m:r>
                            <m:rPr>
                              <m:sty m:val="b"/>
                            </m:rPr>
                            <w:rPr>
                              <w:rFonts w:ascii="Cambria Math" w:hAnsi="Cambria Math"/>
                            </w:rPr>
                            <m:t>2</m:t>
                          </m:r>
                          <m:r>
                            <m:rPr>
                              <m:sty m:val="bi"/>
                            </m:rPr>
                            <w:rPr>
                              <w:rFonts w:ascii="Cambria Math" w:hAnsi="Cambria Math"/>
                            </w:rPr>
                            <m:t>cos</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i"/>
                            </m:rPr>
                            <w:rPr>
                              <w:rFonts w:ascii="Cambria Math" w:hAnsi="Cambria Math"/>
                            </w:rPr>
                            <m:t>sin</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e>
                      </m:d>
                    </m:e>
                  </m:d>
                  <m:r>
                    <m:rPr>
                      <m:sty m:val="b"/>
                    </m:rPr>
                    <w:rPr>
                      <w:rFonts w:ascii="Cambria Math" w:hAnsi="Cambria Math"/>
                    </w:rPr>
                    <m:t>∙</m:t>
                  </m:r>
                  <m:f>
                    <m:fPr>
                      <m:ctrlPr>
                        <w:rPr>
                          <w:rFonts w:ascii="Cambria Math" w:hAnsi="Cambria Math"/>
                        </w:rPr>
                      </m:ctrlPr>
                    </m:fPr>
                    <m:num>
                      <m:r>
                        <m:rPr>
                          <m:sty m:val="b"/>
                        </m:rPr>
                        <w:rPr>
                          <w:rFonts w:ascii="Cambria Math" w:hAnsi="Cambria Math"/>
                        </w:rPr>
                        <m:t>3</m:t>
                      </m:r>
                    </m:num>
                    <m:den>
                      <m:r>
                        <m:rPr>
                          <m:sty m:val="b"/>
                        </m:rPr>
                        <w:rPr>
                          <w:rFonts w:ascii="Cambria Math" w:hAnsi="Cambria Math"/>
                        </w:rPr>
                        <m:t>8</m:t>
                      </m:r>
                    </m:den>
                  </m:f>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
                        </m:rPr>
                        <w:rPr>
                          <w:rFonts w:ascii="Cambria Math" w:hAnsi="Cambria Math"/>
                        </w:rPr>
                        <m:t>2</m:t>
                      </m:r>
                    </m:den>
                  </m:f>
                  <m:r>
                    <m:rPr>
                      <m:sty m:val="b"/>
                    </m:rPr>
                    <w:rPr>
                      <w:rFonts w:ascii="Cambria Math" w:hAnsi="Cambria Math"/>
                    </w:rPr>
                    <m:t>=r</m:t>
                  </m:r>
                  <m:r>
                    <m:rPr>
                      <m:sty m:val="bi"/>
                    </m:rPr>
                    <w:rPr>
                      <w:rFonts w:ascii="Cambria Math" w:hAnsi="Cambria Math"/>
                    </w:rPr>
                    <m:t>cos</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e>
                <m:e>
                  <m:d>
                    <m:dPr>
                      <m:ctrlPr>
                        <w:rPr>
                          <w:rFonts w:ascii="Cambria Math" w:hAnsi="Cambria Math"/>
                        </w:rPr>
                      </m:ctrlPr>
                    </m:dPr>
                    <m:e>
                      <m:r>
                        <m:rPr>
                          <m:sty m:val="b"/>
                        </m:rPr>
                        <w:rPr>
                          <w:rFonts w:ascii="Cambria Math" w:hAnsi="Cambria Math"/>
                        </w:rPr>
                        <m:t>2</m:t>
                      </m:r>
                      <m:r>
                        <m:rPr>
                          <m:sty m:val="bi"/>
                        </m:rPr>
                        <w:rPr>
                          <w:rFonts w:ascii="Cambria Math" w:hAnsi="Cambria Math"/>
                        </w:rPr>
                        <m:t>cos</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i"/>
                        </m:rPr>
                        <w:rPr>
                          <w:rFonts w:ascii="Cambria Math" w:hAnsi="Cambria Math"/>
                        </w:rPr>
                        <m:t>sin</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e>
                  </m:d>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
                        </m:rPr>
                        <w:rPr>
                          <w:rFonts w:ascii="Cambria Math" w:hAnsi="Cambria Math"/>
                        </w:rPr>
                        <m:t>8</m:t>
                      </m:r>
                    </m:den>
                  </m:f>
                  <m:r>
                    <m:rPr>
                      <m:sty m:val="b"/>
                    </m:rPr>
                    <w:rPr>
                      <w:rFonts w:ascii="Cambria Math" w:hAnsi="Cambria Math"/>
                    </w:rPr>
                    <m:t>+</m:t>
                  </m:r>
                  <m:d>
                    <m:dPr>
                      <m:ctrlPr>
                        <w:rPr>
                          <w:rFonts w:ascii="Cambria Math" w:hAnsi="Cambria Math"/>
                        </w:rPr>
                      </m:ctrlPr>
                    </m:dPr>
                    <m:e>
                      <m:r>
                        <m:rPr>
                          <m:sty m:val="b"/>
                        </m:rPr>
                        <w:rPr>
                          <w:rFonts w:ascii="Cambria Math" w:hAnsi="Cambria Math"/>
                        </w:rPr>
                        <m:t>2</m:t>
                      </m:r>
                      <m:r>
                        <m:rPr>
                          <m:sty m:val="bi"/>
                        </m:rPr>
                        <w:rPr>
                          <w:rFonts w:ascii="Cambria Math" w:hAnsi="Cambria Math"/>
                        </w:rPr>
                        <m:t>cos</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i"/>
                        </m:rPr>
                        <w:rPr>
                          <w:rFonts w:ascii="Cambria Math" w:hAnsi="Cambria Math"/>
                        </w:rPr>
                        <m:t>sin</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
                        </m:rPr>
                        <w:rPr>
                          <w:rFonts w:ascii="Cambria Math" w:hAnsi="Cambria Math"/>
                        </w:rPr>
                        <m:t>+</m:t>
                      </m:r>
                      <m:f>
                        <m:fPr>
                          <m:ctrlPr>
                            <w:rPr>
                              <w:rFonts w:ascii="Cambria Math" w:hAnsi="Cambria Math"/>
                              <w:i/>
                            </w:rPr>
                          </m:ctrlPr>
                        </m:fPr>
                        <m:num>
                          <m:r>
                            <m:rPr>
                              <m:sty m:val="bi"/>
                            </m:rPr>
                            <w:rPr>
                              <w:rFonts w:ascii="Cambria Math" w:hAnsi="Cambria Math"/>
                            </w:rPr>
                            <m:t>l</m:t>
                          </m:r>
                        </m:num>
                        <m:den>
                          <m:r>
                            <m:rPr>
                              <m:sty m:val="bi"/>
                            </m:rPr>
                            <w:rPr>
                              <w:rFonts w:ascii="Cambria Math" w:hAnsi="Cambria Math"/>
                            </w:rPr>
                            <m:t>r</m:t>
                          </m:r>
                        </m:den>
                      </m:f>
                      <m:r>
                        <m:rPr>
                          <m:sty m:val="b"/>
                        </m:rPr>
                        <w:rPr>
                          <w:rFonts w:ascii="Cambria Math" w:hAnsi="Cambria Math"/>
                        </w:rPr>
                        <m:t>∙</m:t>
                      </m:r>
                      <m:d>
                        <m:dPr>
                          <m:ctrlPr>
                            <w:rPr>
                              <w:rFonts w:ascii="Cambria Math" w:hAnsi="Cambria Math"/>
                              <w:i/>
                            </w:rPr>
                          </m:ctrlPr>
                        </m:dPr>
                        <m:e>
                          <m:sSup>
                            <m:sSupPr>
                              <m:ctrlPr>
                                <w:rPr>
                                  <w:rFonts w:ascii="Cambria Math" w:hAnsi="Cambria Math"/>
                                  <w:sz w:val="24"/>
                                </w:rPr>
                              </m:ctrlPr>
                            </m:sSupPr>
                            <m:e>
                              <m:r>
                                <m:rPr>
                                  <m:sty m:val="bi"/>
                                </m:rPr>
                                <w:rPr>
                                  <w:rFonts w:ascii="Cambria Math" w:hAnsi="Cambria Math"/>
                                </w:rPr>
                                <m:t>cos</m:t>
                              </m:r>
                            </m:e>
                            <m:sup>
                              <m:r>
                                <m:rPr>
                                  <m:sty m:val="b"/>
                                </m:rPr>
                                <w:rPr>
                                  <w:rFonts w:ascii="Cambria Math" w:hAnsi="Cambria Math"/>
                                </w:rPr>
                                <m:t>2</m:t>
                              </m:r>
                            </m:sup>
                          </m:sSup>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
                            </m:rPr>
                            <w:rPr>
                              <w:rFonts w:ascii="Cambria Math" w:hAnsi="Cambria Math"/>
                            </w:rPr>
                            <m:t>-</m:t>
                          </m:r>
                          <m:sSup>
                            <m:sSupPr>
                              <m:ctrlPr>
                                <w:rPr>
                                  <w:rFonts w:ascii="Cambria Math" w:hAnsi="Cambria Math"/>
                                  <w:sz w:val="24"/>
                                </w:rPr>
                              </m:ctrlPr>
                            </m:sSupPr>
                            <m:e>
                              <m:r>
                                <m:rPr>
                                  <m:sty m:val="bi"/>
                                </m:rPr>
                                <w:rPr>
                                  <w:rFonts w:ascii="Cambria Math" w:hAnsi="Cambria Math"/>
                                </w:rPr>
                                <m:t>sin</m:t>
                              </m:r>
                            </m:e>
                            <m:sup>
                              <m:r>
                                <m:rPr>
                                  <m:sty m:val="b"/>
                                </m:rPr>
                                <w:rPr>
                                  <w:rFonts w:ascii="Cambria Math" w:hAnsi="Cambria Math"/>
                                </w:rPr>
                                <m:t>2</m:t>
                              </m:r>
                            </m:sup>
                          </m:sSup>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e>
                      </m:d>
                    </m:e>
                  </m:d>
                  <m:r>
                    <m:rPr>
                      <m:sty m:val="b"/>
                    </m:rPr>
                    <w:rPr>
                      <w:rFonts w:ascii="Cambria Math" w:hAnsi="Cambria Math"/>
                    </w:rPr>
                    <m:t>∙</m:t>
                  </m:r>
                  <m:f>
                    <m:fPr>
                      <m:ctrlPr>
                        <w:rPr>
                          <w:rFonts w:ascii="Cambria Math" w:hAnsi="Cambria Math"/>
                        </w:rPr>
                      </m:ctrlPr>
                    </m:fPr>
                    <m:num>
                      <m:r>
                        <m:rPr>
                          <m:sty m:val="b"/>
                        </m:rPr>
                        <w:rPr>
                          <w:rFonts w:ascii="Cambria Math" w:hAnsi="Cambria Math"/>
                        </w:rPr>
                        <m:t>3</m:t>
                      </m:r>
                    </m:num>
                    <m:den>
                      <m:r>
                        <m:rPr>
                          <m:sty m:val="b"/>
                        </m:rPr>
                        <w:rPr>
                          <w:rFonts w:ascii="Cambria Math" w:hAnsi="Cambria Math"/>
                        </w:rPr>
                        <m:t>8</m:t>
                      </m:r>
                    </m:den>
                  </m:f>
                  <m:r>
                    <m:rPr>
                      <m:sty m:val="b"/>
                    </m:rPr>
                    <w:rPr>
                      <w:rFonts w:ascii="Cambria Math" w:hAnsi="Cambria Math"/>
                    </w:rPr>
                    <m:t>+</m:t>
                  </m:r>
                  <m:f>
                    <m:fPr>
                      <m:ctrlPr>
                        <w:rPr>
                          <w:rFonts w:ascii="Cambria Math" w:hAnsi="Cambria Math"/>
                          <w:i/>
                        </w:rPr>
                      </m:ctrlPr>
                    </m:fPr>
                    <m:num>
                      <m:r>
                        <m:rPr>
                          <m:sty m:val="bi"/>
                        </m:rPr>
                        <w:rPr>
                          <w:rFonts w:ascii="Cambria Math" w:hAnsi="Cambria Math"/>
                        </w:rPr>
                        <m:t>l</m:t>
                      </m:r>
                    </m:num>
                    <m:den>
                      <m:r>
                        <m:rPr>
                          <m:sty m:val="bi"/>
                        </m:rPr>
                        <w:rPr>
                          <w:rFonts w:ascii="Cambria Math" w:hAnsi="Cambria Math"/>
                        </w:rPr>
                        <m:t>r</m:t>
                      </m:r>
                    </m:den>
                  </m:f>
                  <m:r>
                    <m:rPr>
                      <m:sty m:val="b"/>
                    </m:rPr>
                    <w:rPr>
                      <w:rFonts w:ascii="Cambria Math" w:hAnsi="Cambria Math"/>
                    </w:rPr>
                    <m:t>∙</m:t>
                  </m:r>
                  <m:f>
                    <m:fPr>
                      <m:ctrlPr>
                        <w:rPr>
                          <w:rFonts w:ascii="Cambria Math" w:hAnsi="Cambria Math"/>
                        </w:rPr>
                      </m:ctrlPr>
                    </m:fPr>
                    <m:num>
                      <m:r>
                        <m:rPr>
                          <m:sty m:val="b"/>
                        </m:rPr>
                        <w:rPr>
                          <w:rFonts w:ascii="Cambria Math" w:hAnsi="Cambria Math"/>
                        </w:rPr>
                        <m:t>3</m:t>
                      </m:r>
                    </m:num>
                    <m:den>
                      <m:r>
                        <m:rPr>
                          <m:sty m:val="b"/>
                        </m:rPr>
                        <w:rPr>
                          <w:rFonts w:ascii="Cambria Math" w:hAnsi="Cambria Math"/>
                        </w:rPr>
                        <m:t>8</m:t>
                      </m:r>
                    </m:den>
                  </m:f>
                  <m:r>
                    <m:rPr>
                      <m:sty m:val="b"/>
                    </m:rPr>
                    <w:rPr>
                      <w:rFonts w:ascii="Cambria Math" w:hAnsi="Cambria Math"/>
                    </w:rPr>
                    <m:t>=</m:t>
                  </m:r>
                  <m:r>
                    <m:rPr>
                      <m:sty m:val="bi"/>
                    </m:rPr>
                    <w:rPr>
                      <w:rFonts w:ascii="Cambria Math" w:hAnsi="Cambria Math"/>
                    </w:rPr>
                    <m:t>sin</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e>
              </m:eqArr>
            </m:e>
          </m:d>
        </m:oMath>
      </m:oMathPara>
    </w:p>
    <w:p w14:paraId="4CCE2065" w14:textId="77777777" w:rsidR="004B3700" w:rsidRPr="004B4A7B" w:rsidRDefault="004B3700" w:rsidP="004B3700">
      <w:pPr>
        <w:pStyle w:val="Equation"/>
      </w:pPr>
      <w:r w:rsidRPr="004B4A7B">
        <w:t>Equation 3.15</w:t>
      </w:r>
    </w:p>
    <w:p w14:paraId="1ABDA54D" w14:textId="77777777" w:rsidR="004B3700" w:rsidRPr="004B4A7B" w:rsidRDefault="004B3700" w:rsidP="004B3700">
      <w:r w:rsidRPr="004B4A7B">
        <w:t>As</w:t>
      </w:r>
    </w:p>
    <w:p w14:paraId="787B2FF2" w14:textId="77777777" w:rsidR="004B3700" w:rsidRPr="004B4A7B" w:rsidRDefault="00303445" w:rsidP="004B3700">
      <w:pPr>
        <w:pStyle w:val="Equation"/>
      </w:pPr>
      <m:oMathPara>
        <m:oMath>
          <m:sSup>
            <m:sSupPr>
              <m:ctrlPr>
                <w:rPr>
                  <w:rFonts w:ascii="Cambria Math" w:hAnsi="Cambria Math"/>
                  <w:sz w:val="24"/>
                </w:rPr>
              </m:ctrlPr>
            </m:sSupPr>
            <m:e>
              <m:r>
                <m:rPr>
                  <m:sty m:val="b"/>
                </m:rPr>
                <w:rPr>
                  <w:rFonts w:ascii="Cambria Math" w:hAnsi="Cambria Math"/>
                </w:rPr>
                <m:t>sin</m:t>
              </m:r>
            </m:e>
            <m:sup>
              <m:r>
                <m:rPr>
                  <m:sty m:val="bi"/>
                </m:rPr>
                <w:rPr>
                  <w:rFonts w:ascii="Cambria Math" w:hAnsi="Cambria Math"/>
                </w:rPr>
                <m:t>2</m:t>
              </m:r>
            </m:sup>
          </m:sSup>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r>
            <m:rPr>
              <m:sty m:val="bi"/>
            </m:rPr>
            <w:rPr>
              <w:rFonts w:ascii="Cambria Math" w:hAnsi="Cambria Math"/>
            </w:rPr>
            <m:t>+</m:t>
          </m:r>
          <m:sSup>
            <m:sSupPr>
              <m:ctrlPr>
                <w:rPr>
                  <w:rFonts w:ascii="Cambria Math" w:hAnsi="Cambria Math"/>
                  <w:sz w:val="24"/>
                </w:rPr>
              </m:ctrlPr>
            </m:sSupPr>
            <m:e>
              <m:r>
                <m:rPr>
                  <m:sty m:val="b"/>
                </m:rPr>
                <w:rPr>
                  <w:rFonts w:ascii="Cambria Math" w:hAnsi="Cambria Math"/>
                </w:rPr>
                <m:t>cos</m:t>
              </m:r>
            </m:e>
            <m:sup>
              <m:r>
                <m:rPr>
                  <m:sty m:val="bi"/>
                </m:rPr>
                <w:rPr>
                  <w:rFonts w:ascii="Cambria Math" w:hAnsi="Cambria Math"/>
                </w:rPr>
                <m:t>2</m:t>
              </m:r>
            </m:sup>
          </m:sSup>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r>
            <m:rPr>
              <m:sty m:val="bi"/>
            </m:rPr>
            <w:rPr>
              <w:rFonts w:ascii="Cambria Math" w:hAnsi="Cambria Math"/>
            </w:rPr>
            <m:t>=1</m:t>
          </m:r>
        </m:oMath>
      </m:oMathPara>
    </w:p>
    <w:p w14:paraId="28EB40DD" w14:textId="77777777" w:rsidR="004B3700" w:rsidRPr="004B4A7B" w:rsidRDefault="004B3700" w:rsidP="004B3700">
      <w:pPr>
        <w:pStyle w:val="Equation"/>
      </w:pPr>
      <w:r w:rsidRPr="004B4A7B">
        <w:t>Equation 3.16</w:t>
      </w:r>
    </w:p>
    <w:p w14:paraId="64243221" w14:textId="77777777" w:rsidR="004B3700" w:rsidRPr="004B4A7B" w:rsidRDefault="004B3700" w:rsidP="004B3700">
      <w:r w:rsidRPr="004B4A7B">
        <w:t>by substituting Equation 3.16 into Equation 3.15,</w:t>
      </w:r>
    </w:p>
    <w:p w14:paraId="5BA3FFA4" w14:textId="77777777"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sSup>
                    <m:sSupPr>
                      <m:ctrlPr>
                        <w:rPr>
                          <w:rFonts w:ascii="Cambria Math" w:hAnsi="Cambria Math"/>
                        </w:rPr>
                      </m:ctrlPr>
                    </m:sSupPr>
                    <m:e>
                      <m:r>
                        <m:rPr>
                          <m:sty m:val="b"/>
                        </m:rPr>
                        <w:rPr>
                          <w:rFonts w:ascii="Cambria Math" w:hAnsi="Cambria Math"/>
                        </w:rPr>
                        <m:t>cos</m:t>
                      </m:r>
                    </m:e>
                    <m:sup>
                      <m:r>
                        <m:rPr>
                          <m:sty m:val="b"/>
                        </m:rPr>
                        <w:rPr>
                          <w:rFonts w:ascii="Cambria Math" w:hAnsi="Cambria Math"/>
                        </w:rPr>
                        <m:t>2</m:t>
                      </m:r>
                    </m:sup>
                  </m:sSup>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
                    </m:rPr>
                    <w:rPr>
                      <w:rFonts w:ascii="Cambria Math" w:hAnsi="Cambria Math"/>
                    </w:rPr>
                    <m:t>+</m:t>
                  </m:r>
                  <m:f>
                    <m:fPr>
                      <m:ctrlPr>
                        <w:rPr>
                          <w:rFonts w:ascii="Cambria Math" w:hAnsi="Cambria Math"/>
                        </w:rPr>
                      </m:ctrlPr>
                    </m:fPr>
                    <m:num>
                      <m:r>
                        <m:rPr>
                          <m:sty m:val="b"/>
                        </m:rPr>
                        <w:rPr>
                          <w:rFonts w:ascii="Cambria Math" w:hAnsi="Cambria Math"/>
                        </w:rPr>
                        <m:t>3</m:t>
                      </m:r>
                    </m:num>
                    <m:den>
                      <m:r>
                        <m:rPr>
                          <m:sty m:val="b"/>
                        </m:rPr>
                        <w:rPr>
                          <w:rFonts w:ascii="Cambria Math" w:hAnsi="Cambria Math"/>
                        </w:rPr>
                        <m:t>4</m:t>
                      </m:r>
                    </m:den>
                  </m:f>
                  <m:r>
                    <m:rPr>
                      <m:sty m:val="bi"/>
                    </m:rPr>
                    <w:rPr>
                      <w:rFonts w:ascii="Cambria Math" w:hAnsi="Cambria Math"/>
                    </w:rPr>
                    <m:t>∙</m:t>
                  </m:r>
                  <m:f>
                    <m:fPr>
                      <m:ctrlPr>
                        <w:rPr>
                          <w:rFonts w:ascii="Cambria Math" w:hAnsi="Cambria Math"/>
                          <w:i/>
                        </w:rPr>
                      </m:ctrlPr>
                    </m:fPr>
                    <m:num>
                      <m:r>
                        <m:rPr>
                          <m:sty m:val="bi"/>
                        </m:rPr>
                        <w:rPr>
                          <w:rFonts w:ascii="Cambria Math" w:hAnsi="Cambria Math"/>
                        </w:rPr>
                        <m:t>l</m:t>
                      </m:r>
                    </m:num>
                    <m:den>
                      <m:r>
                        <m:rPr>
                          <m:sty m:val="bi"/>
                        </m:rPr>
                        <w:rPr>
                          <w:rFonts w:ascii="Cambria Math" w:hAnsi="Cambria Math"/>
                        </w:rPr>
                        <m:t>r</m:t>
                      </m:r>
                    </m:den>
                  </m:f>
                  <m:r>
                    <m:rPr>
                      <m:sty m:val="b"/>
                    </m:rPr>
                    <w:rPr>
                      <w:rFonts w:ascii="Cambria Math" w:hAnsi="Cambria Math"/>
                    </w:rPr>
                    <m:t>∙</m:t>
                  </m:r>
                  <m:r>
                    <m:rPr>
                      <m:sty m:val="bi"/>
                    </m:rPr>
                    <w:rPr>
                      <w:rFonts w:ascii="Cambria Math" w:hAnsi="Cambria Math"/>
                    </w:rPr>
                    <m:t>cos</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i"/>
                    </m:rPr>
                    <w:rPr>
                      <w:rFonts w:ascii="Cambria Math" w:hAnsi="Cambria Math"/>
                    </w:rPr>
                    <m:t>sin</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
                    </m:rPr>
                    <w:rPr>
                      <w:rFonts w:ascii="Cambria Math" w:hAnsi="Cambria Math"/>
                    </w:rPr>
                    <m:t>=cos</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e>
                <m:e>
                  <m:r>
                    <m:rPr>
                      <m:sty m:val="bi"/>
                    </m:rPr>
                    <w:rPr>
                      <w:rFonts w:ascii="Cambria Math" w:hAnsi="Cambria Math"/>
                    </w:rPr>
                    <m:t>cos</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i"/>
                    </m:rPr>
                    <w:rPr>
                      <w:rFonts w:ascii="Cambria Math" w:hAnsi="Cambria Math"/>
                    </w:rPr>
                    <m:t>sin</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
                    </m:rPr>
                    <w:rPr>
                      <w:rFonts w:ascii="Cambria Math" w:hAnsi="Cambria Math"/>
                    </w:rPr>
                    <m:t>+</m:t>
                  </m:r>
                  <m:f>
                    <m:fPr>
                      <m:ctrlPr>
                        <w:rPr>
                          <w:rFonts w:ascii="Cambria Math" w:hAnsi="Cambria Math"/>
                        </w:rPr>
                      </m:ctrlPr>
                    </m:fPr>
                    <m:num>
                      <m:r>
                        <m:rPr>
                          <m:sty m:val="b"/>
                        </m:rPr>
                        <w:rPr>
                          <w:rFonts w:ascii="Cambria Math" w:hAnsi="Cambria Math"/>
                        </w:rPr>
                        <m:t>3</m:t>
                      </m:r>
                    </m:num>
                    <m:den>
                      <m:r>
                        <m:rPr>
                          <m:sty m:val="b"/>
                        </m:rPr>
                        <w:rPr>
                          <w:rFonts w:ascii="Cambria Math" w:hAnsi="Cambria Math"/>
                        </w:rPr>
                        <m:t>4</m:t>
                      </m:r>
                    </m:den>
                  </m:f>
                  <m:r>
                    <m:rPr>
                      <m:sty m:val="bi"/>
                    </m:rPr>
                    <w:rPr>
                      <w:rFonts w:ascii="Cambria Math" w:hAnsi="Cambria Math"/>
                    </w:rPr>
                    <m:t>∙</m:t>
                  </m:r>
                  <m:f>
                    <m:fPr>
                      <m:ctrlPr>
                        <w:rPr>
                          <w:rFonts w:ascii="Cambria Math" w:hAnsi="Cambria Math"/>
                          <w:i/>
                        </w:rPr>
                      </m:ctrlPr>
                    </m:fPr>
                    <m:num>
                      <m:r>
                        <m:rPr>
                          <m:sty m:val="bi"/>
                        </m:rPr>
                        <w:rPr>
                          <w:rFonts w:ascii="Cambria Math" w:hAnsi="Cambria Math"/>
                        </w:rPr>
                        <m:t>l</m:t>
                      </m:r>
                    </m:num>
                    <m:den>
                      <m:r>
                        <m:rPr>
                          <m:sty m:val="bi"/>
                        </m:rPr>
                        <w:rPr>
                          <w:rFonts w:ascii="Cambria Math" w:hAnsi="Cambria Math"/>
                        </w:rPr>
                        <m:t>r</m:t>
                      </m:r>
                    </m:den>
                  </m:f>
                  <m:r>
                    <m:rPr>
                      <m:sty m:val="b"/>
                    </m:rPr>
                    <w:rPr>
                      <w:rFonts w:ascii="Cambria Math" w:hAnsi="Cambria Math"/>
                    </w:rPr>
                    <m:t>∙</m:t>
                  </m:r>
                  <m:sSup>
                    <m:sSupPr>
                      <m:ctrlPr>
                        <w:rPr>
                          <w:rFonts w:ascii="Cambria Math" w:hAnsi="Cambria Math"/>
                        </w:rPr>
                      </m:ctrlPr>
                    </m:sSupPr>
                    <m:e>
                      <m:r>
                        <m:rPr>
                          <m:sty m:val="bi"/>
                        </m:rPr>
                        <w:rPr>
                          <w:rFonts w:ascii="Cambria Math" w:hAnsi="Cambria Math"/>
                        </w:rPr>
                        <m:t>sin</m:t>
                      </m:r>
                    </m:e>
                    <m:sup>
                      <m:r>
                        <m:rPr>
                          <m:sty m:val="b"/>
                        </m:rPr>
                        <w:rPr>
                          <w:rFonts w:ascii="Cambria Math" w:hAnsi="Cambria Math"/>
                        </w:rPr>
                        <m:t>2</m:t>
                      </m:r>
                    </m:sup>
                  </m:sSup>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
                    </m:rPr>
                    <w:rPr>
                      <w:rFonts w:ascii="Cambria Math" w:hAnsi="Cambria Math"/>
                    </w:rPr>
                    <m:t>=</m:t>
                  </m:r>
                  <m:r>
                    <m:rPr>
                      <m:sty m:val="bi"/>
                    </m:rPr>
                    <w:rPr>
                      <w:rFonts w:ascii="Cambria Math" w:hAnsi="Cambria Math"/>
                    </w:rPr>
                    <m:t>sin</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e>
              </m:eqArr>
            </m:e>
          </m:d>
        </m:oMath>
      </m:oMathPara>
    </w:p>
    <w:p w14:paraId="3D9326BF" w14:textId="77777777" w:rsidR="004B3700" w:rsidRPr="004B4A7B" w:rsidRDefault="004B3700" w:rsidP="004B3700">
      <w:pPr>
        <w:pStyle w:val="Equation"/>
      </w:pPr>
      <w:r w:rsidRPr="004B4A7B">
        <w:t>Equation 3.17</w:t>
      </w:r>
    </w:p>
    <w:p w14:paraId="51424401" w14:textId="77777777" w:rsidR="004B3700" w:rsidRPr="004B4A7B" w:rsidRDefault="004B3700" w:rsidP="004B3700">
      <w:r w:rsidRPr="004B4A7B">
        <w:t xml:space="preserve">Equation 3.17 can then be further simplified by dividing by </w:t>
      </w:r>
      <m:oMath>
        <m:r>
          <w:rPr>
            <w:rFonts w:ascii="Cambria Math" w:hAnsi="Cambria Math"/>
          </w:rPr>
          <m:t>cos</m:t>
        </m:r>
        <m:f>
          <m:fPr>
            <m:ctrlPr>
              <w:rPr>
                <w:rFonts w:ascii="Cambria Math" w:hAnsi="Cambria Math"/>
                <w:bCs/>
                <w:i/>
                <w:iCs/>
              </w:rPr>
            </m:ctrlPr>
          </m:fPr>
          <m:num>
            <m:sSub>
              <m:sSubPr>
                <m:ctrlPr>
                  <w:rPr>
                    <w:rFonts w:ascii="Cambria Math" w:hAnsi="Cambria Math"/>
                    <w:bCs/>
                    <w:i/>
                    <w:iCs/>
                  </w:rPr>
                </m:ctrlPr>
              </m:sSubPr>
              <m:e>
                <m:r>
                  <w:rPr>
                    <w:rFonts w:ascii="Cambria Math" w:hAnsi="Cambria Math"/>
                  </w:rPr>
                  <m:t>φ</m:t>
                </m:r>
              </m:e>
              <m:sub>
                <m:r>
                  <w:rPr>
                    <w:rFonts w:ascii="Cambria Math" w:hAnsi="Cambria Math"/>
                  </w:rPr>
                  <m:t>i</m:t>
                </m:r>
              </m:sub>
            </m:sSub>
          </m:num>
          <m:den>
            <m:r>
              <w:rPr>
                <w:rFonts w:ascii="Cambria Math" w:hAnsi="Cambria Math"/>
              </w:rPr>
              <m:t>2</m:t>
            </m:r>
          </m:den>
        </m:f>
      </m:oMath>
      <w:r w:rsidRPr="004B4A7B">
        <w:t xml:space="preserve"> and </w:t>
      </w:r>
      <m:oMath>
        <m:r>
          <w:rPr>
            <w:rFonts w:ascii="Cambria Math" w:hAnsi="Cambria Math"/>
          </w:rPr>
          <m:t>sin</m:t>
        </m:r>
        <m:f>
          <m:fPr>
            <m:ctrlPr>
              <w:rPr>
                <w:rFonts w:ascii="Cambria Math" w:hAnsi="Cambria Math"/>
                <w:bCs/>
                <w:i/>
              </w:rPr>
            </m:ctrlPr>
          </m:fPr>
          <m:num>
            <m:sSub>
              <m:sSubPr>
                <m:ctrlPr>
                  <w:rPr>
                    <w:rFonts w:ascii="Cambria Math" w:hAnsi="Cambria Math"/>
                    <w:bCs/>
                    <w:i/>
                  </w:rPr>
                </m:ctrlPr>
              </m:sSubPr>
              <m:e>
                <m:r>
                  <w:rPr>
                    <w:rFonts w:ascii="Cambria Math" w:hAnsi="Cambria Math"/>
                  </w:rPr>
                  <m:t>φ</m:t>
                </m:r>
              </m:e>
              <m:sub>
                <m:r>
                  <w:rPr>
                    <w:rFonts w:ascii="Cambria Math" w:hAnsi="Cambria Math"/>
                  </w:rPr>
                  <m:t>i</m:t>
                </m:r>
              </m:sub>
            </m:sSub>
          </m:num>
          <m:den>
            <m:r>
              <w:rPr>
                <w:rFonts w:ascii="Cambria Math" w:hAnsi="Cambria Math"/>
              </w:rPr>
              <m:t>2</m:t>
            </m:r>
          </m:den>
        </m:f>
      </m:oMath>
      <w:r w:rsidRPr="004B4A7B">
        <w:rPr>
          <w:bCs/>
        </w:rPr>
        <w:t xml:space="preserve"> on both sides, as required</w:t>
      </w:r>
      <w:r w:rsidRPr="004B4A7B">
        <w:t xml:space="preserve">: </w:t>
      </w:r>
    </w:p>
    <w:p w14:paraId="51E6821D" w14:textId="77777777"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r>
                    <m:rPr>
                      <m:sty m:val="bi"/>
                    </m:rPr>
                    <w:rPr>
                      <w:rFonts w:ascii="Cambria Math" w:hAnsi="Cambria Math"/>
                    </w:rPr>
                    <m:t>cos</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
                    </m:rPr>
                    <w:rPr>
                      <w:rFonts w:ascii="Cambria Math" w:hAnsi="Cambria Math"/>
                    </w:rPr>
                    <m:t>+</m:t>
                  </m:r>
                  <m:f>
                    <m:fPr>
                      <m:ctrlPr>
                        <w:rPr>
                          <w:rFonts w:ascii="Cambria Math" w:hAnsi="Cambria Math"/>
                        </w:rPr>
                      </m:ctrlPr>
                    </m:fPr>
                    <m:num>
                      <m:r>
                        <m:rPr>
                          <m:sty m:val="b"/>
                        </m:rPr>
                        <w:rPr>
                          <w:rFonts w:ascii="Cambria Math" w:hAnsi="Cambria Math"/>
                        </w:rPr>
                        <m:t>3</m:t>
                      </m:r>
                    </m:num>
                    <m:den>
                      <m:r>
                        <m:rPr>
                          <m:sty m:val="b"/>
                        </m:rPr>
                        <w:rPr>
                          <w:rFonts w:ascii="Cambria Math" w:hAnsi="Cambria Math"/>
                        </w:rPr>
                        <m:t>4</m:t>
                      </m:r>
                    </m:den>
                  </m:f>
                  <m:r>
                    <m:rPr>
                      <m:sty m:val="bi"/>
                    </m:rPr>
                    <w:rPr>
                      <w:rFonts w:ascii="Cambria Math" w:hAnsi="Cambria Math"/>
                    </w:rPr>
                    <m:t>∙</m:t>
                  </m:r>
                  <m:f>
                    <m:fPr>
                      <m:ctrlPr>
                        <w:rPr>
                          <w:rFonts w:ascii="Cambria Math" w:hAnsi="Cambria Math"/>
                          <w:i/>
                        </w:rPr>
                      </m:ctrlPr>
                    </m:fPr>
                    <m:num>
                      <m:r>
                        <m:rPr>
                          <m:sty m:val="bi"/>
                        </m:rPr>
                        <w:rPr>
                          <w:rFonts w:ascii="Cambria Math" w:hAnsi="Cambria Math"/>
                        </w:rPr>
                        <m:t>l</m:t>
                      </m:r>
                    </m:num>
                    <m:den>
                      <m:r>
                        <m:rPr>
                          <m:sty m:val="bi"/>
                        </m:rPr>
                        <w:rPr>
                          <w:rFonts w:ascii="Cambria Math" w:hAnsi="Cambria Math"/>
                        </w:rPr>
                        <m:t>r</m:t>
                      </m:r>
                    </m:den>
                  </m:f>
                  <m:r>
                    <m:rPr>
                      <m:sty m:val="b"/>
                    </m:rPr>
                    <w:rPr>
                      <w:rFonts w:ascii="Cambria Math" w:hAnsi="Cambria Math"/>
                    </w:rPr>
                    <m:t>∙</m:t>
                  </m:r>
                  <m:r>
                    <m:rPr>
                      <m:sty m:val="bi"/>
                    </m:rPr>
                    <w:rPr>
                      <w:rFonts w:ascii="Cambria Math" w:hAnsi="Cambria Math"/>
                    </w:rPr>
                    <m:t>sin</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
                    </m:rPr>
                    <w:rPr>
                      <w:rFonts w:ascii="Cambria Math" w:hAnsi="Cambria Math"/>
                    </w:rPr>
                    <m:t>=1</m:t>
                  </m:r>
                </m:e>
                <m:e>
                  <m:r>
                    <m:rPr>
                      <m:sty m:val="bi"/>
                    </m:rPr>
                    <w:rPr>
                      <w:rFonts w:ascii="Cambria Math" w:hAnsi="Cambria Math"/>
                    </w:rPr>
                    <m:t>cos</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
                    </m:rPr>
                    <w:rPr>
                      <w:rFonts w:ascii="Cambria Math" w:hAnsi="Cambria Math"/>
                    </w:rPr>
                    <m:t>+</m:t>
                  </m:r>
                  <m:f>
                    <m:fPr>
                      <m:ctrlPr>
                        <w:rPr>
                          <w:rFonts w:ascii="Cambria Math" w:hAnsi="Cambria Math"/>
                        </w:rPr>
                      </m:ctrlPr>
                    </m:fPr>
                    <m:num>
                      <m:r>
                        <m:rPr>
                          <m:sty m:val="b"/>
                        </m:rPr>
                        <w:rPr>
                          <w:rFonts w:ascii="Cambria Math" w:hAnsi="Cambria Math"/>
                        </w:rPr>
                        <m:t>3</m:t>
                      </m:r>
                    </m:num>
                    <m:den>
                      <m:r>
                        <m:rPr>
                          <m:sty m:val="b"/>
                        </m:rPr>
                        <w:rPr>
                          <w:rFonts w:ascii="Cambria Math" w:hAnsi="Cambria Math"/>
                        </w:rPr>
                        <m:t>4</m:t>
                      </m:r>
                    </m:den>
                  </m:f>
                  <m:r>
                    <m:rPr>
                      <m:sty m:val="bi"/>
                    </m:rPr>
                    <w:rPr>
                      <w:rFonts w:ascii="Cambria Math" w:hAnsi="Cambria Math"/>
                    </w:rPr>
                    <m:t>∙</m:t>
                  </m:r>
                  <m:f>
                    <m:fPr>
                      <m:ctrlPr>
                        <w:rPr>
                          <w:rFonts w:ascii="Cambria Math" w:hAnsi="Cambria Math"/>
                          <w:i/>
                        </w:rPr>
                      </m:ctrlPr>
                    </m:fPr>
                    <m:num>
                      <m:r>
                        <m:rPr>
                          <m:sty m:val="bi"/>
                        </m:rPr>
                        <w:rPr>
                          <w:rFonts w:ascii="Cambria Math" w:hAnsi="Cambria Math"/>
                        </w:rPr>
                        <m:t>l</m:t>
                      </m:r>
                    </m:num>
                    <m:den>
                      <m:r>
                        <m:rPr>
                          <m:sty m:val="bi"/>
                        </m:rPr>
                        <w:rPr>
                          <w:rFonts w:ascii="Cambria Math" w:hAnsi="Cambria Math"/>
                        </w:rPr>
                        <m:t>r</m:t>
                      </m:r>
                    </m:den>
                  </m:f>
                  <m:r>
                    <m:rPr>
                      <m:sty m:val="b"/>
                    </m:rPr>
                    <w:rPr>
                      <w:rFonts w:ascii="Cambria Math" w:hAnsi="Cambria Math"/>
                    </w:rPr>
                    <m:t>∙sin</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r>
                    <m:rPr>
                      <m:sty m:val="b"/>
                    </m:rPr>
                    <w:rPr>
                      <w:rFonts w:ascii="Cambria Math" w:hAnsi="Cambria Math"/>
                    </w:rPr>
                    <m:t>=1</m:t>
                  </m:r>
                </m:e>
              </m:eqArr>
            </m:e>
          </m:d>
        </m:oMath>
      </m:oMathPara>
    </w:p>
    <w:p w14:paraId="131A772B" w14:textId="77777777" w:rsidR="004B3700" w:rsidRPr="004B4A7B" w:rsidRDefault="004B3700" w:rsidP="004B3700">
      <w:pPr>
        <w:pStyle w:val="Equation"/>
      </w:pPr>
      <w:r w:rsidRPr="004B4A7B">
        <w:t>Equation 3.18</w:t>
      </w:r>
    </w:p>
    <w:p w14:paraId="795A5DEC" w14:textId="77777777" w:rsidR="004B3700" w:rsidRPr="004B4A7B" w:rsidRDefault="004B3700" w:rsidP="004B3700">
      <w:r w:rsidRPr="004B4A7B">
        <w:t xml:space="preserve">Finally, the parameter </w:t>
      </w:r>
      <m:oMath>
        <m:r>
          <w:rPr>
            <w:rFonts w:ascii="Cambria Math" w:hAnsi="Cambria Math"/>
          </w:rPr>
          <m:t>l</m:t>
        </m:r>
      </m:oMath>
      <w:r w:rsidRPr="004B4A7B">
        <w:t xml:space="preserve"> is given by</w:t>
      </w:r>
    </w:p>
    <w:p w14:paraId="1AD21482" w14:textId="77777777" w:rsidR="004B3700" w:rsidRPr="004B4A7B" w:rsidRDefault="004B3700" w:rsidP="004B3700">
      <w:pPr>
        <w:pStyle w:val="Equation"/>
      </w:pPr>
      <m:oMathPara>
        <m:oMath>
          <m:r>
            <m:rPr>
              <m:sty m:val="bi"/>
            </m:rPr>
            <w:rPr>
              <w:rFonts w:ascii="Cambria Math" w:hAnsi="Cambria Math"/>
            </w:rPr>
            <w:lastRenderedPageBreak/>
            <m:t>l</m:t>
          </m:r>
          <m:r>
            <m:rPr>
              <m:sty m:val="b"/>
            </m:rPr>
            <w:rPr>
              <w:rFonts w:ascii="Cambria Math" w:hAnsi="Cambria Math"/>
            </w:rPr>
            <m:t>=</m:t>
          </m:r>
          <m:f>
            <m:fPr>
              <m:ctrlPr>
                <w:rPr>
                  <w:rFonts w:ascii="Cambria Math" w:hAnsi="Cambria Math"/>
                </w:rPr>
              </m:ctrlPr>
            </m:fPr>
            <m:num>
              <m:r>
                <m:rPr>
                  <m:sty m:val="b"/>
                </m:rPr>
                <w:rPr>
                  <w:rFonts w:ascii="Cambria Math" w:hAnsi="Cambria Math"/>
                </w:rPr>
                <m:t>4r</m:t>
              </m:r>
            </m:num>
            <m:den>
              <m:r>
                <m:rPr>
                  <m:sty m:val="b"/>
                </m:rPr>
                <w:rPr>
                  <w:rFonts w:ascii="Cambria Math" w:hAnsi="Cambria Math"/>
                </w:rPr>
                <m:t>3</m:t>
              </m:r>
            </m:den>
          </m:f>
          <m:r>
            <m:rPr>
              <m:sty m:val="b"/>
            </m:rPr>
            <w:rPr>
              <w:rFonts w:ascii="Cambria Math" w:hAnsi="Cambria Math"/>
            </w:rPr>
            <m:t>∙</m:t>
          </m:r>
          <m:f>
            <m:fPr>
              <m:ctrlPr>
                <w:rPr>
                  <w:rFonts w:ascii="Cambria Math" w:hAnsi="Cambria Math"/>
                </w:rPr>
              </m:ctrlPr>
            </m:fPr>
            <m:num>
              <m:r>
                <m:rPr>
                  <m:sty m:val="b"/>
                </m:rPr>
                <w:rPr>
                  <w:rFonts w:ascii="Cambria Math" w:hAnsi="Cambria Math"/>
                </w:rPr>
                <m:t>1-</m:t>
              </m:r>
              <m:r>
                <m:rPr>
                  <m:sty m:val="bi"/>
                </m:rPr>
                <w:rPr>
                  <w:rFonts w:ascii="Cambria Math" w:hAnsi="Cambria Math"/>
                </w:rPr>
                <m:t>cos</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num>
            <m:den>
              <m:r>
                <m:rPr>
                  <m:sty m:val="bi"/>
                </m:rPr>
                <w:rPr>
                  <w:rFonts w:ascii="Cambria Math" w:hAnsi="Cambria Math"/>
                </w:rPr>
                <m:t>sin</m:t>
              </m:r>
              <m:f>
                <m:fPr>
                  <m:ctrlPr>
                    <w:rPr>
                      <w:rFonts w:ascii="Cambria Math" w:hAnsi="Cambria Math"/>
                    </w:rPr>
                  </m:ctrlPr>
                </m:fPr>
                <m:num>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den>
          </m:f>
        </m:oMath>
      </m:oMathPara>
    </w:p>
    <w:p w14:paraId="086976C1" w14:textId="77777777" w:rsidR="004B3700" w:rsidRPr="004B4A7B" w:rsidRDefault="004B3700" w:rsidP="004B3700">
      <w:pPr>
        <w:pStyle w:val="Equation"/>
      </w:pPr>
      <w:r w:rsidRPr="004B4A7B">
        <w:t>Equation 3.19</w:t>
      </w:r>
    </w:p>
    <w:p w14:paraId="50FD6E14" w14:textId="77777777" w:rsidR="004B3700" w:rsidRPr="004B4A7B" w:rsidRDefault="004B3700" w:rsidP="004B3700">
      <w:pPr>
        <w:rPr>
          <w:bCs/>
        </w:rPr>
      </w:pPr>
      <w:r w:rsidRPr="004B4A7B">
        <w:t xml:space="preserve">As shown in the above derivations the coordinates of all four control points of the cubic </w:t>
      </w:r>
      <w:proofErr w:type="spellStart"/>
      <w:r w:rsidRPr="004B4A7B">
        <w:t>Bézier</w:t>
      </w:r>
      <w:proofErr w:type="spellEnd"/>
      <w:r w:rsidRPr="004B4A7B">
        <w:t xml:space="preserve"> curve can be obtained in a relatively straightforward manner, allowing a convex toolpath profile with a path curvature of </w:t>
      </w:r>
      <m:oMath>
        <m:r>
          <w:rPr>
            <w:rFonts w:ascii="Cambria Math" w:hAnsi="Cambria Math"/>
          </w:rPr>
          <m:t>2λ</m:t>
        </m:r>
      </m:oMath>
      <w:r w:rsidRPr="004B4A7B">
        <w:rPr>
          <w:b/>
        </w:rPr>
        <w:t xml:space="preserve"> </w:t>
      </w:r>
      <w:r w:rsidRPr="004B4A7B">
        <w:rPr>
          <w:bCs/>
        </w:rPr>
        <w:t>to be produced.</w:t>
      </w:r>
    </w:p>
    <w:p w14:paraId="2574D64D" w14:textId="304C8CAE" w:rsidR="004B3700" w:rsidRPr="004B4A7B" w:rsidRDefault="004B3700" w:rsidP="004B3700">
      <w:pPr>
        <w:pStyle w:val="20"/>
      </w:pPr>
      <w:bookmarkStart w:id="196" w:name="_Toc49879732"/>
      <w:bookmarkStart w:id="197" w:name="_Toc64206174"/>
      <w:r w:rsidRPr="004B4A7B">
        <w:t>Application of Spinning Toolpath Design</w:t>
      </w:r>
      <w:bookmarkEnd w:id="196"/>
      <w:bookmarkEnd w:id="197"/>
    </w:p>
    <w:p w14:paraId="0E4E0412" w14:textId="1F639DCA" w:rsidR="004B3700" w:rsidRPr="004B4A7B" w:rsidRDefault="004B3700" w:rsidP="004B3700">
      <w:pPr>
        <w:pStyle w:val="3"/>
      </w:pPr>
      <w:bookmarkStart w:id="198" w:name="_Toc64206175"/>
      <w:r w:rsidRPr="004B4A7B">
        <w:t xml:space="preserve">Cubic </w:t>
      </w:r>
      <w:proofErr w:type="spellStart"/>
      <w:r w:rsidRPr="004B4A7B">
        <w:t>Bézier</w:t>
      </w:r>
      <w:proofErr w:type="spellEnd"/>
      <w:r w:rsidRPr="004B4A7B">
        <w:t xml:space="preserve"> curves for different mandrel profiles</w:t>
      </w:r>
      <w:bookmarkEnd w:id="198"/>
    </w:p>
    <w:p w14:paraId="61FECD93" w14:textId="2B67D5F8" w:rsidR="004B3700" w:rsidRPr="004B4A7B" w:rsidRDefault="004B3700" w:rsidP="004B3700">
      <w:r w:rsidRPr="004B4A7B">
        <w:t xml:space="preserve">The cubic </w:t>
      </w:r>
      <w:proofErr w:type="spellStart"/>
      <w:r w:rsidRPr="004B4A7B">
        <w:t>Bézier</w:t>
      </w:r>
      <w:proofErr w:type="spellEnd"/>
      <w:r w:rsidRPr="004B4A7B">
        <w:t xml:space="preserve"> curve can also be employed to produce the final toolpath, which is generally designed based on following with the surface of the mandrel profile. Thus, this capability of the cubic </w:t>
      </w:r>
      <w:proofErr w:type="spellStart"/>
      <w:r w:rsidRPr="004B4A7B">
        <w:t>Bézier</w:t>
      </w:r>
      <w:proofErr w:type="spellEnd"/>
      <w:r w:rsidRPr="004B4A7B">
        <w:t xml:space="preserve"> curve must be examined by comparing it with the geometrical shapes of different mandrel profiles. A semi-ellipse mandrel, as one of the typical mandrels used in conventional spinning processes, was employed to examine the use of the cubic </w:t>
      </w:r>
      <w:proofErr w:type="spellStart"/>
      <w:r w:rsidRPr="004B4A7B">
        <w:t>Bézier</w:t>
      </w:r>
      <w:proofErr w:type="spellEnd"/>
      <w:r w:rsidRPr="004B4A7B">
        <w:t xml:space="preserve"> curve in such applications. The required cubic </w:t>
      </w:r>
      <w:proofErr w:type="spellStart"/>
      <w:r w:rsidRPr="004B4A7B">
        <w:t>Bézier</w:t>
      </w:r>
      <w:proofErr w:type="spellEnd"/>
      <w:r w:rsidRPr="004B4A7B">
        <w:t xml:space="preserve"> curve was also produced based on the calculation method for </w:t>
      </w:r>
      <w:r w:rsidR="00122361">
        <w:t xml:space="preserve">the </w:t>
      </w:r>
      <w:r w:rsidRPr="004B4A7B">
        <w:t xml:space="preserve">control points described in Section 3.4. </w:t>
      </w:r>
    </w:p>
    <w:p w14:paraId="07217299" w14:textId="12130104" w:rsidR="004B3700" w:rsidRPr="004B4A7B" w:rsidRDefault="004B3700" w:rsidP="004B3700">
      <w:r w:rsidRPr="004B4A7B">
        <w:t>For an arbitrary semi-ellipse mandrel profile, its symmetry means that only half of the section of the mandrel profile is produced in the first quadrant of the Cartesian coordinate system, as illustrated in Figure 3.</w:t>
      </w:r>
      <w:r w:rsidR="00C11FF1">
        <w:t>7</w:t>
      </w:r>
      <w:r w:rsidRPr="004B4A7B">
        <w:t xml:space="preserve">. The radius of clamped area is defined as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sidRPr="004B4A7B">
        <w:t xml:space="preserve"> and the curve of this mandrel profile is expressed as </w:t>
      </w:r>
      <m:oMath>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num>
          <m:den>
            <m:sSup>
              <m:sSupPr>
                <m:ctrlPr>
                  <w:rPr>
                    <w:rFonts w:ascii="Cambria Math" w:hAnsi="Cambria Math"/>
                    <w:i/>
                  </w:rPr>
                </m:ctrlPr>
              </m:sSupPr>
              <m:e>
                <m:r>
                  <w:rPr>
                    <w:rFonts w:ascii="Cambria Math" w:hAnsi="Cambria Math"/>
                  </w:rPr>
                  <m:t>a</m:t>
                </m:r>
              </m:e>
              <m:sup>
                <m:r>
                  <w:rPr>
                    <w:rFonts w:ascii="Cambria Math" w:hAnsi="Cambria Math"/>
                  </w:rPr>
                  <m:t>2</m:t>
                </m:r>
              </m:sup>
            </m:sSup>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y</m:t>
                </m:r>
              </m:e>
              <m:sup>
                <m:r>
                  <w:rPr>
                    <w:rFonts w:ascii="Cambria Math" w:hAnsi="Cambria Math"/>
                  </w:rPr>
                  <m:t>2</m:t>
                </m:r>
              </m:sup>
            </m:sSup>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=1</m:t>
        </m:r>
      </m:oMath>
      <w:r w:rsidRPr="004B4A7B">
        <w:t xml:space="preserve">. Using this semi-ellipse mandrel profile, the zenith angle </w:t>
      </w:r>
      <m:oMath>
        <m:sSub>
          <m:sSubPr>
            <m:ctrlPr>
              <w:rPr>
                <w:rFonts w:ascii="Cambria Math" w:hAnsi="Cambria Math"/>
                <w:i/>
              </w:rPr>
            </m:ctrlPr>
          </m:sSubPr>
          <m:e>
            <m:r>
              <w:rPr>
                <w:rFonts w:ascii="Cambria Math" w:hAnsi="Cambria Math"/>
              </w:rPr>
              <m:t>φ</m:t>
            </m:r>
          </m:e>
          <m:sub>
            <m:r>
              <w:rPr>
                <w:rFonts w:ascii="Cambria Math" w:hAnsi="Cambria Math"/>
              </w:rPr>
              <m:t>i</m:t>
            </m:r>
          </m:sub>
        </m:sSub>
      </m:oMath>
      <w:r w:rsidRPr="004B4A7B">
        <w:t xml:space="preserve">, which is related to the length of the ellipse curve, can be defined as the angle between </w:t>
      </w:r>
      <m:oMath>
        <m:sSub>
          <m:sSubPr>
            <m:ctrlPr>
              <w:rPr>
                <w:rFonts w:ascii="Cambria Math" w:hAnsi="Cambria Math"/>
                <w:i/>
              </w:rPr>
            </m:ctrlPr>
          </m:sSubPr>
          <m:e>
            <m:r>
              <w:rPr>
                <w:rFonts w:ascii="Cambria Math" w:hAnsi="Cambria Math"/>
              </w:rPr>
              <m:t>OP</m:t>
            </m:r>
          </m:e>
          <m:sub>
            <m:r>
              <w:rPr>
                <w:rFonts w:ascii="Cambria Math" w:hAnsi="Cambria Math"/>
              </w:rPr>
              <m:t>0</m:t>
            </m:r>
          </m:sub>
        </m:sSub>
      </m:oMath>
      <w:r w:rsidRPr="004B4A7B">
        <w:t xml:space="preserve"> and </w:t>
      </w:r>
      <m:oMath>
        <m:sSub>
          <m:sSubPr>
            <m:ctrlPr>
              <w:rPr>
                <w:rFonts w:ascii="Cambria Math" w:hAnsi="Cambria Math"/>
                <w:i/>
              </w:rPr>
            </m:ctrlPr>
          </m:sSubPr>
          <m:e>
            <m:r>
              <w:rPr>
                <w:rFonts w:ascii="Cambria Math" w:hAnsi="Cambria Math"/>
              </w:rPr>
              <m:t>OP</m:t>
            </m:r>
          </m:e>
          <m:sub>
            <m:r>
              <w:rPr>
                <w:rFonts w:ascii="Cambria Math" w:hAnsi="Cambria Math"/>
              </w:rPr>
              <m:t>3</m:t>
            </m:r>
          </m:sub>
        </m:sSub>
      </m:oMath>
      <w:r w:rsidRPr="004B4A7B">
        <w:t xml:space="preserve">. Four control points are required producing an ellipse curve using the cubic Bézier curve, though the coordinates of the first control point, </w:t>
      </w: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m:t>
        </m:r>
      </m:oMath>
      <w:r w:rsidRPr="004B4A7B">
        <w:rPr>
          <w:b/>
          <w:bCs/>
        </w:rPr>
        <w:t xml:space="preserve"> </w:t>
      </w:r>
      <w:r w:rsidRPr="004B4A7B">
        <w:t xml:space="preserve">and the last control point, </w:t>
      </w:r>
      <m:oMath>
        <m:sSub>
          <m:sSubPr>
            <m:ctrlPr>
              <w:rPr>
                <w:rFonts w:ascii="Cambria Math" w:hAnsi="Cambria Math"/>
                <w:i/>
              </w:rPr>
            </m:ctrlPr>
          </m:sSubPr>
          <m:e>
            <m:r>
              <w:rPr>
                <w:rFonts w:ascii="Cambria Math" w:hAnsi="Cambria Math"/>
              </w:rPr>
              <m:t>P</m:t>
            </m:r>
          </m:e>
          <m:sub>
            <m:r>
              <w:rPr>
                <w:rFonts w:ascii="Cambria Math" w:hAnsi="Cambria Math"/>
              </w:rPr>
              <m:t>3</m:t>
            </m:r>
          </m:sub>
        </m:sSub>
      </m:oMath>
      <w:r w:rsidRPr="004B4A7B">
        <w:t xml:space="preserve">, of the cubic Bézier curve are defined as the edge of the clamped area and the edge of the mandrel profile, respectively. </w:t>
      </w:r>
    </w:p>
    <w:p w14:paraId="2936042B" w14:textId="77777777" w:rsidR="004B3700" w:rsidRPr="004B4A7B" w:rsidRDefault="004B3700" w:rsidP="006D77E4">
      <w:pPr>
        <w:pStyle w:val="ab0"/>
      </w:pPr>
      <w:r w:rsidRPr="004B4A7B">
        <w:lastRenderedPageBreak/>
        <w:drawing>
          <wp:inline distT="0" distB="0" distL="0" distR="0" wp14:anchorId="7D7ACD01" wp14:editId="6B17A542">
            <wp:extent cx="3960000" cy="3469296"/>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60000" cy="3469296"/>
                    </a:xfrm>
                    <a:prstGeom prst="rect">
                      <a:avLst/>
                    </a:prstGeom>
                    <a:noFill/>
                  </pic:spPr>
                </pic:pic>
              </a:graphicData>
            </a:graphic>
          </wp:inline>
        </w:drawing>
      </w:r>
    </w:p>
    <w:p w14:paraId="184A9C06" w14:textId="5E3E14EB" w:rsidR="004B3700" w:rsidRPr="004B4A7B" w:rsidRDefault="004B3700" w:rsidP="004B3700">
      <w:pPr>
        <w:pStyle w:val="ad"/>
      </w:pPr>
      <w:bookmarkStart w:id="199" w:name="_Toc49864425"/>
      <w:bookmarkStart w:id="200" w:name="_Toc64206283"/>
      <w:r w:rsidRPr="004B4A7B">
        <w:t>Figure 3.</w:t>
      </w:r>
      <w:r w:rsidR="00C11FF1">
        <w:t>7</w:t>
      </w:r>
      <w:r w:rsidRPr="004B4A7B">
        <w:t xml:space="preserve"> Simplified diagram of a semi-ellipse mandrel profile</w:t>
      </w:r>
      <w:bookmarkEnd w:id="199"/>
      <w:bookmarkEnd w:id="200"/>
    </w:p>
    <w:p w14:paraId="015040B7" w14:textId="77777777" w:rsidR="004B3700" w:rsidRPr="004B4A7B" w:rsidRDefault="004B3700" w:rsidP="004B3700">
      <w:r w:rsidRPr="004B4A7B">
        <w:t xml:space="preserve">The profile of the semi-ellipse mandrel can be further expressed in the polar coordinate system as </w:t>
      </w:r>
    </w:p>
    <w:p w14:paraId="7ECF583C" w14:textId="77777777"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r>
                    <m:rPr>
                      <m:sty m:val="b"/>
                    </m:rPr>
                    <w:rPr>
                      <w:rFonts w:ascii="Cambria Math" w:hAnsi="Cambria Math"/>
                    </w:rPr>
                    <m:t>x</m:t>
                  </m:r>
                  <m:d>
                    <m:dPr>
                      <m:ctrlPr>
                        <w:rPr>
                          <w:rFonts w:ascii="Cambria Math" w:hAnsi="Cambria Math"/>
                        </w:rPr>
                      </m:ctrlPr>
                    </m:dPr>
                    <m:e>
                      <m:sSup>
                        <m:sSupPr>
                          <m:ctrlPr>
                            <w:rPr>
                              <w:rFonts w:ascii="Cambria Math" w:hAnsi="Cambria Math"/>
                            </w:rPr>
                          </m:ctrlPr>
                        </m:sSupPr>
                        <m:e>
                          <m:r>
                            <m:rPr>
                              <m:sty m:val="b"/>
                            </m:rPr>
                            <w:rPr>
                              <w:rFonts w:ascii="Cambria Math" w:hAnsi="Cambria Math"/>
                            </w:rPr>
                            <m:t>t</m:t>
                          </m:r>
                        </m:e>
                        <m:sup>
                          <m:r>
                            <m:rPr>
                              <m:sty m:val="b"/>
                            </m:rPr>
                            <w:rPr>
                              <w:rFonts w:ascii="Cambria Math" w:hAnsi="Cambria Math"/>
                            </w:rPr>
                            <m:t>'</m:t>
                          </m:r>
                        </m:sup>
                      </m:sSup>
                    </m:e>
                  </m:d>
                  <m:r>
                    <m:rPr>
                      <m:sty m:val="b"/>
                    </m:rPr>
                    <w:rPr>
                      <w:rFonts w:ascii="Cambria Math" w:hAnsi="Cambria Math"/>
                    </w:rPr>
                    <m:t>=a∙cos</m:t>
                  </m:r>
                  <m:d>
                    <m:dPr>
                      <m:ctrlPr>
                        <w:rPr>
                          <w:rFonts w:ascii="Cambria Math" w:hAnsi="Cambria Math"/>
                        </w:rPr>
                      </m:ctrlPr>
                    </m:dPr>
                    <m:e>
                      <m:sSup>
                        <m:sSupPr>
                          <m:ctrlPr>
                            <w:rPr>
                              <w:rFonts w:ascii="Cambria Math" w:hAnsi="Cambria Math"/>
                            </w:rPr>
                          </m:ctrlPr>
                        </m:sSupPr>
                        <m:e>
                          <m:r>
                            <m:rPr>
                              <m:sty m:val="b"/>
                            </m:rPr>
                            <w:rPr>
                              <w:rFonts w:ascii="Cambria Math" w:hAnsi="Cambria Math"/>
                            </w:rPr>
                            <m:t>t</m:t>
                          </m:r>
                        </m:e>
                        <m:sup>
                          <m:r>
                            <m:rPr>
                              <m:sty m:val="b"/>
                            </m:rPr>
                            <w:rPr>
                              <w:rFonts w:ascii="Cambria Math" w:hAnsi="Cambria Math"/>
                            </w:rPr>
                            <m:t>'</m:t>
                          </m:r>
                        </m:sup>
                      </m:sSup>
                    </m:e>
                  </m:d>
                </m:e>
                <m:e>
                  <m:r>
                    <m:rPr>
                      <m:sty m:val="bi"/>
                    </m:rPr>
                    <w:rPr>
                      <w:rFonts w:ascii="Cambria Math" w:hAnsi="Cambria Math"/>
                    </w:rPr>
                    <m:t>y</m:t>
                  </m:r>
                  <m:d>
                    <m:dPr>
                      <m:ctrlPr>
                        <w:rPr>
                          <w:rFonts w:ascii="Cambria Math" w:hAnsi="Cambria Math"/>
                        </w:rPr>
                      </m:ctrlPr>
                    </m:dPr>
                    <m:e>
                      <m:sSup>
                        <m:sSupPr>
                          <m:ctrlPr>
                            <w:rPr>
                              <w:rFonts w:ascii="Cambria Math" w:hAnsi="Cambria Math"/>
                            </w:rPr>
                          </m:ctrlPr>
                        </m:sSupPr>
                        <m:e>
                          <m:r>
                            <m:rPr>
                              <m:sty m:val="bi"/>
                            </m:rPr>
                            <w:rPr>
                              <w:rFonts w:ascii="Cambria Math" w:hAnsi="Cambria Math"/>
                            </w:rPr>
                            <m:t>t</m:t>
                          </m:r>
                        </m:e>
                        <m:sup>
                          <m:r>
                            <m:rPr>
                              <m:sty m:val="b"/>
                            </m:rPr>
                            <w:rPr>
                              <w:rFonts w:ascii="Cambria Math" w:hAnsi="Cambria Math"/>
                            </w:rPr>
                            <m:t>'</m:t>
                          </m:r>
                        </m:sup>
                      </m:sSup>
                    </m:e>
                  </m:d>
                  <m:r>
                    <m:rPr>
                      <m:sty m:val="b"/>
                    </m:rPr>
                    <w:rPr>
                      <w:rFonts w:ascii="Cambria Math" w:hAnsi="Cambria Math"/>
                    </w:rPr>
                    <m:t>=b∙</m:t>
                  </m:r>
                  <m:r>
                    <m:rPr>
                      <m:sty m:val="bi"/>
                    </m:rPr>
                    <w:rPr>
                      <w:rFonts w:ascii="Cambria Math" w:hAnsi="Cambria Math"/>
                    </w:rPr>
                    <m:t>sin</m:t>
                  </m:r>
                  <m:d>
                    <m:dPr>
                      <m:ctrlPr>
                        <w:rPr>
                          <w:rFonts w:ascii="Cambria Math" w:hAnsi="Cambria Math"/>
                        </w:rPr>
                      </m:ctrlPr>
                    </m:dPr>
                    <m:e>
                      <m:sSup>
                        <m:sSupPr>
                          <m:ctrlPr>
                            <w:rPr>
                              <w:rFonts w:ascii="Cambria Math" w:hAnsi="Cambria Math"/>
                            </w:rPr>
                          </m:ctrlPr>
                        </m:sSupPr>
                        <m:e>
                          <m:r>
                            <m:rPr>
                              <m:sty m:val="bi"/>
                            </m:rPr>
                            <w:rPr>
                              <w:rFonts w:ascii="Cambria Math" w:hAnsi="Cambria Math"/>
                            </w:rPr>
                            <m:t>t</m:t>
                          </m:r>
                        </m:e>
                        <m:sup>
                          <m:r>
                            <m:rPr>
                              <m:sty m:val="b"/>
                            </m:rPr>
                            <w:rPr>
                              <w:rFonts w:ascii="Cambria Math" w:hAnsi="Cambria Math"/>
                            </w:rPr>
                            <m:t>'</m:t>
                          </m:r>
                        </m:sup>
                      </m:sSup>
                    </m:e>
                  </m:d>
                </m:e>
              </m:eqArr>
            </m:e>
          </m:d>
          <m:r>
            <m:rPr>
              <m:sty m:val="b"/>
            </m:rPr>
            <w:rPr>
              <w:rFonts w:ascii="Cambria Math" w:hAnsi="Cambria Math"/>
            </w:rPr>
            <m:t xml:space="preserve">    0≤</m:t>
          </m:r>
          <m:sSup>
            <m:sSupPr>
              <m:ctrlPr>
                <w:rPr>
                  <w:rFonts w:ascii="Cambria Math" w:hAnsi="Cambria Math"/>
                </w:rPr>
              </m:ctrlPr>
            </m:sSupPr>
            <m:e>
              <m:r>
                <m:rPr>
                  <m:sty m:val="b"/>
                </m:rPr>
                <w:rPr>
                  <w:rFonts w:ascii="Cambria Math" w:hAnsi="Cambria Math"/>
                </w:rPr>
                <m:t>t</m:t>
              </m:r>
            </m:e>
            <m:sup>
              <m:r>
                <m:rPr>
                  <m:sty m:val="b"/>
                </m:rPr>
                <w:rPr>
                  <w:rFonts w:ascii="Cambria Math" w:hAnsi="Cambria Math"/>
                </w:rPr>
                <m:t>'</m:t>
              </m:r>
            </m:sup>
          </m:sSup>
          <m:r>
            <m:rPr>
              <m:sty m:val="b"/>
            </m:rPr>
            <w:rPr>
              <w:rFonts w:ascii="Cambria Math" w:hAnsi="Cambria Math"/>
            </w:rPr>
            <m:t>≤</m:t>
          </m:r>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oMath>
      </m:oMathPara>
    </w:p>
    <w:p w14:paraId="7378F8FF" w14:textId="77777777" w:rsidR="004B3700" w:rsidRPr="004B4A7B" w:rsidRDefault="004B3700" w:rsidP="004B3700">
      <w:pPr>
        <w:pStyle w:val="Equation"/>
      </w:pPr>
      <w:r w:rsidRPr="004B4A7B">
        <w:t>Equation 3.20</w:t>
      </w:r>
    </w:p>
    <w:p w14:paraId="02F5361E" w14:textId="77777777" w:rsidR="004B3700" w:rsidRPr="004B4A7B" w:rsidRDefault="004B3700" w:rsidP="004B3700">
      <w:r w:rsidRPr="004B4A7B">
        <w:t xml:space="preserve">as </w:t>
      </w:r>
      <m:oMath>
        <m:r>
          <w:rPr>
            <w:rFonts w:ascii="Cambria Math" w:hAnsi="Cambria Math"/>
          </w:rPr>
          <m:t>t</m:t>
        </m:r>
        <m:r>
          <w:rPr>
            <w:rFonts w:ascii="Cambria Math" w:hAnsi="Cambria Math"/>
            <w:color w:val="000000" w:themeColor="text1"/>
          </w:rPr>
          <m:t>∈</m:t>
        </m:r>
        <m:d>
          <m:dPr>
            <m:begChr m:val="["/>
            <m:endChr m:val="]"/>
            <m:ctrlPr>
              <w:rPr>
                <w:rFonts w:ascii="Cambria Math" w:hAnsi="Cambria Math"/>
                <w:bCs/>
                <w:i/>
                <w:color w:val="000000" w:themeColor="text1"/>
              </w:rPr>
            </m:ctrlPr>
          </m:dPr>
          <m:e>
            <m:r>
              <w:rPr>
                <w:rFonts w:ascii="Cambria Math" w:hAnsi="Cambria Math"/>
                <w:color w:val="000000" w:themeColor="text1"/>
              </w:rPr>
              <m:t>0,1</m:t>
            </m:r>
          </m:e>
        </m:d>
      </m:oMath>
      <w:r w:rsidRPr="004B4A7B">
        <w:rPr>
          <w:bCs/>
          <w:color w:val="000000" w:themeColor="text1"/>
        </w:rPr>
        <w:t xml:space="preserve"> for the cubic </w:t>
      </w:r>
      <w:proofErr w:type="spellStart"/>
      <w:r w:rsidRPr="004B4A7B">
        <w:t>Bézier</w:t>
      </w:r>
      <w:proofErr w:type="spellEnd"/>
      <w:r w:rsidRPr="004B4A7B">
        <w:t xml:space="preserve"> curve; thus,</w:t>
      </w:r>
    </w:p>
    <w:p w14:paraId="1429CA88" w14:textId="77777777" w:rsidR="004B3700" w:rsidRPr="004B4A7B" w:rsidRDefault="004B3700" w:rsidP="004B3700">
      <w:pPr>
        <w:pStyle w:val="Equation"/>
      </w:pPr>
      <m:oMathPara>
        <m:oMath>
          <m:r>
            <m:rPr>
              <m:sty m:val="b"/>
            </m:rPr>
            <w:rPr>
              <w:rFonts w:ascii="Cambria Math" w:hAnsi="Cambria Math"/>
            </w:rPr>
            <m:t>t=</m:t>
          </m:r>
          <m:sSup>
            <m:sSupPr>
              <m:ctrlPr>
                <w:rPr>
                  <w:rFonts w:ascii="Cambria Math" w:hAnsi="Cambria Math"/>
                </w:rPr>
              </m:ctrlPr>
            </m:sSupPr>
            <m:e>
              <m:r>
                <m:rPr>
                  <m:sty m:val="b"/>
                </m:rPr>
                <w:rPr>
                  <w:rFonts w:ascii="Cambria Math" w:hAnsi="Cambria Math"/>
                </w:rPr>
                <m:t>t</m:t>
              </m:r>
            </m:e>
            <m:sup>
              <m:r>
                <m:rPr>
                  <m:sty m:val="b"/>
                </m:rPr>
                <w:rPr>
                  <w:rFonts w:ascii="Cambria Math" w:hAnsi="Cambria Math"/>
                </w:rPr>
                <m:t>'</m:t>
              </m:r>
            </m:sup>
          </m:sSup>
          <m:r>
            <m:rPr>
              <m:lit/>
              <m:sty m:val="b"/>
            </m:rPr>
            <w:rPr>
              <w:rFonts w:ascii="Cambria Math" w:hAnsi="Cambria Math"/>
            </w:rPr>
            <m:t>/</m:t>
          </m:r>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r>
            <m:rPr>
              <m:sty m:val="bi"/>
            </m:rPr>
            <w:rPr>
              <w:rFonts w:ascii="Cambria Math" w:hAnsi="Cambria Math"/>
            </w:rPr>
            <m:t xml:space="preserve">    </m:t>
          </m:r>
          <m:d>
            <m:dPr>
              <m:ctrlPr>
                <w:rPr>
                  <w:rFonts w:ascii="Cambria Math" w:hAnsi="Cambria Math"/>
                  <w:sz w:val="24"/>
                </w:rPr>
              </m:ctrlPr>
            </m:dPr>
            <m:e>
              <m:r>
                <m:rPr>
                  <m:sty m:val="b"/>
                </m:rPr>
                <w:rPr>
                  <w:rFonts w:ascii="Cambria Math" w:hAnsi="Cambria Math"/>
                </w:rPr>
                <m:t>0≤t≤1</m:t>
              </m:r>
            </m:e>
          </m:d>
        </m:oMath>
      </m:oMathPara>
    </w:p>
    <w:p w14:paraId="224B8EA4" w14:textId="77777777" w:rsidR="004B3700" w:rsidRPr="004B4A7B" w:rsidRDefault="004B3700" w:rsidP="004B3700">
      <w:pPr>
        <w:pStyle w:val="Equation"/>
      </w:pPr>
      <w:r w:rsidRPr="004B4A7B">
        <w:t>Equation 3.21</w:t>
      </w:r>
    </w:p>
    <w:p w14:paraId="47ABDBC8" w14:textId="77777777" w:rsidR="004B3700" w:rsidRPr="004B4A7B" w:rsidRDefault="004B3700" w:rsidP="004B3700">
      <w:r w:rsidRPr="004B4A7B">
        <w:t xml:space="preserve">According to Taylor’s expansion: </w:t>
      </w:r>
    </w:p>
    <w:p w14:paraId="271B55F5" w14:textId="77777777" w:rsidR="004B3700" w:rsidRPr="004B4A7B" w:rsidRDefault="00303445" w:rsidP="004B3700">
      <w:pPr>
        <w:pStyle w:val="Equation"/>
        <w:rPr>
          <w:sz w:val="24"/>
        </w:rPr>
      </w:pPr>
      <m:oMathPara>
        <m:oMath>
          <m:d>
            <m:dPr>
              <m:begChr m:val="{"/>
              <m:endChr m:val=""/>
              <m:ctrlPr>
                <w:rPr>
                  <w:rFonts w:ascii="Cambria Math" w:hAnsi="Cambria Math"/>
                  <w:sz w:val="24"/>
                </w:rPr>
              </m:ctrlPr>
            </m:dPr>
            <m:e>
              <m:eqArr>
                <m:eqArrPr>
                  <m:ctrlPr>
                    <w:rPr>
                      <w:rFonts w:ascii="Cambria Math" w:hAnsi="Cambria Math"/>
                      <w:sz w:val="24"/>
                    </w:rPr>
                  </m:ctrlPr>
                </m:eqArrPr>
                <m:e>
                  <m:r>
                    <m:rPr>
                      <m:sty m:val="bi"/>
                    </m:rPr>
                    <w:rPr>
                      <w:rFonts w:ascii="Cambria Math" w:hAnsi="Cambria Math"/>
                    </w:rPr>
                    <m:t>cos</m:t>
                  </m:r>
                  <m:d>
                    <m:dPr>
                      <m:ctrlPr>
                        <w:rPr>
                          <w:rFonts w:ascii="Cambria Math" w:hAnsi="Cambria Math"/>
                        </w:rPr>
                      </m:ctrlPr>
                    </m:dPr>
                    <m:e>
                      <m:r>
                        <m:rPr>
                          <m:sty m:val="bi"/>
                        </m:rPr>
                        <w:rPr>
                          <w:rFonts w:ascii="Cambria Math" w:hAnsi="Cambria Math"/>
                        </w:rPr>
                        <m:t>t</m:t>
                      </m:r>
                    </m:e>
                  </m:d>
                  <m:r>
                    <m:rPr>
                      <m:sty m:val="b"/>
                    </m:rPr>
                    <w:rPr>
                      <w:rFonts w:ascii="Cambria Math" w:hAnsi="Cambria Math"/>
                    </w:rPr>
                    <m:t>≈1</m:t>
                  </m:r>
                  <m:r>
                    <m:rPr>
                      <m:sty m:val="b"/>
                    </m:rPr>
                    <w:rPr>
                      <w:rFonts w:ascii="Cambria Math" w:eastAsia="微软雅黑" w:hAnsi="Cambria Math" w:cs="微软雅黑"/>
                    </w:rPr>
                    <m:t>-</m:t>
                  </m:r>
                  <m:f>
                    <m:fPr>
                      <m:ctrlPr>
                        <w:rPr>
                          <w:rFonts w:ascii="Cambria Math" w:hAnsi="Cambria Math"/>
                          <w:sz w:val="24"/>
                        </w:rPr>
                      </m:ctrlPr>
                    </m:fPr>
                    <m:num>
                      <m:r>
                        <m:rPr>
                          <m:sty m:val="b"/>
                        </m:rPr>
                        <w:rPr>
                          <w:rFonts w:ascii="Cambria Math" w:hAnsi="Cambria Math"/>
                        </w:rPr>
                        <m:t>1</m:t>
                      </m:r>
                    </m:num>
                    <m:den>
                      <m:r>
                        <m:rPr>
                          <m:sty m:val="b"/>
                        </m:rPr>
                        <w:rPr>
                          <w:rFonts w:ascii="Cambria Math" w:hAnsi="Cambria Math"/>
                        </w:rPr>
                        <m:t>2!</m:t>
                      </m:r>
                    </m:den>
                  </m:f>
                  <m:sSup>
                    <m:sSupPr>
                      <m:ctrlPr>
                        <w:rPr>
                          <w:rFonts w:ascii="Cambria Math" w:hAnsi="Cambria Math"/>
                          <w:sz w:val="24"/>
                        </w:rPr>
                      </m:ctrlPr>
                    </m:sSupPr>
                    <m:e>
                      <m:r>
                        <m:rPr>
                          <m:sty m:val="bi"/>
                        </m:rPr>
                        <w:rPr>
                          <w:rFonts w:ascii="Cambria Math" w:hAnsi="Cambria Math"/>
                        </w:rPr>
                        <m:t>t</m:t>
                      </m:r>
                    </m:e>
                    <m:sup>
                      <m:r>
                        <m:rPr>
                          <m:sty m:val="b"/>
                        </m:rPr>
                        <w:rPr>
                          <w:rFonts w:ascii="Cambria Math" w:hAnsi="Cambria Math"/>
                        </w:rPr>
                        <m:t>2</m:t>
                      </m:r>
                    </m:sup>
                  </m:sSup>
                </m:e>
                <m:e>
                  <m:r>
                    <m:rPr>
                      <m:sty m:val="bi"/>
                    </m:rPr>
                    <w:rPr>
                      <w:rFonts w:ascii="Cambria Math" w:hAnsi="Cambria Math"/>
                    </w:rPr>
                    <m:t>sin</m:t>
                  </m:r>
                  <m:d>
                    <m:dPr>
                      <m:ctrlPr>
                        <w:rPr>
                          <w:rFonts w:ascii="Cambria Math" w:hAnsi="Cambria Math"/>
                        </w:rPr>
                      </m:ctrlPr>
                    </m:dPr>
                    <m:e>
                      <m:r>
                        <m:rPr>
                          <m:sty m:val="bi"/>
                        </m:rPr>
                        <w:rPr>
                          <w:rFonts w:ascii="Cambria Math" w:hAnsi="Cambria Math"/>
                        </w:rPr>
                        <m:t>t</m:t>
                      </m:r>
                    </m:e>
                  </m:d>
                  <m:r>
                    <m:rPr>
                      <m:sty m:val="b"/>
                    </m:rPr>
                    <w:rPr>
                      <w:rFonts w:ascii="Cambria Math" w:hAnsi="Cambria Math"/>
                    </w:rPr>
                    <m:t>≈</m:t>
                  </m:r>
                  <m:r>
                    <m:rPr>
                      <m:sty m:val="bi"/>
                    </m:rPr>
                    <w:rPr>
                      <w:rFonts w:ascii="Cambria Math" w:hAnsi="Cambria Math"/>
                    </w:rPr>
                    <m:t>t</m:t>
                  </m:r>
                  <m:r>
                    <m:rPr>
                      <m:sty m:val="b"/>
                    </m:rPr>
                    <w:rPr>
                      <w:rFonts w:ascii="Cambria Math" w:eastAsia="微软雅黑" w:hAnsi="Cambria Math" w:cs="微软雅黑"/>
                    </w:rPr>
                    <m:t>-</m:t>
                  </m:r>
                  <m:f>
                    <m:fPr>
                      <m:ctrlPr>
                        <w:rPr>
                          <w:rFonts w:ascii="Cambria Math" w:hAnsi="Cambria Math"/>
                          <w:sz w:val="24"/>
                        </w:rPr>
                      </m:ctrlPr>
                    </m:fPr>
                    <m:num>
                      <m:r>
                        <m:rPr>
                          <m:sty m:val="b"/>
                        </m:rPr>
                        <w:rPr>
                          <w:rFonts w:ascii="Cambria Math" w:hAnsi="Cambria Math"/>
                        </w:rPr>
                        <m:t>1</m:t>
                      </m:r>
                    </m:num>
                    <m:den>
                      <m:r>
                        <m:rPr>
                          <m:sty m:val="b"/>
                        </m:rPr>
                        <w:rPr>
                          <w:rFonts w:ascii="Cambria Math" w:hAnsi="Cambria Math"/>
                        </w:rPr>
                        <m:t>3!</m:t>
                      </m:r>
                    </m:den>
                  </m:f>
                  <m:sSup>
                    <m:sSupPr>
                      <m:ctrlPr>
                        <w:rPr>
                          <w:rFonts w:ascii="Cambria Math" w:hAnsi="Cambria Math"/>
                          <w:sz w:val="24"/>
                        </w:rPr>
                      </m:ctrlPr>
                    </m:sSupPr>
                    <m:e>
                      <m:r>
                        <m:rPr>
                          <m:sty m:val="bi"/>
                        </m:rPr>
                        <w:rPr>
                          <w:rFonts w:ascii="Cambria Math" w:hAnsi="Cambria Math"/>
                        </w:rPr>
                        <m:t>t</m:t>
                      </m:r>
                    </m:e>
                    <m:sup>
                      <m:r>
                        <m:rPr>
                          <m:sty m:val="b"/>
                        </m:rPr>
                        <w:rPr>
                          <w:rFonts w:ascii="Cambria Math" w:hAnsi="Cambria Math"/>
                        </w:rPr>
                        <m:t>3</m:t>
                      </m:r>
                    </m:sup>
                  </m:sSup>
                </m:e>
              </m:eqArr>
            </m:e>
          </m:d>
        </m:oMath>
      </m:oMathPara>
    </w:p>
    <w:p w14:paraId="5EBD6AB9" w14:textId="77777777" w:rsidR="004B3700" w:rsidRPr="004B4A7B" w:rsidRDefault="004B3700" w:rsidP="004B3700">
      <w:pPr>
        <w:pStyle w:val="Equation"/>
      </w:pPr>
      <w:r w:rsidRPr="004B4A7B">
        <w:t>Equation 3.22</w:t>
      </w:r>
    </w:p>
    <w:p w14:paraId="23B4296E" w14:textId="77777777" w:rsidR="004B3700" w:rsidRPr="004B4A7B" w:rsidRDefault="004B3700" w:rsidP="004B3700">
      <w:r w:rsidRPr="004B4A7B">
        <w:lastRenderedPageBreak/>
        <w:t xml:space="preserve">and by substituting Equation 3.22 and Equation 3.21 into Equation 3.20, the equation for the semi-ellipse mandrel profile can be written as </w:t>
      </w:r>
    </w:p>
    <w:p w14:paraId="51A61BDB" w14:textId="77777777" w:rsidR="004B3700" w:rsidRPr="004B4A7B" w:rsidRDefault="00303445" w:rsidP="004B3700">
      <w:pPr>
        <w:pStyle w:val="Equation"/>
        <w:rPr>
          <w:sz w:val="24"/>
        </w:rPr>
      </w:pPr>
      <m:oMathPara>
        <m:oMath>
          <m:d>
            <m:dPr>
              <m:begChr m:val="{"/>
              <m:endChr m:val=""/>
              <m:ctrlPr>
                <w:rPr>
                  <w:rFonts w:ascii="Cambria Math" w:hAnsi="Cambria Math"/>
                </w:rPr>
              </m:ctrlPr>
            </m:dPr>
            <m:e>
              <m:eqArr>
                <m:eqArrPr>
                  <m:ctrlPr>
                    <w:rPr>
                      <w:rFonts w:ascii="Cambria Math" w:hAnsi="Cambria Math"/>
                    </w:rPr>
                  </m:ctrlPr>
                </m:eqArrPr>
                <m:e>
                  <m:r>
                    <m:rPr>
                      <m:sty m:val="b"/>
                    </m:rPr>
                    <w:rPr>
                      <w:rFonts w:ascii="Cambria Math" w:hAnsi="Cambria Math"/>
                    </w:rPr>
                    <m:t>&amp;</m:t>
                  </m:r>
                  <m:r>
                    <m:rPr>
                      <m:sty m:val="bi"/>
                    </m:rPr>
                    <w:rPr>
                      <w:rFonts w:ascii="Cambria Math" w:hAnsi="Cambria Math"/>
                    </w:rPr>
                    <m:t>x</m:t>
                  </m:r>
                  <m:d>
                    <m:dPr>
                      <m:ctrlPr>
                        <w:rPr>
                          <w:rFonts w:ascii="Cambria Math" w:hAnsi="Cambria Math"/>
                        </w:rPr>
                      </m:ctrlPr>
                    </m:dPr>
                    <m:e>
                      <m:r>
                        <m:rPr>
                          <m:sty m:val="bi"/>
                        </m:rPr>
                        <w:rPr>
                          <w:rFonts w:ascii="Cambria Math" w:hAnsi="Cambria Math"/>
                        </w:rPr>
                        <m:t>t</m:t>
                      </m:r>
                    </m:e>
                  </m:d>
                  <m:r>
                    <m:rPr>
                      <m:sty m:val="b"/>
                    </m:rPr>
                    <w:rPr>
                      <w:rFonts w:ascii="Cambria Math" w:hAnsi="Cambria Math"/>
                    </w:rPr>
                    <m:t>≈</m:t>
                  </m:r>
                  <m:r>
                    <m:rPr>
                      <m:sty m:val="bi"/>
                    </m:rPr>
                    <w:rPr>
                      <w:rFonts w:ascii="Cambria Math" w:hAnsi="Cambria Math"/>
                    </w:rPr>
                    <m:t>a</m:t>
                  </m:r>
                  <m:r>
                    <m:rPr>
                      <m:sty m:val="b"/>
                    </m:rPr>
                    <w:rPr>
                      <w:rFonts w:ascii="Cambria Math" w:hAnsi="Cambria Math"/>
                    </w:rPr>
                    <m:t>-</m:t>
                  </m:r>
                  <m:f>
                    <m:fPr>
                      <m:ctrlPr>
                        <w:rPr>
                          <w:rFonts w:ascii="Cambria Math" w:hAnsi="Cambria Math"/>
                        </w:rPr>
                      </m:ctrlPr>
                    </m:fPr>
                    <m:num>
                      <m:r>
                        <m:rPr>
                          <m:sty m:val="bi"/>
                        </m:rPr>
                        <w:rPr>
                          <w:rFonts w:ascii="Cambria Math" w:hAnsi="Cambria Math"/>
                        </w:rPr>
                        <m:t>a</m:t>
                      </m:r>
                      <m:sSup>
                        <m:sSupPr>
                          <m:ctrlPr>
                            <w:rPr>
                              <w:rFonts w:ascii="Cambria Math" w:hAnsi="Cambria Math"/>
                            </w:rPr>
                          </m:ctrlPr>
                        </m:sSupPr>
                        <m:e>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e>
                        <m:sup>
                          <m:r>
                            <m:rPr>
                              <m:sty m:val="b"/>
                            </m:rPr>
                            <w:rPr>
                              <w:rFonts w:ascii="Cambria Math" w:hAnsi="Cambria Math"/>
                            </w:rPr>
                            <m:t>2</m:t>
                          </m:r>
                        </m:sup>
                      </m:sSup>
                    </m:num>
                    <m:den>
                      <m:r>
                        <m:rPr>
                          <m:sty m:val="b"/>
                        </m:rPr>
                        <w:rPr>
                          <w:rFonts w:ascii="Cambria Math" w:hAnsi="Cambria Math"/>
                        </w:rPr>
                        <m:t>2</m:t>
                      </m:r>
                    </m:den>
                  </m:f>
                  <m:r>
                    <m:rPr>
                      <m:sty m:val="b"/>
                    </m:rPr>
                    <w:rPr>
                      <w:rFonts w:ascii="Cambria Math" w:hAnsi="Cambria Math"/>
                    </w:rPr>
                    <m:t>∙</m:t>
                  </m:r>
                  <m:sSup>
                    <m:sSupPr>
                      <m:ctrlPr>
                        <w:rPr>
                          <w:rFonts w:ascii="Cambria Math" w:hAnsi="Cambria Math"/>
                        </w:rPr>
                      </m:ctrlPr>
                    </m:sSupPr>
                    <m:e>
                      <m:r>
                        <m:rPr>
                          <m:sty m:val="bi"/>
                        </m:rPr>
                        <w:rPr>
                          <w:rFonts w:ascii="Cambria Math" w:hAnsi="Cambria Math"/>
                        </w:rPr>
                        <m:t>t</m:t>
                      </m:r>
                    </m:e>
                    <m:sup>
                      <m:r>
                        <m:rPr>
                          <m:sty m:val="b"/>
                        </m:rPr>
                        <w:rPr>
                          <w:rFonts w:ascii="Cambria Math" w:hAnsi="Cambria Math"/>
                        </w:rPr>
                        <m:t>2</m:t>
                      </m:r>
                    </m:sup>
                  </m:sSup>
                </m:e>
                <m:e>
                  <m:r>
                    <m:rPr>
                      <m:sty m:val="b"/>
                    </m:rPr>
                    <w:rPr>
                      <w:rFonts w:ascii="Cambria Math" w:hAnsi="Cambria Math"/>
                    </w:rPr>
                    <m:t>&amp;</m:t>
                  </m:r>
                  <m:r>
                    <m:rPr>
                      <m:sty m:val="bi"/>
                    </m:rPr>
                    <w:rPr>
                      <w:rFonts w:ascii="Cambria Math" w:hAnsi="Cambria Math"/>
                    </w:rPr>
                    <m:t>y</m:t>
                  </m:r>
                  <m:d>
                    <m:dPr>
                      <m:ctrlPr>
                        <w:rPr>
                          <w:rFonts w:ascii="Cambria Math" w:hAnsi="Cambria Math"/>
                        </w:rPr>
                      </m:ctrlPr>
                    </m:dPr>
                    <m:e>
                      <m:r>
                        <m:rPr>
                          <m:sty m:val="bi"/>
                        </m:rPr>
                        <w:rPr>
                          <w:rFonts w:ascii="Cambria Math" w:hAnsi="Cambria Math"/>
                        </w:rPr>
                        <m:t>t</m:t>
                      </m:r>
                    </m:e>
                  </m:d>
                  <m:r>
                    <m:rPr>
                      <m:sty m:val="b"/>
                    </m:rPr>
                    <w:rPr>
                      <w:rFonts w:ascii="Cambria Math" w:hAnsi="Cambria Math"/>
                    </w:rPr>
                    <m:t>≈-</m:t>
                  </m:r>
                  <m:f>
                    <m:fPr>
                      <m:ctrlPr>
                        <w:rPr>
                          <w:rFonts w:ascii="Cambria Math" w:hAnsi="Cambria Math"/>
                        </w:rPr>
                      </m:ctrlPr>
                    </m:fPr>
                    <m:num>
                      <m:r>
                        <m:rPr>
                          <m:sty m:val="bi"/>
                        </m:rPr>
                        <w:rPr>
                          <w:rFonts w:ascii="Cambria Math" w:hAnsi="Cambria Math"/>
                        </w:rPr>
                        <m:t>b</m:t>
                      </m:r>
                      <m:sSup>
                        <m:sSupPr>
                          <m:ctrlPr>
                            <w:rPr>
                              <w:rFonts w:ascii="Cambria Math" w:hAnsi="Cambria Math"/>
                            </w:rPr>
                          </m:ctrlPr>
                        </m:sSupPr>
                        <m:e>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e>
                        <m:sup>
                          <m:r>
                            <m:rPr>
                              <m:sty m:val="b"/>
                            </m:rPr>
                            <w:rPr>
                              <w:rFonts w:ascii="Cambria Math" w:hAnsi="Cambria Math"/>
                            </w:rPr>
                            <m:t>3</m:t>
                          </m:r>
                        </m:sup>
                      </m:sSup>
                    </m:num>
                    <m:den>
                      <m:r>
                        <m:rPr>
                          <m:sty m:val="b"/>
                        </m:rPr>
                        <w:rPr>
                          <w:rFonts w:ascii="Cambria Math" w:hAnsi="Cambria Math"/>
                        </w:rPr>
                        <m:t>6</m:t>
                      </m:r>
                    </m:den>
                  </m:f>
                  <m:r>
                    <m:rPr>
                      <m:sty m:val="b"/>
                    </m:rPr>
                    <w:rPr>
                      <w:rFonts w:ascii="Cambria Math" w:hAnsi="Cambria Math"/>
                    </w:rPr>
                    <m:t>∙</m:t>
                  </m:r>
                  <m:sSup>
                    <m:sSupPr>
                      <m:ctrlPr>
                        <w:rPr>
                          <w:rFonts w:ascii="Cambria Math" w:hAnsi="Cambria Math"/>
                        </w:rPr>
                      </m:ctrlPr>
                    </m:sSupPr>
                    <m:e>
                      <m:r>
                        <m:rPr>
                          <m:sty m:val="bi"/>
                        </m:rPr>
                        <w:rPr>
                          <w:rFonts w:ascii="Cambria Math" w:hAnsi="Cambria Math"/>
                        </w:rPr>
                        <m:t>t</m:t>
                      </m:r>
                    </m:e>
                    <m:sup>
                      <m:r>
                        <m:rPr>
                          <m:sty m:val="b"/>
                        </m:rPr>
                        <w:rPr>
                          <w:rFonts w:ascii="Cambria Math" w:hAnsi="Cambria Math"/>
                        </w:rPr>
                        <m:t>3</m:t>
                      </m:r>
                    </m:sup>
                  </m:sSup>
                  <m:r>
                    <m:rPr>
                      <m:sty m:val="b"/>
                    </m:rPr>
                    <w:rPr>
                      <w:rFonts w:ascii="Cambria Math" w:hAnsi="Cambria Math"/>
                    </w:rPr>
                    <m:t>+</m:t>
                  </m:r>
                  <m:r>
                    <m:rPr>
                      <m:sty m:val="bi"/>
                    </m:rPr>
                    <w:rPr>
                      <w:rFonts w:ascii="Cambria Math" w:hAnsi="Cambria Math"/>
                    </w:rPr>
                    <m:t>b</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r>
                    <m:rPr>
                      <m:sty m:val="bi"/>
                    </m:rPr>
                    <w:rPr>
                      <w:rFonts w:ascii="Cambria Math" w:hAnsi="Cambria Math"/>
                    </w:rPr>
                    <m:t>t</m:t>
                  </m:r>
                </m:e>
              </m:eqArr>
            </m:e>
          </m:d>
          <m:r>
            <m:rPr>
              <m:sty m:val="b"/>
            </m:rPr>
            <w:rPr>
              <w:rFonts w:ascii="Cambria Math" w:hAnsi="Cambria Math"/>
            </w:rPr>
            <m:t xml:space="preserve">      </m:t>
          </m:r>
          <m:d>
            <m:dPr>
              <m:ctrlPr>
                <w:rPr>
                  <w:rFonts w:ascii="Cambria Math" w:hAnsi="Cambria Math"/>
                  <w:sz w:val="24"/>
                </w:rPr>
              </m:ctrlPr>
            </m:dPr>
            <m:e>
              <m:r>
                <m:rPr>
                  <m:sty m:val="b"/>
                </m:rPr>
                <w:rPr>
                  <w:rFonts w:ascii="Cambria Math" w:hAnsi="Cambria Math"/>
                </w:rPr>
                <m:t>0≤t≤1</m:t>
              </m:r>
            </m:e>
          </m:d>
        </m:oMath>
      </m:oMathPara>
    </w:p>
    <w:p w14:paraId="6C87718E" w14:textId="77777777" w:rsidR="004B3700" w:rsidRPr="004B4A7B" w:rsidRDefault="004B3700" w:rsidP="004B3700">
      <w:pPr>
        <w:pStyle w:val="Equation"/>
      </w:pPr>
      <w:r w:rsidRPr="004B4A7B">
        <w:t>Equation 3.23</w:t>
      </w:r>
    </w:p>
    <w:p w14:paraId="231C3BFD" w14:textId="77777777" w:rsidR="004B3700" w:rsidRPr="004B4A7B" w:rsidRDefault="004B3700" w:rsidP="004B3700">
      <w:r w:rsidRPr="004B4A7B">
        <w:t xml:space="preserve">According to Equation 3.9, the coefficients of </w:t>
      </w:r>
      <m:oMath>
        <m:sSub>
          <m:sSubPr>
            <m:ctrlPr>
              <w:rPr>
                <w:rFonts w:ascii="Cambria Math" w:hAnsi="Cambria Math"/>
              </w:rPr>
            </m:ctrlPr>
          </m:sSubPr>
          <m:e>
            <m:r>
              <w:rPr>
                <w:rFonts w:ascii="Cambria Math" w:hAnsi="Cambria Math"/>
              </w:rPr>
              <m:t>A</m:t>
            </m:r>
          </m:e>
          <m:sub>
            <m:r>
              <w:rPr>
                <w:rFonts w:ascii="Cambria Math" w:hAnsi="Cambria Math"/>
              </w:rPr>
              <m:t>x</m:t>
            </m:r>
          </m:sub>
        </m:sSub>
      </m:oMath>
      <w:r w:rsidRPr="004B4A7B">
        <w:rPr>
          <w:rFonts w:ascii="Times New Roman" w:hAnsi="Times New Roman"/>
        </w:rPr>
        <w:t xml:space="preserve">, </w:t>
      </w:r>
      <m:oMath>
        <m:sSub>
          <m:sSubPr>
            <m:ctrlPr>
              <w:rPr>
                <w:rFonts w:ascii="Cambria Math" w:hAnsi="Cambria Math"/>
              </w:rPr>
            </m:ctrlPr>
          </m:sSubPr>
          <m:e>
            <m:r>
              <w:rPr>
                <w:rFonts w:ascii="Cambria Math" w:hAnsi="Cambria Math"/>
              </w:rPr>
              <m:t>A</m:t>
            </m:r>
          </m:e>
          <m:sub>
            <m:r>
              <w:rPr>
                <w:rFonts w:ascii="Cambria Math" w:hAnsi="Cambria Math"/>
              </w:rPr>
              <m:t>y</m:t>
            </m:r>
          </m:sub>
        </m:sSub>
      </m:oMath>
      <w:r w:rsidRPr="004B4A7B">
        <w:rPr>
          <w:rFonts w:ascii="Times New Roman" w:hAnsi="Times New Roman"/>
        </w:rPr>
        <w:t xml:space="preserve">, </w:t>
      </w:r>
      <m:oMath>
        <m:sSub>
          <m:sSubPr>
            <m:ctrlPr>
              <w:rPr>
                <w:rFonts w:ascii="Cambria Math" w:hAnsi="Cambria Math"/>
              </w:rPr>
            </m:ctrlPr>
          </m:sSubPr>
          <m:e>
            <m:r>
              <w:rPr>
                <w:rFonts w:ascii="Cambria Math" w:hAnsi="Cambria Math"/>
              </w:rPr>
              <m:t>B</m:t>
            </m:r>
          </m:e>
          <m:sub>
            <m:r>
              <w:rPr>
                <w:rFonts w:ascii="Cambria Math" w:hAnsi="Cambria Math"/>
              </w:rPr>
              <m:t>x</m:t>
            </m:r>
          </m:sub>
        </m:sSub>
      </m:oMath>
      <w:r w:rsidRPr="004B4A7B">
        <w:rPr>
          <w:rFonts w:ascii="Times New Roman" w:hAnsi="Times New Roman"/>
        </w:rPr>
        <w:t>,</w:t>
      </w:r>
      <m:oMath>
        <m:r>
          <m:rPr>
            <m:sty m:val="p"/>
          </m:rPr>
          <w:rPr>
            <w:rFonts w:ascii="Cambria Math" w:hAnsi="Cambria Math"/>
          </w:rPr>
          <m:t xml:space="preserve"> </m:t>
        </m:r>
        <m:sSub>
          <m:sSubPr>
            <m:ctrlPr>
              <w:rPr>
                <w:rFonts w:ascii="Cambria Math" w:hAnsi="Cambria Math"/>
              </w:rPr>
            </m:ctrlPr>
          </m:sSubPr>
          <m:e>
            <m:r>
              <w:rPr>
                <w:rFonts w:ascii="Cambria Math" w:hAnsi="Cambria Math"/>
              </w:rPr>
              <m:t>B</m:t>
            </m:r>
          </m:e>
          <m:sub>
            <m:r>
              <w:rPr>
                <w:rFonts w:ascii="Cambria Math" w:hAnsi="Cambria Math"/>
              </w:rPr>
              <m:t>y</m:t>
            </m:r>
          </m:sub>
        </m:sSub>
      </m:oMath>
      <w:r w:rsidRPr="004B4A7B">
        <w:rPr>
          <w:rFonts w:ascii="Times New Roman" w:hAnsi="Times New Roman"/>
        </w:rPr>
        <w:t>,</w:t>
      </w:r>
      <m:oMath>
        <m:r>
          <m:rPr>
            <m:sty m:val="p"/>
          </m:rPr>
          <w:rPr>
            <w:rFonts w:ascii="Cambria Math" w:hAnsi="Cambria Math"/>
          </w:rPr>
          <m:t xml:space="preserve"> </m:t>
        </m:r>
        <m:sSub>
          <m:sSubPr>
            <m:ctrlPr>
              <w:rPr>
                <w:rFonts w:ascii="Cambria Math" w:hAnsi="Cambria Math"/>
              </w:rPr>
            </m:ctrlPr>
          </m:sSubPr>
          <m:e>
            <m:r>
              <w:rPr>
                <w:rFonts w:ascii="Cambria Math" w:hAnsi="Cambria Math"/>
              </w:rPr>
              <m:t>C</m:t>
            </m:r>
          </m:e>
          <m:sub>
            <m:r>
              <w:rPr>
                <w:rFonts w:ascii="Cambria Math" w:hAnsi="Cambria Math"/>
              </w:rPr>
              <m:t>x</m:t>
            </m:r>
          </m:sub>
        </m:sSub>
        <m:r>
          <w:rPr>
            <w:rFonts w:ascii="Cambria Math" w:hAnsi="Cambria Math"/>
          </w:rPr>
          <m:t>,</m:t>
        </m:r>
      </m:oMath>
      <w:r w:rsidRPr="004B4A7B">
        <w:rPr>
          <w:rFonts w:ascii="Times New Roman" w:hAnsi="Times New Roman"/>
        </w:rPr>
        <w:t xml:space="preserve"> </w:t>
      </w:r>
      <w:r w:rsidRPr="004B4A7B">
        <w:t xml:space="preserve">and </w:t>
      </w:r>
      <m:oMath>
        <m:sSub>
          <m:sSubPr>
            <m:ctrlPr>
              <w:rPr>
                <w:rFonts w:ascii="Cambria Math" w:hAnsi="Cambria Math"/>
              </w:rPr>
            </m:ctrlPr>
          </m:sSubPr>
          <m:e>
            <m:r>
              <w:rPr>
                <w:rFonts w:ascii="Cambria Math" w:hAnsi="Cambria Math"/>
              </w:rPr>
              <m:t>C</m:t>
            </m:r>
          </m:e>
          <m:sub>
            <m:r>
              <w:rPr>
                <w:rFonts w:ascii="Cambria Math" w:hAnsi="Cambria Math"/>
              </w:rPr>
              <m:t>y</m:t>
            </m:r>
          </m:sub>
        </m:sSub>
      </m:oMath>
      <w:r w:rsidRPr="004B4A7B">
        <w:t xml:space="preserve"> can be calculated as </w:t>
      </w:r>
    </w:p>
    <w:p w14:paraId="0D3625DD" w14:textId="77777777"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r>
                    <m:rPr>
                      <m:sty m:val="b"/>
                    </m:rPr>
                    <w:rPr>
                      <w:rFonts w:ascii="Cambria Math" w:hAnsi="Cambria Math"/>
                    </w:rPr>
                    <m:t>&amp;</m:t>
                  </m:r>
                  <m:sSub>
                    <m:sSubPr>
                      <m:ctrlPr>
                        <w:rPr>
                          <w:rFonts w:ascii="Cambria Math" w:hAnsi="Cambria Math"/>
                        </w:rPr>
                      </m:ctrlPr>
                    </m:sSubPr>
                    <m:e>
                      <m:r>
                        <m:rPr>
                          <m:sty m:val="bi"/>
                        </m:rPr>
                        <w:rPr>
                          <w:rFonts w:ascii="Cambria Math" w:hAnsi="Cambria Math"/>
                        </w:rPr>
                        <m:t>A</m:t>
                      </m:r>
                    </m:e>
                    <m:sub>
                      <m:r>
                        <m:rPr>
                          <m:sty m:val="bi"/>
                        </m:rPr>
                        <w:rPr>
                          <w:rFonts w:ascii="Cambria Math" w:hAnsi="Cambria Math"/>
                        </w:rPr>
                        <m:t>x</m:t>
                      </m:r>
                    </m:sub>
                  </m:sSub>
                  <m:r>
                    <m:rPr>
                      <m:sty m:val="b"/>
                    </m:rPr>
                    <w:rPr>
                      <w:rFonts w:ascii="Cambria Math" w:hAnsi="Cambria Math"/>
                    </w:rPr>
                    <m:t>=0</m:t>
                  </m:r>
                </m:e>
                <m:e>
                  <m:r>
                    <m:rPr>
                      <m:sty m:val="b"/>
                    </m:rPr>
                    <w:rPr>
                      <w:rFonts w:ascii="Cambria Math" w:hAnsi="Cambria Math"/>
                    </w:rPr>
                    <m:t>&amp;</m:t>
                  </m:r>
                  <m:sSub>
                    <m:sSubPr>
                      <m:ctrlPr>
                        <w:rPr>
                          <w:rFonts w:ascii="Cambria Math" w:hAnsi="Cambria Math"/>
                        </w:rPr>
                      </m:ctrlPr>
                    </m:sSubPr>
                    <m:e>
                      <m:r>
                        <m:rPr>
                          <m:sty m:val="bi"/>
                        </m:rPr>
                        <w:rPr>
                          <w:rFonts w:ascii="Cambria Math" w:hAnsi="Cambria Math"/>
                        </w:rPr>
                        <m:t>B</m:t>
                      </m:r>
                    </m:e>
                    <m:sub>
                      <m:r>
                        <m:rPr>
                          <m:sty m:val="bi"/>
                        </m:rPr>
                        <w:rPr>
                          <w:rFonts w:ascii="Cambria Math" w:hAnsi="Cambria Math"/>
                        </w:rPr>
                        <m:t>x</m:t>
                      </m:r>
                    </m:sub>
                  </m:sSub>
                  <m:r>
                    <m:rPr>
                      <m:sty m:val="b"/>
                    </m:rPr>
                    <w:rPr>
                      <w:rFonts w:ascii="Cambria Math" w:hAnsi="Cambria Math"/>
                    </w:rPr>
                    <m:t>=-</m:t>
                  </m:r>
                  <m:f>
                    <m:fPr>
                      <m:ctrlPr>
                        <w:rPr>
                          <w:rFonts w:ascii="Cambria Math" w:hAnsi="Cambria Math"/>
                        </w:rPr>
                      </m:ctrlPr>
                    </m:fPr>
                    <m:num>
                      <m:r>
                        <m:rPr>
                          <m:sty m:val="bi"/>
                        </m:rPr>
                        <w:rPr>
                          <w:rFonts w:ascii="Cambria Math" w:hAnsi="Cambria Math"/>
                        </w:rPr>
                        <m:t>a</m:t>
                      </m:r>
                      <m:sSup>
                        <m:sSupPr>
                          <m:ctrlPr>
                            <w:rPr>
                              <w:rFonts w:ascii="Cambria Math" w:hAnsi="Cambria Math"/>
                            </w:rPr>
                          </m:ctrlPr>
                        </m:sSupPr>
                        <m:e>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e>
                        <m:sup>
                          <m:r>
                            <m:rPr>
                              <m:sty m:val="b"/>
                            </m:rPr>
                            <w:rPr>
                              <w:rFonts w:ascii="Cambria Math" w:hAnsi="Cambria Math"/>
                            </w:rPr>
                            <m:t>2</m:t>
                          </m:r>
                        </m:sup>
                      </m:sSup>
                    </m:num>
                    <m:den>
                      <m:r>
                        <m:rPr>
                          <m:sty m:val="b"/>
                        </m:rPr>
                        <w:rPr>
                          <w:rFonts w:ascii="Cambria Math" w:hAnsi="Cambria Math"/>
                        </w:rPr>
                        <m:t>2</m:t>
                      </m:r>
                    </m:den>
                  </m:f>
                </m:e>
                <m:e>
                  <m:r>
                    <m:rPr>
                      <m:sty m:val="b"/>
                    </m:rPr>
                    <w:rPr>
                      <w:rFonts w:ascii="Cambria Math" w:hAnsi="Cambria Math"/>
                    </w:rPr>
                    <m:t xml:space="preserve"> &amp;</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x</m:t>
                      </m:r>
                    </m:sub>
                  </m:sSub>
                  <m:r>
                    <m:rPr>
                      <m:sty m:val="b"/>
                    </m:rPr>
                    <w:rPr>
                      <w:rFonts w:ascii="Cambria Math" w:hAnsi="Cambria Math"/>
                    </w:rPr>
                    <m:t>=0</m:t>
                  </m:r>
                </m:e>
              </m:eqArr>
            </m:e>
          </m:d>
          <m:r>
            <m:rPr>
              <m:sty m:val="b"/>
            </m:rPr>
            <w:rPr>
              <w:rFonts w:ascii="Cambria Math" w:hAnsi="Cambria Math"/>
            </w:rPr>
            <m:t xml:space="preserve"> </m:t>
          </m:r>
        </m:oMath>
      </m:oMathPara>
    </w:p>
    <w:p w14:paraId="715757AA" w14:textId="77777777" w:rsidR="004B3700" w:rsidRPr="004B4A7B" w:rsidRDefault="004B3700" w:rsidP="004B3700">
      <w:r w:rsidRPr="004B4A7B">
        <w:t>and</w:t>
      </w:r>
    </w:p>
    <w:p w14:paraId="3ECB006E" w14:textId="77777777"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r>
                    <m:rPr>
                      <m:sty m:val="b"/>
                    </m:rPr>
                    <w:rPr>
                      <w:rFonts w:ascii="Cambria Math" w:hAnsi="Cambria Math"/>
                    </w:rPr>
                    <m:t>&amp;</m:t>
                  </m:r>
                  <m:sSub>
                    <m:sSubPr>
                      <m:ctrlPr>
                        <w:rPr>
                          <w:rFonts w:ascii="Cambria Math" w:hAnsi="Cambria Math"/>
                        </w:rPr>
                      </m:ctrlPr>
                    </m:sSubPr>
                    <m:e>
                      <m:r>
                        <m:rPr>
                          <m:sty m:val="bi"/>
                        </m:rPr>
                        <w:rPr>
                          <w:rFonts w:ascii="Cambria Math" w:hAnsi="Cambria Math"/>
                        </w:rPr>
                        <m:t>A</m:t>
                      </m:r>
                    </m:e>
                    <m:sub>
                      <m:r>
                        <m:rPr>
                          <m:sty m:val="bi"/>
                        </m:rPr>
                        <w:rPr>
                          <w:rFonts w:ascii="Cambria Math" w:hAnsi="Cambria Math"/>
                        </w:rPr>
                        <m:t>y</m:t>
                      </m:r>
                    </m:sub>
                  </m:sSub>
                  <m:r>
                    <m:rPr>
                      <m:sty m:val="b"/>
                    </m:rPr>
                    <w:rPr>
                      <w:rFonts w:ascii="Cambria Math" w:hAnsi="Cambria Math"/>
                    </w:rPr>
                    <m:t>=-</m:t>
                  </m:r>
                  <m:f>
                    <m:fPr>
                      <m:ctrlPr>
                        <w:rPr>
                          <w:rFonts w:ascii="Cambria Math" w:hAnsi="Cambria Math"/>
                        </w:rPr>
                      </m:ctrlPr>
                    </m:fPr>
                    <m:num>
                      <m:r>
                        <m:rPr>
                          <m:sty m:val="bi"/>
                        </m:rPr>
                        <w:rPr>
                          <w:rFonts w:ascii="Cambria Math" w:hAnsi="Cambria Math"/>
                        </w:rPr>
                        <m:t>b</m:t>
                      </m:r>
                      <m:sSup>
                        <m:sSupPr>
                          <m:ctrlPr>
                            <w:rPr>
                              <w:rFonts w:ascii="Cambria Math" w:hAnsi="Cambria Math"/>
                            </w:rPr>
                          </m:ctrlPr>
                        </m:sSupPr>
                        <m:e>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e>
                        <m:sup>
                          <m:r>
                            <m:rPr>
                              <m:sty m:val="b"/>
                            </m:rPr>
                            <w:rPr>
                              <w:rFonts w:ascii="Cambria Math" w:hAnsi="Cambria Math"/>
                            </w:rPr>
                            <m:t>3</m:t>
                          </m:r>
                        </m:sup>
                      </m:sSup>
                    </m:num>
                    <m:den>
                      <m:r>
                        <m:rPr>
                          <m:sty m:val="b"/>
                        </m:rPr>
                        <w:rPr>
                          <w:rFonts w:ascii="Cambria Math" w:hAnsi="Cambria Math"/>
                        </w:rPr>
                        <m:t>6</m:t>
                      </m:r>
                    </m:den>
                  </m:f>
                </m:e>
                <m:e>
                  <m:r>
                    <m:rPr>
                      <m:sty m:val="b"/>
                    </m:rPr>
                    <w:rPr>
                      <w:rFonts w:ascii="Cambria Math" w:hAnsi="Cambria Math"/>
                    </w:rPr>
                    <m:t xml:space="preserve"> &amp;</m:t>
                  </m:r>
                  <m:sSub>
                    <m:sSubPr>
                      <m:ctrlPr>
                        <w:rPr>
                          <w:rFonts w:ascii="Cambria Math" w:hAnsi="Cambria Math"/>
                        </w:rPr>
                      </m:ctrlPr>
                    </m:sSubPr>
                    <m:e>
                      <m:r>
                        <m:rPr>
                          <m:sty m:val="bi"/>
                        </m:rPr>
                        <w:rPr>
                          <w:rFonts w:ascii="Cambria Math" w:hAnsi="Cambria Math"/>
                        </w:rPr>
                        <m:t>B</m:t>
                      </m:r>
                    </m:e>
                    <m:sub>
                      <m:r>
                        <m:rPr>
                          <m:sty m:val="bi"/>
                        </m:rPr>
                        <w:rPr>
                          <w:rFonts w:ascii="Cambria Math" w:hAnsi="Cambria Math"/>
                        </w:rPr>
                        <m:t>y</m:t>
                      </m:r>
                    </m:sub>
                  </m:sSub>
                  <m:r>
                    <m:rPr>
                      <m:sty m:val="b"/>
                    </m:rPr>
                    <w:rPr>
                      <w:rFonts w:ascii="Cambria Math" w:hAnsi="Cambria Math"/>
                    </w:rPr>
                    <m:t>=0</m:t>
                  </m:r>
                </m:e>
                <m:e>
                  <m:r>
                    <m:rPr>
                      <m:sty m:val="b"/>
                    </m:rPr>
                    <w:rPr>
                      <w:rFonts w:ascii="Cambria Math" w:hAnsi="Cambria Math"/>
                    </w:rPr>
                    <m:t>&amp;</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y</m:t>
                      </m:r>
                    </m:sub>
                  </m:sSub>
                  <m:r>
                    <m:rPr>
                      <m:sty m:val="b"/>
                    </m:rPr>
                    <w:rPr>
                      <w:rFonts w:ascii="Cambria Math" w:hAnsi="Cambria Math"/>
                    </w:rPr>
                    <m:t>=</m:t>
                  </m:r>
                  <m:r>
                    <m:rPr>
                      <m:sty m:val="bi"/>
                    </m:rPr>
                    <w:rPr>
                      <w:rFonts w:ascii="Cambria Math" w:hAnsi="Cambria Math"/>
                    </w:rPr>
                    <m:t>b</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e>
              </m:eqArr>
            </m:e>
          </m:d>
        </m:oMath>
      </m:oMathPara>
    </w:p>
    <w:p w14:paraId="0CDC568D" w14:textId="77777777" w:rsidR="004B3700" w:rsidRPr="004B4A7B" w:rsidRDefault="004B3700" w:rsidP="004B3700">
      <w:pPr>
        <w:pStyle w:val="Equation"/>
      </w:pPr>
      <w:r w:rsidRPr="004B4A7B">
        <w:t xml:space="preserve">Equation 3.24 </w:t>
      </w:r>
    </w:p>
    <w:p w14:paraId="7BF129D9" w14:textId="77777777" w:rsidR="004B3700" w:rsidRPr="004B4A7B" w:rsidRDefault="004B3700" w:rsidP="004B3700">
      <w:r w:rsidRPr="004B4A7B">
        <w:t xml:space="preserve">As the coordinates of the first and the last control points, </w:t>
      </w:r>
      <m:oMath>
        <m:sSub>
          <m:sSubPr>
            <m:ctrlPr>
              <w:rPr>
                <w:rFonts w:ascii="Cambria Math" w:hAnsi="Cambria Math"/>
              </w:rPr>
            </m:ctrlPr>
          </m:sSubPr>
          <m:e>
            <m:r>
              <w:rPr>
                <w:rFonts w:ascii="Cambria Math" w:hAnsi="Cambria Math"/>
              </w:rPr>
              <m:t>P</m:t>
            </m:r>
          </m:e>
          <m:sub>
            <m:r>
              <w:rPr>
                <w:rFonts w:ascii="Cambria Math" w:hAnsi="Cambria Math"/>
              </w:rPr>
              <m:t>0</m:t>
            </m:r>
          </m:sub>
        </m:sSub>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0</m:t>
                </m:r>
              </m:sub>
            </m:sSub>
          </m:e>
        </m:d>
      </m:oMath>
      <w:r w:rsidRPr="004B4A7B">
        <w:t xml:space="preserve"> and </w:t>
      </w:r>
      <m:oMath>
        <m:sSub>
          <m:sSubPr>
            <m:ctrlPr>
              <w:rPr>
                <w:rFonts w:ascii="Cambria Math" w:hAnsi="Cambria Math"/>
              </w:rPr>
            </m:ctrlPr>
          </m:sSubPr>
          <m:e>
            <m:r>
              <w:rPr>
                <w:rFonts w:ascii="Cambria Math" w:hAnsi="Cambria Math"/>
              </w:rPr>
              <m:t>P</m:t>
            </m:r>
          </m:e>
          <m:sub>
            <m:r>
              <w:rPr>
                <w:rFonts w:ascii="Cambria Math" w:hAnsi="Cambria Math"/>
              </w:rPr>
              <m:t>3</m:t>
            </m:r>
          </m:sub>
        </m:sSub>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3</m:t>
                </m:r>
              </m:sub>
            </m:sSub>
          </m:e>
        </m:d>
        <m:r>
          <w:rPr>
            <w:rFonts w:ascii="Cambria Math" w:hAnsi="Cambria Math"/>
          </w:rPr>
          <m:t>,</m:t>
        </m:r>
      </m:oMath>
      <w:r w:rsidRPr="004B4A7B">
        <w:rPr>
          <w:b/>
          <w:bCs/>
        </w:rPr>
        <w:t xml:space="preserve"> </w:t>
      </w:r>
      <w:r w:rsidRPr="004B4A7B">
        <w:t xml:space="preserve">are known, to improve the accuracy of fitting of the target curve by the cubic </w:t>
      </w:r>
      <w:proofErr w:type="spellStart"/>
      <w:r w:rsidRPr="004B4A7B">
        <w:t>Bézier</w:t>
      </w:r>
      <w:proofErr w:type="spellEnd"/>
      <w:r w:rsidRPr="004B4A7B">
        <w:t xml:space="preserve"> curve, the coordinates of control points </w:t>
      </w:r>
      <m:oMath>
        <m:sSub>
          <m:sSubPr>
            <m:ctrlPr>
              <w:rPr>
                <w:rFonts w:ascii="Cambria Math" w:hAnsi="Cambria Math"/>
              </w:rPr>
            </m:ctrlPr>
          </m:sSubPr>
          <m:e>
            <m:r>
              <w:rPr>
                <w:rFonts w:ascii="Cambria Math" w:hAnsi="Cambria Math"/>
              </w:rPr>
              <m:t>P</m:t>
            </m:r>
          </m:e>
          <m:sub>
            <m:r>
              <w:rPr>
                <w:rFonts w:ascii="Cambria Math" w:hAnsi="Cambria Math"/>
              </w:rPr>
              <m:t>1</m:t>
            </m:r>
          </m:sub>
        </m:sSub>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1</m:t>
                </m:r>
              </m:sub>
            </m:sSub>
          </m:e>
        </m:d>
      </m:oMath>
      <w:r w:rsidRPr="004B4A7B">
        <w:t xml:space="preserve"> and </w:t>
      </w:r>
      <m:oMath>
        <m:sSub>
          <m:sSubPr>
            <m:ctrlPr>
              <w:rPr>
                <w:rFonts w:ascii="Cambria Math" w:hAnsi="Cambria Math"/>
              </w:rPr>
            </m:ctrlPr>
          </m:sSubPr>
          <m:e>
            <m:r>
              <w:rPr>
                <w:rFonts w:ascii="Cambria Math" w:hAnsi="Cambria Math"/>
              </w:rPr>
              <m:t>P</m:t>
            </m:r>
          </m:e>
          <m:sub>
            <m:r>
              <w:rPr>
                <w:rFonts w:ascii="Cambria Math" w:hAnsi="Cambria Math"/>
              </w:rPr>
              <m:t>2</m:t>
            </m:r>
          </m:sub>
        </m:sSub>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2</m:t>
                </m:r>
              </m:sub>
            </m:sSub>
          </m:e>
        </m:d>
      </m:oMath>
      <w:r w:rsidRPr="004B4A7B">
        <w:rPr>
          <w:b/>
          <w:bCs/>
        </w:rPr>
        <w:t xml:space="preserve"> </w:t>
      </w:r>
      <w:r w:rsidRPr="004B4A7B">
        <w:t>should be calculated</w:t>
      </w:r>
      <w:r w:rsidRPr="004B4A7B">
        <w:rPr>
          <w:b/>
          <w:bCs/>
        </w:rPr>
        <w:t xml:space="preserve"> </w:t>
      </w:r>
      <w:r w:rsidRPr="004B4A7B">
        <w:t xml:space="preserve">for both the clockwise and anticlockwise directions. </w:t>
      </w:r>
    </w:p>
    <w:p w14:paraId="6DDF66BC" w14:textId="77777777" w:rsidR="004B3700" w:rsidRPr="004B4A7B" w:rsidRDefault="004B3700" w:rsidP="004B3700">
      <w:r w:rsidRPr="004B4A7B">
        <w:t>For the clockwise direction,</w:t>
      </w:r>
    </w:p>
    <w:p w14:paraId="2E7532B5" w14:textId="77777777"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x</m:t>
                          </m:r>
                        </m:e>
                        <m:sub>
                          <m:r>
                            <m:rPr>
                              <m:sty m:val="b"/>
                            </m:rPr>
                            <w:rPr>
                              <w:rFonts w:ascii="Cambria Math" w:hAnsi="Cambria Math"/>
                            </w:rPr>
                            <m:t>1</m:t>
                          </m:r>
                        </m:sub>
                      </m:sSub>
                    </m:e>
                    <m:sup>
                      <m:r>
                        <m:rPr>
                          <m:sty m:val="b"/>
                        </m:rPr>
                        <w:rPr>
                          <w:rFonts w:ascii="Cambria Math" w:hAnsi="Cambria Math"/>
                        </w:rPr>
                        <m:t>'</m:t>
                      </m:r>
                    </m:sup>
                  </m:sSup>
                  <m:r>
                    <m:rPr>
                      <m:sty m:val="b"/>
                    </m:rPr>
                    <w:rPr>
                      <w:rFonts w:ascii="Cambria Math" w:hAnsi="Cambria Math"/>
                    </w:rPr>
                    <m:t>=</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r>
                    <m:rPr>
                      <m:sty m:val="b"/>
                    </m:rPr>
                    <w:rPr>
                      <w:rFonts w:ascii="Cambria Math" w:hAnsi="Cambria Math"/>
                    </w:rPr>
                    <m:t>+</m:t>
                  </m:r>
                  <m:f>
                    <m:fPr>
                      <m:ctrlPr>
                        <w:rPr>
                          <w:rFonts w:ascii="Cambria Math" w:hAnsi="Cambria Math"/>
                        </w:rPr>
                      </m:ctrlPr>
                    </m:fPr>
                    <m:num>
                      <m:r>
                        <m:rPr>
                          <m:sty m:val="bi"/>
                        </m:rPr>
                        <w:rPr>
                          <w:rFonts w:ascii="Cambria Math" w:hAnsi="Cambria Math"/>
                        </w:rPr>
                        <m:t>a</m:t>
                      </m:r>
                      <m:sSup>
                        <m:sSupPr>
                          <m:ctrlPr>
                            <w:rPr>
                              <w:rFonts w:ascii="Cambria Math" w:hAnsi="Cambria Math"/>
                            </w:rPr>
                          </m:ctrlPr>
                        </m:sSupPr>
                        <m:e>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e>
                        <m:sup>
                          <m:r>
                            <m:rPr>
                              <m:sty m:val="b"/>
                            </m:rPr>
                            <w:rPr>
                              <w:rFonts w:ascii="Cambria Math" w:hAnsi="Cambria Math"/>
                            </w:rPr>
                            <m:t>2</m:t>
                          </m:r>
                        </m:sup>
                      </m:sSup>
                    </m:num>
                    <m:den>
                      <m:r>
                        <m:rPr>
                          <m:sty m:val="b"/>
                        </m:rPr>
                        <w:rPr>
                          <w:rFonts w:ascii="Cambria Math" w:hAnsi="Cambria Math"/>
                        </w:rPr>
                        <m:t>3</m:t>
                      </m:r>
                    </m:den>
                  </m:f>
                </m:e>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x</m:t>
                          </m:r>
                        </m:e>
                        <m:sub>
                          <m:r>
                            <m:rPr>
                              <m:sty m:val="b"/>
                            </m:rPr>
                            <w:rPr>
                              <w:rFonts w:ascii="Cambria Math" w:hAnsi="Cambria Math"/>
                            </w:rPr>
                            <m:t>2</m:t>
                          </m:r>
                        </m:sub>
                      </m:sSub>
                    </m:e>
                    <m:sup>
                      <m:r>
                        <m:rPr>
                          <m:sty m:val="b"/>
                        </m:rPr>
                        <w:rPr>
                          <w:rFonts w:ascii="Cambria Math" w:hAnsi="Cambria Math"/>
                        </w:rPr>
                        <m:t>'</m:t>
                      </m:r>
                    </m:sup>
                  </m:sSup>
                  <m:r>
                    <m:rPr>
                      <m:sty m:val="b"/>
                    </m:rPr>
                    <w:rPr>
                      <w:rFonts w:ascii="Cambria Math" w:hAnsi="Cambria Math"/>
                    </w:rPr>
                    <m:t>=</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r>
                    <m:rPr>
                      <m:sty m:val="b"/>
                    </m:rPr>
                    <w:rPr>
                      <w:rFonts w:ascii="Cambria Math" w:hAnsi="Cambria Math"/>
                    </w:rPr>
                    <m:t>+</m:t>
                  </m:r>
                  <m:f>
                    <m:fPr>
                      <m:ctrlPr>
                        <w:rPr>
                          <w:rFonts w:ascii="Cambria Math" w:hAnsi="Cambria Math"/>
                        </w:rPr>
                      </m:ctrlPr>
                    </m:fPr>
                    <m:num>
                      <m:r>
                        <m:rPr>
                          <m:sty m:val="bi"/>
                        </m:rPr>
                        <w:rPr>
                          <w:rFonts w:ascii="Cambria Math" w:hAnsi="Cambria Math"/>
                        </w:rPr>
                        <m:t>a</m:t>
                      </m:r>
                      <m:sSup>
                        <m:sSupPr>
                          <m:ctrlPr>
                            <w:rPr>
                              <w:rFonts w:ascii="Cambria Math" w:hAnsi="Cambria Math"/>
                            </w:rPr>
                          </m:ctrlPr>
                        </m:sSupPr>
                        <m:e>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e>
                        <m:sup>
                          <m:r>
                            <m:rPr>
                              <m:sty m:val="b"/>
                            </m:rPr>
                            <w:rPr>
                              <w:rFonts w:ascii="Cambria Math" w:hAnsi="Cambria Math"/>
                            </w:rPr>
                            <m:t>2</m:t>
                          </m:r>
                        </m:sup>
                      </m:sSup>
                    </m:num>
                    <m:den>
                      <m:r>
                        <m:rPr>
                          <m:sty m:val="b"/>
                        </m:rPr>
                        <w:rPr>
                          <w:rFonts w:ascii="Cambria Math" w:hAnsi="Cambria Math"/>
                        </w:rPr>
                        <m:t>2</m:t>
                      </m:r>
                    </m:den>
                  </m:f>
                </m:e>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x</m:t>
                          </m:r>
                        </m:e>
                        <m:sub>
                          <m:r>
                            <m:rPr>
                              <m:sty m:val="b"/>
                            </m:rPr>
                            <w:rPr>
                              <w:rFonts w:ascii="Cambria Math" w:hAnsi="Cambria Math"/>
                            </w:rPr>
                            <m:t>3</m:t>
                          </m:r>
                        </m:sub>
                      </m:sSub>
                    </m:e>
                    <m:sup>
                      <m:r>
                        <m:rPr>
                          <m:sty m:val="b"/>
                        </m:rPr>
                        <w:rPr>
                          <w:rFonts w:ascii="Cambria Math" w:hAnsi="Cambria Math"/>
                        </w:rPr>
                        <m:t>'</m:t>
                      </m:r>
                    </m:sup>
                  </m:sSup>
                  <m:r>
                    <m:rPr>
                      <m:sty m:val="b"/>
                    </m:rPr>
                    <w:rPr>
                      <w:rFonts w:ascii="Cambria Math" w:hAnsi="Cambria Math"/>
                    </w:rPr>
                    <m:t>=</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r>
                    <m:rPr>
                      <m:sty m:val="b"/>
                    </m:rPr>
                    <w:rPr>
                      <w:rFonts w:ascii="Cambria Math" w:hAnsi="Cambria Math"/>
                    </w:rPr>
                    <m:t>+</m:t>
                  </m:r>
                  <m:f>
                    <m:fPr>
                      <m:ctrlPr>
                        <w:rPr>
                          <w:rFonts w:ascii="Cambria Math" w:hAnsi="Cambria Math"/>
                        </w:rPr>
                      </m:ctrlPr>
                    </m:fPr>
                    <m:num>
                      <m:r>
                        <m:rPr>
                          <m:sty m:val="bi"/>
                        </m:rPr>
                        <w:rPr>
                          <w:rFonts w:ascii="Cambria Math" w:hAnsi="Cambria Math"/>
                        </w:rPr>
                        <m:t>a</m:t>
                      </m:r>
                      <m:sSup>
                        <m:sSupPr>
                          <m:ctrlPr>
                            <w:rPr>
                              <w:rFonts w:ascii="Cambria Math" w:hAnsi="Cambria Math"/>
                            </w:rPr>
                          </m:ctrlPr>
                        </m:sSupPr>
                        <m:e>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e>
                        <m:sup>
                          <m:r>
                            <m:rPr>
                              <m:sty m:val="b"/>
                            </m:rPr>
                            <w:rPr>
                              <w:rFonts w:ascii="Cambria Math" w:hAnsi="Cambria Math"/>
                            </w:rPr>
                            <m:t>2</m:t>
                          </m:r>
                        </m:sup>
                      </m:sSup>
                    </m:num>
                    <m:den>
                      <m:r>
                        <m:rPr>
                          <m:sty m:val="b"/>
                        </m:rPr>
                        <w:rPr>
                          <w:rFonts w:ascii="Cambria Math" w:hAnsi="Cambria Math"/>
                        </w:rPr>
                        <m:t>2</m:t>
                      </m:r>
                    </m:den>
                  </m:f>
                </m:e>
              </m:eqArr>
            </m:e>
          </m:d>
        </m:oMath>
      </m:oMathPara>
    </w:p>
    <w:p w14:paraId="61271FB2" w14:textId="77777777" w:rsidR="004B3700" w:rsidRPr="004B4A7B" w:rsidRDefault="004B3700" w:rsidP="004B3700">
      <w:r w:rsidRPr="004B4A7B">
        <w:t xml:space="preserve">and </w:t>
      </w:r>
    </w:p>
    <w:p w14:paraId="34F7D69E" w14:textId="77777777"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y</m:t>
                          </m:r>
                        </m:e>
                        <m:sub>
                          <m:r>
                            <m:rPr>
                              <m:sty m:val="b"/>
                            </m:rPr>
                            <w:rPr>
                              <w:rFonts w:ascii="Cambria Math" w:hAnsi="Cambria Math"/>
                            </w:rPr>
                            <m:t>1</m:t>
                          </m:r>
                        </m:sub>
                      </m:sSub>
                    </m:e>
                    <m:sup>
                      <m:r>
                        <m:rPr>
                          <m:sty m:val="bi"/>
                        </m:rPr>
                        <w:rPr>
                          <w:rFonts w:ascii="Cambria Math" w:hAnsi="Cambria Math"/>
                        </w:rPr>
                        <m:t>'</m:t>
                      </m:r>
                    </m:sup>
                  </m:sSup>
                  <m:r>
                    <m:rPr>
                      <m:sty m:val="b"/>
                    </m:rPr>
                    <w:rPr>
                      <w:rFonts w:ascii="Cambria Math" w:hAnsi="Cambria Math"/>
                    </w:rPr>
                    <m:t>=</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0</m:t>
                      </m:r>
                    </m:sub>
                  </m:sSub>
                  <m:r>
                    <m:rPr>
                      <m:sty m:val="b"/>
                    </m:rPr>
                    <w:rPr>
                      <w:rFonts w:ascii="Cambria Math" w:hAnsi="Cambria Math"/>
                    </w:rPr>
                    <m:t>+</m:t>
                  </m:r>
                  <m:f>
                    <m:fPr>
                      <m:ctrlPr>
                        <w:rPr>
                          <w:rFonts w:ascii="Cambria Math" w:hAnsi="Cambria Math"/>
                        </w:rPr>
                      </m:ctrlPr>
                    </m:fPr>
                    <m:num>
                      <m:sSup>
                        <m:sSupPr>
                          <m:ctrlPr>
                            <w:rPr>
                              <w:rFonts w:ascii="Cambria Math" w:hAnsi="Cambria Math"/>
                            </w:rPr>
                          </m:ctrlPr>
                        </m:sSupPr>
                        <m:e>
                          <m:sSub>
                            <m:sSubPr>
                              <m:ctrlPr>
                                <w:rPr>
                                  <w:rFonts w:ascii="Cambria Math" w:hAnsi="Cambria Math"/>
                                </w:rPr>
                              </m:ctrlPr>
                            </m:sSubPr>
                            <m:e>
                              <m:r>
                                <m:rPr>
                                  <m:sty m:val="bi"/>
                                </m:rPr>
                                <w:rPr>
                                  <w:rFonts w:ascii="Cambria Math" w:hAnsi="Cambria Math"/>
                                </w:rPr>
                                <m:t>bφ</m:t>
                              </m:r>
                            </m:e>
                            <m:sub>
                              <m:r>
                                <m:rPr>
                                  <m:sty m:val="bi"/>
                                </m:rPr>
                                <w:rPr>
                                  <w:rFonts w:ascii="Cambria Math" w:hAnsi="Cambria Math"/>
                                </w:rPr>
                                <m:t>i</m:t>
                              </m:r>
                            </m:sub>
                          </m:sSub>
                        </m:e>
                        <m:sup>
                          <m:r>
                            <m:rPr>
                              <m:sty m:val="b"/>
                            </m:rPr>
                            <w:rPr>
                              <w:rFonts w:ascii="Cambria Math" w:hAnsi="Cambria Math"/>
                            </w:rPr>
                            <m:t>3</m:t>
                          </m:r>
                        </m:sup>
                      </m:sSup>
                    </m:num>
                    <m:den>
                      <m:r>
                        <m:rPr>
                          <m:sty m:val="b"/>
                        </m:rPr>
                        <w:rPr>
                          <w:rFonts w:ascii="Cambria Math" w:hAnsi="Cambria Math"/>
                        </w:rPr>
                        <m:t>6</m:t>
                      </m:r>
                    </m:den>
                  </m:f>
                  <m:r>
                    <m:rPr>
                      <m:sty m:val="b"/>
                    </m:rPr>
                    <w:rPr>
                      <w:rFonts w:ascii="Cambria Math" w:hAnsi="Cambria Math"/>
                    </w:rPr>
                    <m:t>-</m:t>
                  </m:r>
                  <m:f>
                    <m:fPr>
                      <m:ctrlPr>
                        <w:rPr>
                          <w:rFonts w:ascii="Cambria Math" w:hAnsi="Cambria Math"/>
                          <w:sz w:val="24"/>
                        </w:rPr>
                      </m:ctrlPr>
                    </m:fPr>
                    <m:num>
                      <m:r>
                        <m:rPr>
                          <m:sty m:val="bi"/>
                        </m:rPr>
                        <w:rPr>
                          <w:rFonts w:ascii="Cambria Math" w:hAnsi="Cambria Math"/>
                        </w:rPr>
                        <m:t>b</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3</m:t>
                      </m:r>
                    </m:den>
                  </m:f>
                </m:e>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y</m:t>
                          </m:r>
                        </m:e>
                        <m:sub>
                          <m:r>
                            <m:rPr>
                              <m:sty m:val="b"/>
                            </m:rPr>
                            <w:rPr>
                              <w:rFonts w:ascii="Cambria Math" w:hAnsi="Cambria Math"/>
                            </w:rPr>
                            <m:t>2</m:t>
                          </m:r>
                        </m:sub>
                      </m:sSub>
                    </m:e>
                    <m:sup>
                      <m:r>
                        <m:rPr>
                          <m:sty m:val="bi"/>
                        </m:rPr>
                        <w:rPr>
                          <w:rFonts w:ascii="Cambria Math" w:hAnsi="Cambria Math"/>
                        </w:rPr>
                        <m:t>'</m:t>
                      </m:r>
                    </m:sup>
                  </m:sSup>
                  <m:r>
                    <m:rPr>
                      <m:sty m:val="b"/>
                    </m:rPr>
                    <w:rPr>
                      <w:rFonts w:ascii="Cambria Math" w:hAnsi="Cambria Math"/>
                    </w:rPr>
                    <m:t>=</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0</m:t>
                      </m:r>
                    </m:sub>
                  </m:sSub>
                  <m:r>
                    <m:rPr>
                      <m:sty m:val="b"/>
                    </m:rPr>
                    <w:rPr>
                      <w:rFonts w:ascii="Cambria Math" w:hAnsi="Cambria Math"/>
                    </w:rPr>
                    <m:t>+</m:t>
                  </m:r>
                  <m:f>
                    <m:fPr>
                      <m:ctrlPr>
                        <w:rPr>
                          <w:rFonts w:ascii="Cambria Math" w:hAnsi="Cambria Math"/>
                        </w:rPr>
                      </m:ctrlPr>
                    </m:fPr>
                    <m:num>
                      <m:r>
                        <m:rPr>
                          <m:sty m:val="bi"/>
                        </m:rPr>
                        <w:rPr>
                          <w:rFonts w:ascii="Cambria Math" w:hAnsi="Cambria Math"/>
                        </w:rPr>
                        <m:t>b</m:t>
                      </m:r>
                      <m:sSup>
                        <m:sSupPr>
                          <m:ctrlPr>
                            <w:rPr>
                              <w:rFonts w:ascii="Cambria Math" w:hAnsi="Cambria Math"/>
                            </w:rPr>
                          </m:ctrlPr>
                        </m:sSupPr>
                        <m:e>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e>
                        <m:sup>
                          <m:r>
                            <m:rPr>
                              <m:sty m:val="b"/>
                            </m:rPr>
                            <w:rPr>
                              <w:rFonts w:ascii="Cambria Math" w:hAnsi="Cambria Math"/>
                            </w:rPr>
                            <m:t>3</m:t>
                          </m:r>
                        </m:sup>
                      </m:sSup>
                    </m:num>
                    <m:den>
                      <m:r>
                        <m:rPr>
                          <m:sty m:val="b"/>
                        </m:rPr>
                        <w:rPr>
                          <w:rFonts w:ascii="Cambria Math" w:hAnsi="Cambria Math"/>
                        </w:rPr>
                        <m:t>6</m:t>
                      </m:r>
                    </m:den>
                  </m:f>
                  <m:r>
                    <m:rPr>
                      <m:sty m:val="b"/>
                    </m:rPr>
                    <w:rPr>
                      <w:rFonts w:ascii="Cambria Math" w:hAnsi="Cambria Math"/>
                    </w:rPr>
                    <m:t>-</m:t>
                  </m:r>
                  <m:f>
                    <m:fPr>
                      <m:ctrlPr>
                        <w:rPr>
                          <w:rFonts w:ascii="Cambria Math" w:hAnsi="Cambria Math"/>
                          <w:sz w:val="24"/>
                        </w:rPr>
                      </m:ctrlPr>
                    </m:fPr>
                    <m:num>
                      <m:r>
                        <m:rPr>
                          <m:sty m:val="b"/>
                        </m:rPr>
                        <w:rPr>
                          <w:rFonts w:ascii="Cambria Math" w:hAnsi="Cambria Math"/>
                        </w:rPr>
                        <m:t>2</m:t>
                      </m:r>
                      <m:r>
                        <m:rPr>
                          <m:sty m:val="bi"/>
                        </m:rPr>
                        <w:rPr>
                          <w:rFonts w:ascii="Cambria Math" w:hAnsi="Cambria Math"/>
                        </w:rPr>
                        <m:t>b</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3</m:t>
                      </m:r>
                    </m:den>
                  </m:f>
                </m:e>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y</m:t>
                          </m:r>
                        </m:e>
                        <m:sub>
                          <m:r>
                            <m:rPr>
                              <m:sty m:val="b"/>
                            </m:rPr>
                            <w:rPr>
                              <w:rFonts w:ascii="Cambria Math" w:hAnsi="Cambria Math"/>
                            </w:rPr>
                            <m:t>3</m:t>
                          </m:r>
                        </m:sub>
                      </m:sSub>
                    </m:e>
                    <m:sup>
                      <m:r>
                        <m:rPr>
                          <m:sty m:val="bi"/>
                        </m:rPr>
                        <w:rPr>
                          <w:rFonts w:ascii="Cambria Math" w:hAnsi="Cambria Math"/>
                        </w:rPr>
                        <m:t>'</m:t>
                      </m:r>
                    </m:sup>
                  </m:sSup>
                  <m:r>
                    <m:rPr>
                      <m:sty m:val="b"/>
                    </m:rPr>
                    <w:rPr>
                      <w:rFonts w:ascii="Cambria Math" w:hAnsi="Cambria Math"/>
                    </w:rPr>
                    <m:t>=</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0</m:t>
                      </m:r>
                    </m:sub>
                  </m:sSub>
                  <m:r>
                    <m:rPr>
                      <m:sty m:val="b"/>
                    </m:rPr>
                    <w:rPr>
                      <w:rFonts w:ascii="Cambria Math" w:hAnsi="Cambria Math"/>
                    </w:rPr>
                    <m:t>+</m:t>
                  </m:r>
                  <m:f>
                    <m:fPr>
                      <m:ctrlPr>
                        <w:rPr>
                          <w:rFonts w:ascii="Cambria Math" w:hAnsi="Cambria Math"/>
                        </w:rPr>
                      </m:ctrlPr>
                    </m:fPr>
                    <m:num>
                      <m:r>
                        <m:rPr>
                          <m:sty m:val="bi"/>
                        </m:rPr>
                        <w:rPr>
                          <w:rFonts w:ascii="Cambria Math" w:hAnsi="Cambria Math"/>
                        </w:rPr>
                        <m:t>b</m:t>
                      </m:r>
                      <m:sSup>
                        <m:sSupPr>
                          <m:ctrlPr>
                            <w:rPr>
                              <w:rFonts w:ascii="Cambria Math" w:hAnsi="Cambria Math"/>
                            </w:rPr>
                          </m:ctrlPr>
                        </m:sSupPr>
                        <m:e>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e>
                        <m:sup>
                          <m:r>
                            <m:rPr>
                              <m:sty m:val="b"/>
                            </m:rPr>
                            <w:rPr>
                              <w:rFonts w:ascii="Cambria Math" w:hAnsi="Cambria Math"/>
                            </w:rPr>
                            <m:t>3</m:t>
                          </m:r>
                        </m:sup>
                      </m:sSup>
                    </m:num>
                    <m:den>
                      <m:r>
                        <m:rPr>
                          <m:sty m:val="b"/>
                        </m:rPr>
                        <w:rPr>
                          <w:rFonts w:ascii="Cambria Math" w:hAnsi="Cambria Math"/>
                        </w:rPr>
                        <m:t>6</m:t>
                      </m:r>
                    </m:den>
                  </m:f>
                  <m:r>
                    <m:rPr>
                      <m:sty m:val="b"/>
                    </m:rPr>
                    <w:rPr>
                      <w:rFonts w:ascii="Cambria Math" w:hAnsi="Cambria Math"/>
                    </w:rPr>
                    <m:t>-</m:t>
                  </m:r>
                  <m:r>
                    <m:rPr>
                      <m:sty m:val="bi"/>
                    </m:rPr>
                    <w:rPr>
                      <w:rFonts w:ascii="Cambria Math" w:hAnsi="Cambria Math"/>
                    </w:rPr>
                    <m:t>b</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e>
              </m:eqArr>
            </m:e>
          </m:d>
        </m:oMath>
      </m:oMathPara>
    </w:p>
    <w:p w14:paraId="22F134E8" w14:textId="77777777" w:rsidR="004B3700" w:rsidRPr="004B4A7B" w:rsidRDefault="004B3700" w:rsidP="004B3700">
      <w:pPr>
        <w:pStyle w:val="Equation"/>
      </w:pPr>
      <w:r w:rsidRPr="004B4A7B">
        <w:t>Equation 3.25</w:t>
      </w:r>
    </w:p>
    <w:p w14:paraId="1A876307" w14:textId="77777777" w:rsidR="004B3700" w:rsidRPr="004B4A7B" w:rsidRDefault="004B3700" w:rsidP="004B3700">
      <w:r w:rsidRPr="004B4A7B">
        <w:t>while for the anticlockwise direction,</w:t>
      </w:r>
    </w:p>
    <w:p w14:paraId="56EEC69A" w14:textId="1B27DF0F"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x</m:t>
                          </m:r>
                        </m:e>
                        <m:sub>
                          <m:r>
                            <m:rPr>
                              <m:sty m:val="b"/>
                            </m:rPr>
                            <w:rPr>
                              <w:rFonts w:ascii="Cambria Math" w:hAnsi="Cambria Math"/>
                            </w:rPr>
                            <m:t>2</m:t>
                          </m:r>
                        </m:sub>
                      </m:sSub>
                    </m:e>
                    <m:sup>
                      <m:r>
                        <m:rPr>
                          <m:sty m:val="b"/>
                        </m:rPr>
                        <w:rPr>
                          <w:rFonts w:ascii="Cambria Math" w:hAnsi="Cambria Math"/>
                        </w:rPr>
                        <m:t>''</m:t>
                      </m:r>
                    </m:sup>
                  </m:sSup>
                  <m:r>
                    <m:rPr>
                      <m:sty m:val="b"/>
                    </m:rPr>
                    <w:rPr>
                      <w:rFonts w:ascii="Cambria Math" w:hAnsi="Cambria Math"/>
                    </w:rPr>
                    <m:t>&amp;=</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3</m:t>
                      </m:r>
                    </m:sub>
                  </m:sSub>
                </m:e>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x</m:t>
                          </m:r>
                        </m:e>
                        <m:sub>
                          <m:r>
                            <m:rPr>
                              <m:sty m:val="b"/>
                            </m:rPr>
                            <w:rPr>
                              <w:rFonts w:ascii="Cambria Math" w:hAnsi="Cambria Math"/>
                            </w:rPr>
                            <m:t>1</m:t>
                          </m:r>
                        </m:sub>
                      </m:sSub>
                    </m:e>
                    <m:sup>
                      <m:r>
                        <m:rPr>
                          <m:sty m:val="b"/>
                        </m:rPr>
                        <w:rPr>
                          <w:rFonts w:ascii="Cambria Math" w:hAnsi="Cambria Math"/>
                        </w:rPr>
                        <m:t>''</m:t>
                      </m:r>
                    </m:sup>
                  </m:sSup>
                  <m:r>
                    <m:rPr>
                      <m:sty m:val="b"/>
                    </m:rPr>
                    <w:rPr>
                      <w:rFonts w:ascii="Cambria Math" w:hAnsi="Cambria Math"/>
                    </w:rPr>
                    <m:t>&amp;=</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3</m:t>
                      </m:r>
                    </m:sub>
                  </m:sSub>
                  <m:r>
                    <m:rPr>
                      <m:sty m:val="b"/>
                    </m:rPr>
                    <w:rPr>
                      <w:rFonts w:ascii="Cambria Math" w:hAnsi="Cambria Math"/>
                    </w:rPr>
                    <m:t>-</m:t>
                  </m:r>
                  <m:f>
                    <m:fPr>
                      <m:ctrlPr>
                        <w:rPr>
                          <w:rFonts w:ascii="Cambria Math" w:hAnsi="Cambria Math"/>
                        </w:rPr>
                      </m:ctrlPr>
                    </m:fPr>
                    <m:num>
                      <m:r>
                        <m:rPr>
                          <m:sty m:val="bi"/>
                        </m:rPr>
                        <w:rPr>
                          <w:rFonts w:ascii="Cambria Math" w:hAnsi="Cambria Math"/>
                        </w:rPr>
                        <m:t>a</m:t>
                      </m:r>
                      <m:sSup>
                        <m:sSupPr>
                          <m:ctrlPr>
                            <w:rPr>
                              <w:rFonts w:ascii="Cambria Math" w:hAnsi="Cambria Math"/>
                            </w:rPr>
                          </m:ctrlPr>
                        </m:sSupPr>
                        <m:e>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e>
                        <m:sup>
                          <m:r>
                            <m:rPr>
                              <m:sty m:val="b"/>
                            </m:rPr>
                            <w:rPr>
                              <w:rFonts w:ascii="Cambria Math" w:hAnsi="Cambria Math"/>
                            </w:rPr>
                            <m:t>2</m:t>
                          </m:r>
                        </m:sup>
                      </m:sSup>
                    </m:num>
                    <m:den>
                      <m:r>
                        <m:rPr>
                          <m:sty m:val="b"/>
                        </m:rPr>
                        <w:rPr>
                          <w:rFonts w:ascii="Cambria Math" w:hAnsi="Cambria Math"/>
                        </w:rPr>
                        <m:t>6</m:t>
                      </m:r>
                    </m:den>
                  </m:f>
                </m:e>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x</m:t>
                          </m:r>
                        </m:e>
                        <m:sub>
                          <m:r>
                            <m:rPr>
                              <m:sty m:val="b"/>
                            </m:rPr>
                            <w:rPr>
                              <w:rFonts w:ascii="Cambria Math" w:hAnsi="Cambria Math"/>
                            </w:rPr>
                            <m:t>0</m:t>
                          </m:r>
                        </m:sub>
                      </m:sSub>
                    </m:e>
                    <m:sup>
                      <m:r>
                        <m:rPr>
                          <m:sty m:val="b"/>
                        </m:rPr>
                        <w:rPr>
                          <w:rFonts w:ascii="Cambria Math" w:hAnsi="Cambria Math"/>
                        </w:rPr>
                        <m:t>''</m:t>
                      </m:r>
                    </m:sup>
                  </m:sSup>
                  <m:r>
                    <m:rPr>
                      <m:sty m:val="b"/>
                    </m:rPr>
                    <w:rPr>
                      <w:rFonts w:ascii="Cambria Math" w:hAnsi="Cambria Math"/>
                    </w:rPr>
                    <m:t>&amp;=</m:t>
                  </m:r>
                  <m:sSub>
                    <m:sSubPr>
                      <m:ctrlPr>
                        <w:rPr>
                          <w:rFonts w:ascii="Cambria Math" w:hAnsi="Cambria Math"/>
                        </w:rPr>
                      </m:ctrlPr>
                    </m:sSubPr>
                    <m:e>
                      <m:r>
                        <m:rPr>
                          <m:sty m:val="bi"/>
                        </m:rPr>
                        <w:rPr>
                          <w:rFonts w:ascii="Cambria Math" w:hAnsi="Cambria Math"/>
                        </w:rPr>
                        <m:t>x</m:t>
                      </m:r>
                    </m:e>
                    <m:sub>
                      <m:r>
                        <m:rPr>
                          <m:sty m:val="b"/>
                        </m:rPr>
                        <w:rPr>
                          <w:rFonts w:ascii="Cambria Math" w:hAnsi="Cambria Math"/>
                        </w:rPr>
                        <m:t>3</m:t>
                      </m:r>
                    </m:sub>
                  </m:sSub>
                  <m:r>
                    <m:rPr>
                      <m:sty m:val="b"/>
                    </m:rPr>
                    <w:rPr>
                      <w:rFonts w:ascii="Cambria Math" w:hAnsi="Cambria Math"/>
                    </w:rPr>
                    <m:t>-</m:t>
                  </m:r>
                  <m:f>
                    <m:fPr>
                      <m:ctrlPr>
                        <w:rPr>
                          <w:rFonts w:ascii="Cambria Math" w:hAnsi="Cambria Math"/>
                        </w:rPr>
                      </m:ctrlPr>
                    </m:fPr>
                    <m:num>
                      <m:r>
                        <m:rPr>
                          <m:sty m:val="bi"/>
                        </m:rPr>
                        <w:rPr>
                          <w:rFonts w:ascii="Cambria Math" w:hAnsi="Cambria Math"/>
                        </w:rPr>
                        <m:t>a</m:t>
                      </m:r>
                      <m:sSup>
                        <m:sSupPr>
                          <m:ctrlPr>
                            <w:rPr>
                              <w:rFonts w:ascii="Cambria Math" w:hAnsi="Cambria Math"/>
                            </w:rPr>
                          </m:ctrlPr>
                        </m:sSupPr>
                        <m:e>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e>
                        <m:sup>
                          <m:r>
                            <m:rPr>
                              <m:sty m:val="b"/>
                            </m:rPr>
                            <w:rPr>
                              <w:rFonts w:ascii="Cambria Math" w:hAnsi="Cambria Math"/>
                            </w:rPr>
                            <m:t>2</m:t>
                          </m:r>
                        </m:sup>
                      </m:sSup>
                    </m:num>
                    <m:den>
                      <m:r>
                        <m:rPr>
                          <m:sty m:val="b"/>
                        </m:rPr>
                        <w:rPr>
                          <w:rFonts w:ascii="Cambria Math" w:hAnsi="Cambria Math"/>
                        </w:rPr>
                        <m:t>2</m:t>
                      </m:r>
                    </m:den>
                  </m:f>
                </m:e>
              </m:eqArr>
            </m:e>
          </m:d>
        </m:oMath>
      </m:oMathPara>
    </w:p>
    <w:p w14:paraId="2145F197" w14:textId="77777777" w:rsidR="004B3700" w:rsidRPr="004B4A7B" w:rsidRDefault="004B3700" w:rsidP="004B3700">
      <w:r w:rsidRPr="004B4A7B">
        <w:t xml:space="preserve">and </w:t>
      </w:r>
    </w:p>
    <w:p w14:paraId="1351FA10" w14:textId="473E85A6" w:rsidR="004B3700" w:rsidRPr="004B4A7B" w:rsidRDefault="00303445" w:rsidP="004B3700">
      <w:pPr>
        <w:pStyle w:val="Equation"/>
      </w:pPr>
      <m:oMathPara>
        <m:oMath>
          <m:d>
            <m:dPr>
              <m:begChr m:val="{"/>
              <m:endChr m:val=""/>
              <m:ctrlPr>
                <w:rPr>
                  <w:rFonts w:ascii="Cambria Math" w:hAnsi="Cambria Math"/>
                </w:rPr>
              </m:ctrlPr>
            </m:dPr>
            <m:e>
              <m:eqArr>
                <m:eqArrPr>
                  <m:ctrlPr>
                    <w:rPr>
                      <w:rFonts w:ascii="Cambria Math" w:hAnsi="Cambria Math"/>
                    </w:rPr>
                  </m:ctrlPr>
                </m:eqArrPr>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y</m:t>
                          </m:r>
                        </m:e>
                        <m:sub>
                          <m:r>
                            <m:rPr>
                              <m:sty m:val="b"/>
                            </m:rPr>
                            <w:rPr>
                              <w:rFonts w:ascii="Cambria Math" w:hAnsi="Cambria Math"/>
                            </w:rPr>
                            <m:t>2</m:t>
                          </m:r>
                        </m:sub>
                      </m:sSub>
                    </m:e>
                    <m:sup>
                      <m:r>
                        <m:rPr>
                          <m:sty m:val="bi"/>
                        </m:rPr>
                        <w:rPr>
                          <w:rFonts w:ascii="Cambria Math" w:hAnsi="Cambria Math"/>
                        </w:rPr>
                        <m:t>''</m:t>
                      </m:r>
                    </m:sup>
                  </m:sSup>
                  <m:r>
                    <m:rPr>
                      <m:sty m:val="b"/>
                    </m:rPr>
                    <w:rPr>
                      <w:rFonts w:ascii="Cambria Math" w:hAnsi="Cambria Math"/>
                    </w:rPr>
                    <m:t>&amp;=</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3</m:t>
                      </m:r>
                    </m:sub>
                  </m:sSub>
                  <m:r>
                    <m:rPr>
                      <m:sty m:val="b"/>
                    </m:rPr>
                    <w:rPr>
                      <w:rFonts w:ascii="Cambria Math" w:hAnsi="Cambria Math"/>
                    </w:rPr>
                    <m:t>+</m:t>
                  </m:r>
                  <m:f>
                    <m:fPr>
                      <m:ctrlPr>
                        <w:rPr>
                          <w:rFonts w:ascii="Cambria Math" w:hAnsi="Cambria Math"/>
                          <w:sz w:val="24"/>
                        </w:rPr>
                      </m:ctrlPr>
                    </m:fPr>
                    <m:num>
                      <m:r>
                        <m:rPr>
                          <m:sty m:val="bi"/>
                        </m:rPr>
                        <w:rPr>
                          <w:rFonts w:ascii="Cambria Math" w:hAnsi="Cambria Math"/>
                        </w:rPr>
                        <m:t>b</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3</m:t>
                      </m:r>
                    </m:den>
                  </m:f>
                </m:e>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y</m:t>
                          </m:r>
                        </m:e>
                        <m:sub>
                          <m:r>
                            <m:rPr>
                              <m:sty m:val="b"/>
                            </m:rPr>
                            <w:rPr>
                              <w:rFonts w:ascii="Cambria Math" w:hAnsi="Cambria Math"/>
                            </w:rPr>
                            <m:t>1</m:t>
                          </m:r>
                        </m:sub>
                      </m:sSub>
                    </m:e>
                    <m:sup>
                      <m:r>
                        <m:rPr>
                          <m:sty m:val="bi"/>
                        </m:rPr>
                        <w:rPr>
                          <w:rFonts w:ascii="Cambria Math" w:hAnsi="Cambria Math"/>
                        </w:rPr>
                        <m:t>''</m:t>
                      </m:r>
                    </m:sup>
                  </m:sSup>
                  <m:r>
                    <m:rPr>
                      <m:sty m:val="b"/>
                    </m:rPr>
                    <w:rPr>
                      <w:rFonts w:ascii="Cambria Math" w:hAnsi="Cambria Math"/>
                    </w:rPr>
                    <m:t>&amp;=</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3</m:t>
                      </m:r>
                    </m:sub>
                  </m:sSub>
                  <m:r>
                    <m:rPr>
                      <m:sty m:val="b"/>
                    </m:rPr>
                    <w:rPr>
                      <w:rFonts w:ascii="Cambria Math" w:hAnsi="Cambria Math"/>
                    </w:rPr>
                    <m:t>+</m:t>
                  </m:r>
                  <m:f>
                    <m:fPr>
                      <m:ctrlPr>
                        <w:rPr>
                          <w:rFonts w:ascii="Cambria Math" w:hAnsi="Cambria Math"/>
                          <w:sz w:val="24"/>
                        </w:rPr>
                      </m:ctrlPr>
                    </m:fPr>
                    <m:num>
                      <m:r>
                        <m:rPr>
                          <m:sty m:val="b"/>
                        </m:rPr>
                        <w:rPr>
                          <w:rFonts w:ascii="Cambria Math" w:hAnsi="Cambria Math"/>
                        </w:rPr>
                        <m:t>2</m:t>
                      </m:r>
                      <m:r>
                        <m:rPr>
                          <m:sty m:val="bi"/>
                        </m:rPr>
                        <w:rPr>
                          <w:rFonts w:ascii="Cambria Math" w:hAnsi="Cambria Math"/>
                        </w:rPr>
                        <m:t>b</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3</m:t>
                      </m:r>
                    </m:den>
                  </m:f>
                </m:e>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y</m:t>
                          </m:r>
                        </m:e>
                        <m:sub>
                          <m:r>
                            <m:rPr>
                              <m:sty m:val="b"/>
                            </m:rPr>
                            <w:rPr>
                              <w:rFonts w:ascii="Cambria Math" w:hAnsi="Cambria Math"/>
                            </w:rPr>
                            <m:t>0</m:t>
                          </m:r>
                        </m:sub>
                      </m:sSub>
                    </m:e>
                    <m:sup>
                      <m:r>
                        <m:rPr>
                          <m:sty m:val="bi"/>
                        </m:rPr>
                        <w:rPr>
                          <w:rFonts w:ascii="Cambria Math" w:hAnsi="Cambria Math"/>
                        </w:rPr>
                        <m:t>''</m:t>
                      </m:r>
                    </m:sup>
                  </m:sSup>
                  <m:r>
                    <m:rPr>
                      <m:sty m:val="b"/>
                    </m:rPr>
                    <w:rPr>
                      <w:rFonts w:ascii="Cambria Math" w:hAnsi="Cambria Math"/>
                    </w:rPr>
                    <m:t>&amp;=</m:t>
                  </m:r>
                  <m:sSub>
                    <m:sSubPr>
                      <m:ctrlPr>
                        <w:rPr>
                          <w:rFonts w:ascii="Cambria Math" w:hAnsi="Cambria Math"/>
                        </w:rPr>
                      </m:ctrlPr>
                    </m:sSubPr>
                    <m:e>
                      <m:r>
                        <m:rPr>
                          <m:sty m:val="bi"/>
                        </m:rPr>
                        <w:rPr>
                          <w:rFonts w:ascii="Cambria Math" w:hAnsi="Cambria Math"/>
                        </w:rPr>
                        <m:t>y</m:t>
                      </m:r>
                    </m:e>
                    <m:sub>
                      <m:r>
                        <m:rPr>
                          <m:sty m:val="b"/>
                        </m:rPr>
                        <w:rPr>
                          <w:rFonts w:ascii="Cambria Math" w:hAnsi="Cambria Math"/>
                        </w:rPr>
                        <m:t>3</m:t>
                      </m:r>
                    </m:sub>
                  </m:sSub>
                  <m:r>
                    <m:rPr>
                      <m:sty m:val="b"/>
                    </m:rPr>
                    <w:rPr>
                      <w:rFonts w:ascii="Cambria Math" w:hAnsi="Cambria Math"/>
                    </w:rPr>
                    <m:t>+</m:t>
                  </m:r>
                  <m:r>
                    <m:rPr>
                      <m:sty m:val="bi"/>
                    </m:rPr>
                    <w:rPr>
                      <w:rFonts w:ascii="Cambria Math" w:hAnsi="Cambria Math"/>
                    </w:rPr>
                    <m:t>b</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r>
                    <m:rPr>
                      <m:sty m:val="bi"/>
                    </m:rPr>
                    <w:rPr>
                      <w:rFonts w:ascii="Cambria Math" w:hAnsi="Cambria Math"/>
                    </w:rPr>
                    <m:t>-</m:t>
                  </m:r>
                  <m:f>
                    <m:fPr>
                      <m:ctrlPr>
                        <w:rPr>
                          <w:rFonts w:ascii="Cambria Math" w:hAnsi="Cambria Math"/>
                        </w:rPr>
                      </m:ctrlPr>
                    </m:fPr>
                    <m:num>
                      <m:r>
                        <m:rPr>
                          <m:sty m:val="bi"/>
                        </m:rPr>
                        <w:rPr>
                          <w:rFonts w:ascii="Cambria Math" w:hAnsi="Cambria Math"/>
                        </w:rPr>
                        <m:t>b</m:t>
                      </m:r>
                      <m:sSup>
                        <m:sSupPr>
                          <m:ctrlPr>
                            <w:rPr>
                              <w:rFonts w:ascii="Cambria Math" w:hAnsi="Cambria Math"/>
                            </w:rPr>
                          </m:ctrlPr>
                        </m:sSupPr>
                        <m:e>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e>
                        <m:sup>
                          <m:r>
                            <m:rPr>
                              <m:sty m:val="b"/>
                            </m:rPr>
                            <w:rPr>
                              <w:rFonts w:ascii="Cambria Math" w:hAnsi="Cambria Math"/>
                            </w:rPr>
                            <m:t>3</m:t>
                          </m:r>
                        </m:sup>
                      </m:sSup>
                    </m:num>
                    <m:den>
                      <m:r>
                        <m:rPr>
                          <m:sty m:val="b"/>
                        </m:rPr>
                        <w:rPr>
                          <w:rFonts w:ascii="Cambria Math" w:hAnsi="Cambria Math"/>
                        </w:rPr>
                        <m:t>6</m:t>
                      </m:r>
                    </m:den>
                  </m:f>
                </m:e>
              </m:eqArr>
            </m:e>
          </m:d>
        </m:oMath>
      </m:oMathPara>
    </w:p>
    <w:p w14:paraId="4AF2E0DF" w14:textId="77777777" w:rsidR="004B3700" w:rsidRPr="004B4A7B" w:rsidRDefault="004B3700" w:rsidP="004B3700">
      <w:pPr>
        <w:pStyle w:val="Equation"/>
      </w:pPr>
      <w:r w:rsidRPr="004B4A7B">
        <w:t>Equation 3.26</w:t>
      </w:r>
    </w:p>
    <w:p w14:paraId="62A9B987" w14:textId="77777777" w:rsidR="004B3700" w:rsidRPr="004B4A7B" w:rsidRDefault="004B3700" w:rsidP="004B3700">
      <w:pPr>
        <w:rPr>
          <w:rFonts w:eastAsia="宋体"/>
        </w:rPr>
      </w:pPr>
      <w:r w:rsidRPr="004B4A7B">
        <w:rPr>
          <w:rFonts w:eastAsia="宋体"/>
        </w:rPr>
        <w:t xml:space="preserve">Two sets of coordinates for the middle two control </w:t>
      </w:r>
      <w:r w:rsidRPr="004B4A7B">
        <w:t xml:space="preserve">points </w:t>
      </w:r>
      <m:oMath>
        <m:sSub>
          <m:sSubPr>
            <m:ctrlPr>
              <w:rPr>
                <w:rFonts w:ascii="Cambria Math" w:hAnsi="Cambria Math"/>
              </w:rPr>
            </m:ctrlPr>
          </m:sSubPr>
          <m:e>
            <m:r>
              <w:rPr>
                <w:rFonts w:ascii="Cambria Math" w:hAnsi="Cambria Math"/>
              </w:rPr>
              <m:t>P</m:t>
            </m:r>
          </m:e>
          <m:sub>
            <m:r>
              <w:rPr>
                <w:rFonts w:ascii="Cambria Math" w:hAnsi="Cambria Math"/>
              </w:rPr>
              <m:t>1</m:t>
            </m:r>
          </m:sub>
        </m:sSub>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1</m:t>
                </m:r>
              </m:sub>
            </m:sSub>
          </m:e>
        </m:d>
      </m:oMath>
      <w:r w:rsidRPr="004B4A7B">
        <w:t xml:space="preserve"> and </w:t>
      </w:r>
      <m:oMath>
        <m:sSub>
          <m:sSubPr>
            <m:ctrlPr>
              <w:rPr>
                <w:rFonts w:ascii="Cambria Math" w:hAnsi="Cambria Math"/>
              </w:rPr>
            </m:ctrlPr>
          </m:sSubPr>
          <m:e>
            <m:r>
              <w:rPr>
                <w:rFonts w:ascii="Cambria Math" w:hAnsi="Cambria Math"/>
              </w:rPr>
              <m:t>P</m:t>
            </m:r>
          </m:e>
          <m:sub>
            <m:r>
              <w:rPr>
                <w:rFonts w:ascii="Cambria Math" w:hAnsi="Cambria Math"/>
              </w:rPr>
              <m:t>2</m:t>
            </m:r>
          </m:sub>
        </m:sSub>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2</m:t>
                </m:r>
              </m:sub>
            </m:sSub>
          </m:e>
        </m:d>
      </m:oMath>
      <w:r w:rsidRPr="004B4A7B">
        <w:rPr>
          <w:rFonts w:eastAsia="宋体"/>
        </w:rPr>
        <w:t xml:space="preserve"> are thus obtained from the anticlockwise and the c</w:t>
      </w:r>
      <w:proofErr w:type="spellStart"/>
      <w:r w:rsidRPr="004B4A7B">
        <w:rPr>
          <w:rFonts w:eastAsia="宋体"/>
        </w:rPr>
        <w:t>lockwise</w:t>
      </w:r>
      <w:proofErr w:type="spellEnd"/>
      <w:r w:rsidRPr="004B4A7B">
        <w:rPr>
          <w:rFonts w:eastAsia="宋体"/>
        </w:rPr>
        <w:t xml:space="preserve"> directions, respectively. </w:t>
      </w:r>
      <w:r w:rsidRPr="004B4A7B">
        <w:t xml:space="preserve">The average values can then be calculated and used to produce a cubic </w:t>
      </w:r>
      <w:proofErr w:type="spellStart"/>
      <w:r w:rsidRPr="004B4A7B">
        <w:t>Bézier</w:t>
      </w:r>
      <w:proofErr w:type="spellEnd"/>
      <w:r w:rsidRPr="004B4A7B">
        <w:t xml:space="preserve"> curve with improved</w:t>
      </w:r>
      <w:r w:rsidRPr="004B4A7B">
        <w:rPr>
          <w:rFonts w:eastAsia="宋体"/>
        </w:rPr>
        <w:t xml:space="preserve"> toolpath accuracy for </w:t>
      </w:r>
      <w:r w:rsidRPr="004B4A7B">
        <w:t>the final pass.</w:t>
      </w:r>
    </w:p>
    <w:p w14:paraId="243F6D2D" w14:textId="60056E18" w:rsidR="004B3700" w:rsidRPr="004B4A7B" w:rsidRDefault="004B3700" w:rsidP="004B3700">
      <w:r w:rsidRPr="004B4A7B">
        <w:t>As illustrated in Figure 3.</w:t>
      </w:r>
      <w:r w:rsidR="00C11FF1">
        <w:t>8</w:t>
      </w:r>
      <w:r w:rsidRPr="004B4A7B">
        <w:t xml:space="preserve">, this procedure means that the control points of a cubic </w:t>
      </w:r>
      <w:proofErr w:type="spellStart"/>
      <w:r w:rsidRPr="004B4A7B">
        <w:t>Bézier</w:t>
      </w:r>
      <w:proofErr w:type="spellEnd"/>
      <w:r w:rsidRPr="004B4A7B">
        <w:t xml:space="preserve"> curve for a specific semi-ellipse mandrel profile can be simulated precisely. </w:t>
      </w:r>
    </w:p>
    <w:p w14:paraId="304C17DD" w14:textId="77777777" w:rsidR="004B3700" w:rsidRPr="004B4A7B" w:rsidRDefault="004B3700" w:rsidP="006D77E4">
      <w:pPr>
        <w:pStyle w:val="ab0"/>
      </w:pPr>
      <w:r w:rsidRPr="004B4A7B">
        <w:lastRenderedPageBreak/>
        <w:drawing>
          <wp:inline distT="0" distB="0" distL="0" distR="0" wp14:anchorId="052BC599" wp14:editId="1BDEFA6C">
            <wp:extent cx="4189862" cy="3542030"/>
            <wp:effectExtent l="0" t="0" r="1270" b="127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10909" cy="3559822"/>
                    </a:xfrm>
                    <a:prstGeom prst="rect">
                      <a:avLst/>
                    </a:prstGeom>
                    <a:solidFill>
                      <a:schemeClr val="bg1"/>
                    </a:solidFill>
                  </pic:spPr>
                </pic:pic>
              </a:graphicData>
            </a:graphic>
          </wp:inline>
        </w:drawing>
      </w:r>
    </w:p>
    <w:p w14:paraId="723C3BD2" w14:textId="0E5F003A" w:rsidR="004B3700" w:rsidRPr="004B4A7B" w:rsidRDefault="004B3700" w:rsidP="004B3700">
      <w:pPr>
        <w:pStyle w:val="ad"/>
      </w:pPr>
      <w:bookmarkStart w:id="201" w:name="_Toc49864426"/>
      <w:bookmarkStart w:id="202" w:name="_Toc64206284"/>
      <w:r w:rsidRPr="004B4A7B">
        <w:t>Figure 3.</w:t>
      </w:r>
      <w:r w:rsidR="00C11FF1">
        <w:t>8</w:t>
      </w:r>
      <w:r w:rsidRPr="004B4A7B">
        <w:t xml:space="preserve"> Comparison between a toolpath designed by the cubic </w:t>
      </w:r>
      <w:proofErr w:type="spellStart"/>
      <w:r w:rsidRPr="004B4A7B">
        <w:t>Bézier</w:t>
      </w:r>
      <w:proofErr w:type="spellEnd"/>
      <w:r w:rsidRPr="004B4A7B">
        <w:t xml:space="preserve"> curve and a semi-ellipse mandrel profile (mandrel profile </w:t>
      </w:r>
      <m:oMath>
        <m:f>
          <m:fPr>
            <m:ctrlPr>
              <w:rPr>
                <w:rFonts w:ascii="Cambria Math" w:hAnsi="Cambria Math"/>
                <w:i/>
              </w:rPr>
            </m:ctrlPr>
          </m:fPr>
          <m:num>
            <m:sSup>
              <m:sSupPr>
                <m:ctrlPr>
                  <w:rPr>
                    <w:rFonts w:ascii="Cambria Math" w:hAnsi="Cambria Math"/>
                    <w:i/>
                  </w:rPr>
                </m:ctrlPr>
              </m:sSupPr>
              <m:e>
                <m:r>
                  <m:rPr>
                    <m:sty m:val="bi"/>
                  </m:rPr>
                  <w:rPr>
                    <w:rFonts w:ascii="Cambria Math" w:hAnsi="Cambria Math"/>
                  </w:rPr>
                  <m:t>x</m:t>
                </m:r>
              </m:e>
              <m:sup>
                <m:r>
                  <m:rPr>
                    <m:sty m:val="bi"/>
                  </m:rPr>
                  <w:rPr>
                    <w:rFonts w:ascii="Cambria Math" w:hAnsi="Cambria Math"/>
                  </w:rPr>
                  <m:t>2</m:t>
                </m:r>
              </m:sup>
            </m:sSup>
          </m:num>
          <m:den>
            <m:sSup>
              <m:sSupPr>
                <m:ctrlPr>
                  <w:rPr>
                    <w:rFonts w:ascii="Cambria Math" w:hAnsi="Cambria Math"/>
                    <w:i/>
                  </w:rPr>
                </m:ctrlPr>
              </m:sSupPr>
              <m:e>
                <m:r>
                  <m:rPr>
                    <m:sty m:val="bi"/>
                  </m:rPr>
                  <w:rPr>
                    <w:rFonts w:ascii="Cambria Math" w:hAnsi="Cambria Math"/>
                  </w:rPr>
                  <m:t>42</m:t>
                </m:r>
              </m:e>
              <m:sup>
                <m:r>
                  <m:rPr>
                    <m:sty m:val="bi"/>
                  </m:rPr>
                  <w:rPr>
                    <w:rFonts w:ascii="Cambria Math" w:hAnsi="Cambria Math"/>
                  </w:rPr>
                  <m:t>2</m:t>
                </m:r>
              </m:sup>
            </m:sSup>
          </m:den>
        </m:f>
        <m:r>
          <m:rPr>
            <m:sty m:val="bi"/>
          </m:rPr>
          <w:rPr>
            <w:rFonts w:ascii="Cambria Math" w:hAnsi="Cambria Math"/>
          </w:rPr>
          <m:t>+</m:t>
        </m:r>
        <m:f>
          <m:fPr>
            <m:ctrlPr>
              <w:rPr>
                <w:rFonts w:ascii="Cambria Math" w:hAnsi="Cambria Math"/>
                <w:i/>
              </w:rPr>
            </m:ctrlPr>
          </m:fPr>
          <m:num>
            <m:sSup>
              <m:sSupPr>
                <m:ctrlPr>
                  <w:rPr>
                    <w:rFonts w:ascii="Cambria Math" w:hAnsi="Cambria Math"/>
                    <w:i/>
                  </w:rPr>
                </m:ctrlPr>
              </m:sSupPr>
              <m:e>
                <m:r>
                  <m:rPr>
                    <m:sty m:val="bi"/>
                  </m:rPr>
                  <w:rPr>
                    <w:rFonts w:ascii="Cambria Math" w:hAnsi="Cambria Math"/>
                  </w:rPr>
                  <m:t>y</m:t>
                </m:r>
              </m:e>
              <m:sup>
                <m:r>
                  <m:rPr>
                    <m:sty m:val="bi"/>
                  </m:rPr>
                  <w:rPr>
                    <w:rFonts w:ascii="Cambria Math" w:hAnsi="Cambria Math"/>
                  </w:rPr>
                  <m:t>2</m:t>
                </m:r>
              </m:sup>
            </m:sSup>
          </m:num>
          <m:den>
            <m:sSup>
              <m:sSupPr>
                <m:ctrlPr>
                  <w:rPr>
                    <w:rFonts w:ascii="Cambria Math" w:hAnsi="Cambria Math"/>
                    <w:i/>
                  </w:rPr>
                </m:ctrlPr>
              </m:sSupPr>
              <m:e>
                <m:r>
                  <m:rPr>
                    <m:sty m:val="bi"/>
                  </m:rPr>
                  <w:rPr>
                    <w:rFonts w:ascii="Cambria Math" w:hAnsi="Cambria Math"/>
                  </w:rPr>
                  <m:t>59</m:t>
                </m:r>
              </m:e>
              <m:sup>
                <m:r>
                  <m:rPr>
                    <m:sty m:val="bi"/>
                  </m:rPr>
                  <w:rPr>
                    <w:rFonts w:ascii="Cambria Math" w:hAnsi="Cambria Math"/>
                  </w:rPr>
                  <m:t>2</m:t>
                </m:r>
              </m:sup>
            </m:sSup>
          </m:den>
        </m:f>
        <m:r>
          <m:rPr>
            <m:sty m:val="bi"/>
          </m:rPr>
          <w:rPr>
            <w:rFonts w:ascii="Cambria Math" w:hAnsi="Cambria Math"/>
          </w:rPr>
          <m:t>=1</m:t>
        </m:r>
      </m:oMath>
      <w:r w:rsidRPr="004B4A7B">
        <w:t xml:space="preserve">, </w:t>
      </w:r>
      <m:oMath>
        <m:sSub>
          <m:sSubPr>
            <m:ctrlPr>
              <w:rPr>
                <w:rFonts w:ascii="Cambria Math" w:hAnsi="Cambria Math"/>
              </w:rPr>
            </m:ctrlPr>
          </m:sSubPr>
          <m:e>
            <m:r>
              <m:rPr>
                <m:sty m:val="bi"/>
              </m:rPr>
              <w:rPr>
                <w:rFonts w:ascii="Cambria Math" w:hAnsi="Cambria Math"/>
              </w:rPr>
              <m:t>P</m:t>
            </m:r>
          </m:e>
          <m:sub>
            <m:r>
              <m:rPr>
                <m:sty m:val="bi"/>
              </m:rPr>
              <w:rPr>
                <w:rFonts w:ascii="Cambria Math" w:hAnsi="Cambria Math"/>
              </w:rPr>
              <m:t>0</m:t>
            </m:r>
          </m:sub>
        </m:sSub>
      </m:oMath>
      <w:r w:rsidRPr="004B4A7B">
        <w:t xml:space="preserve"> </w:t>
      </w:r>
      <m:oMath>
        <m:d>
          <m:dPr>
            <m:ctrlPr>
              <w:rPr>
                <w:rFonts w:ascii="Cambria Math" w:hAnsi="Cambria Math"/>
              </w:rPr>
            </m:ctrlPr>
          </m:dPr>
          <m:e>
            <m:r>
              <m:rPr>
                <m:sty m:val="bi"/>
              </m:rPr>
              <w:rPr>
                <w:rFonts w:ascii="Cambria Math" w:hAnsi="Cambria Math"/>
              </w:rPr>
              <m:t>21, 51.1</m:t>
            </m:r>
          </m:e>
        </m:d>
      </m:oMath>
      <w:r w:rsidRPr="004B4A7B">
        <w:t xml:space="preserve"> and </w:t>
      </w:r>
      <m:oMath>
        <m:sSub>
          <m:sSubPr>
            <m:ctrlPr>
              <w:rPr>
                <w:rFonts w:ascii="Cambria Math" w:hAnsi="Cambria Math"/>
              </w:rPr>
            </m:ctrlPr>
          </m:sSubPr>
          <m:e>
            <m:r>
              <m:rPr>
                <m:sty m:val="bi"/>
              </m:rPr>
              <w:rPr>
                <w:rFonts w:ascii="Cambria Math" w:hAnsi="Cambria Math"/>
              </w:rPr>
              <m:t>P</m:t>
            </m:r>
          </m:e>
          <m:sub>
            <m:r>
              <m:rPr>
                <m:sty m:val="bi"/>
              </m:rPr>
              <w:rPr>
                <w:rFonts w:ascii="Cambria Math" w:hAnsi="Cambria Math"/>
              </w:rPr>
              <m:t>3</m:t>
            </m:r>
          </m:sub>
        </m:sSub>
      </m:oMath>
      <w:r w:rsidRPr="004B4A7B">
        <w:t xml:space="preserve"> </w:t>
      </w:r>
      <m:oMath>
        <m:d>
          <m:dPr>
            <m:ctrlPr>
              <w:rPr>
                <w:rFonts w:ascii="Cambria Math" w:hAnsi="Cambria Math"/>
              </w:rPr>
            </m:ctrlPr>
          </m:dPr>
          <m:e>
            <m:r>
              <m:rPr>
                <m:sty m:val="bi"/>
              </m:rPr>
              <w:rPr>
                <w:rFonts w:ascii="Cambria Math" w:hAnsi="Cambria Math"/>
              </w:rPr>
              <m:t>42, 0</m:t>
            </m:r>
          </m:e>
        </m:d>
      </m:oMath>
      <w:r w:rsidRPr="004B4A7B">
        <w:t>)</w:t>
      </w:r>
      <w:bookmarkEnd w:id="201"/>
      <w:bookmarkEnd w:id="202"/>
    </w:p>
    <w:p w14:paraId="0BCFCC85" w14:textId="0D7DDC32" w:rsidR="004B3700" w:rsidRPr="004B4A7B" w:rsidRDefault="004B3700" w:rsidP="004B3700">
      <w:r w:rsidRPr="004B4A7B">
        <w:t>Figure 3.</w:t>
      </w:r>
      <w:r w:rsidR="00C11FF1">
        <w:t>9</w:t>
      </w:r>
      <w:r w:rsidRPr="004B4A7B">
        <w:t xml:space="preserve"> illustrates sections of some other typical mandrel profiles commonly used in conventional spinning, including semi-spherical, conical, funnel-shaped and horn-shaped mandrel profiles. By applying the control point calculation method developed for the cubic </w:t>
      </w:r>
      <w:proofErr w:type="spellStart"/>
      <w:r w:rsidRPr="004B4A7B">
        <w:t>Bézier</w:t>
      </w:r>
      <w:proofErr w:type="spellEnd"/>
      <w:r w:rsidRPr="004B4A7B">
        <w:t xml:space="preserve"> curve, the individual final toolpaths related to the surfaces of different mandrel profiles can be produced. </w:t>
      </w:r>
      <w:r w:rsidR="003B3B61">
        <w:t>F</w:t>
      </w:r>
      <w:r w:rsidRPr="004B4A7B">
        <w:t>igure</w:t>
      </w:r>
      <w:r w:rsidR="003B3B61">
        <w:t xml:space="preserve"> 3.8</w:t>
      </w:r>
      <w:r w:rsidRPr="004B4A7B">
        <w:t xml:space="preserve"> illustrates four examples that show that the cubic </w:t>
      </w:r>
      <w:proofErr w:type="spellStart"/>
      <w:r w:rsidRPr="004B4A7B">
        <w:t>Bézier</w:t>
      </w:r>
      <w:proofErr w:type="spellEnd"/>
      <w:r w:rsidRPr="004B4A7B">
        <w:t xml:space="preserve"> curve has good capability and flexibility in terms of producing the final toolpaths for various mandrel geometries.</w:t>
      </w:r>
    </w:p>
    <w:p w14:paraId="3DE5CD14" w14:textId="77777777" w:rsidR="004B3700" w:rsidRPr="004B4A7B" w:rsidRDefault="004B3700" w:rsidP="006D77E4">
      <w:pPr>
        <w:pStyle w:val="ab0"/>
      </w:pPr>
      <w:r w:rsidRPr="004B4A7B">
        <w:lastRenderedPageBreak/>
        <w:drawing>
          <wp:inline distT="0" distB="0" distL="0" distR="0" wp14:anchorId="1BC0BA9B" wp14:editId="5439CD83">
            <wp:extent cx="4680000" cy="2708464"/>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80000" cy="2708464"/>
                    </a:xfrm>
                    <a:prstGeom prst="rect">
                      <a:avLst/>
                    </a:prstGeom>
                    <a:solidFill>
                      <a:schemeClr val="bg1"/>
                    </a:solidFill>
                  </pic:spPr>
                </pic:pic>
              </a:graphicData>
            </a:graphic>
          </wp:inline>
        </w:drawing>
      </w:r>
    </w:p>
    <w:p w14:paraId="33F94C09" w14:textId="66DE5464" w:rsidR="004B3700" w:rsidRPr="004B4A7B" w:rsidRDefault="004B3700" w:rsidP="006D77E4">
      <w:pPr>
        <w:pStyle w:val="ab0"/>
      </w:pPr>
      <w:r w:rsidRPr="004B4A7B">
        <w:t xml:space="preserve">(a)            </w:t>
      </w:r>
      <w:r w:rsidR="006D77E4" w:rsidRPr="004B4A7B">
        <w:t xml:space="preserve">                                             </w:t>
      </w:r>
      <w:r w:rsidRPr="004B4A7B">
        <w:t xml:space="preserve">                       (b)</w:t>
      </w:r>
    </w:p>
    <w:p w14:paraId="7DE6D1F4" w14:textId="77777777" w:rsidR="004B3700" w:rsidRPr="004B4A7B" w:rsidRDefault="004B3700" w:rsidP="006D77E4">
      <w:pPr>
        <w:pStyle w:val="ab0"/>
      </w:pPr>
      <w:r w:rsidRPr="004B4A7B">
        <w:drawing>
          <wp:inline distT="0" distB="0" distL="0" distR="0" wp14:anchorId="2945EE72" wp14:editId="488DF0FB">
            <wp:extent cx="4680000" cy="2663538"/>
            <wp:effectExtent l="0" t="0" r="0" b="381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80000" cy="2663538"/>
                    </a:xfrm>
                    <a:prstGeom prst="rect">
                      <a:avLst/>
                    </a:prstGeom>
                    <a:solidFill>
                      <a:schemeClr val="bg1"/>
                    </a:solidFill>
                  </pic:spPr>
                </pic:pic>
              </a:graphicData>
            </a:graphic>
          </wp:inline>
        </w:drawing>
      </w:r>
    </w:p>
    <w:p w14:paraId="1B1171EF" w14:textId="3E5196E7" w:rsidR="004B3700" w:rsidRPr="004B4A7B" w:rsidRDefault="004B3700" w:rsidP="006D77E4">
      <w:pPr>
        <w:pStyle w:val="ab0"/>
      </w:pPr>
      <w:r w:rsidRPr="004B4A7B">
        <w:t>(c)</w:t>
      </w:r>
      <w:r w:rsidR="006D77E4" w:rsidRPr="004B4A7B">
        <w:t xml:space="preserve">                                                                                 </w:t>
      </w:r>
      <w:r w:rsidRPr="004B4A7B">
        <w:t>(d)</w:t>
      </w:r>
    </w:p>
    <w:p w14:paraId="074C8DB5" w14:textId="16DF7B2F" w:rsidR="004B3700" w:rsidRPr="004B4A7B" w:rsidRDefault="004B3700" w:rsidP="004B3700">
      <w:pPr>
        <w:pStyle w:val="ad"/>
      </w:pPr>
      <w:bookmarkStart w:id="203" w:name="_Toc49864427"/>
      <w:bookmarkStart w:id="204" w:name="_Toc64206285"/>
      <w:r w:rsidRPr="004B4A7B">
        <w:t>Figure 3.</w:t>
      </w:r>
      <w:r w:rsidR="00C11FF1">
        <w:t>9</w:t>
      </w:r>
      <w:r w:rsidRPr="004B4A7B">
        <w:t xml:space="preserve"> Flexibility of the cubic </w:t>
      </w:r>
      <w:proofErr w:type="spellStart"/>
      <w:r w:rsidRPr="004B4A7B">
        <w:t>Bézier</w:t>
      </w:r>
      <w:proofErr w:type="spellEnd"/>
      <w:r w:rsidRPr="004B4A7B">
        <w:t xml:space="preserve"> curve as used to represent a (a) semi-spherical mandrel, (b) conical mandrel, (c) funnel-shaped mandrel, and (d) horn-shaped mandrel</w:t>
      </w:r>
      <w:bookmarkEnd w:id="203"/>
      <w:bookmarkEnd w:id="204"/>
    </w:p>
    <w:p w14:paraId="1EE50EDB" w14:textId="4D0EB300" w:rsidR="004B3700" w:rsidRPr="004B4A7B" w:rsidRDefault="004B3700" w:rsidP="004B3700">
      <w:pPr>
        <w:pStyle w:val="3"/>
      </w:pPr>
      <w:bookmarkStart w:id="205" w:name="_Toc64206176"/>
      <w:r w:rsidRPr="004B4A7B">
        <w:t>Accuracy of the First Tool Pass</w:t>
      </w:r>
      <w:bookmarkEnd w:id="205"/>
    </w:p>
    <w:p w14:paraId="5477A094" w14:textId="56C89C63" w:rsidR="004B3700" w:rsidRPr="004B4A7B" w:rsidRDefault="004B3700" w:rsidP="004B3700">
      <w:pPr>
        <w:rPr>
          <w:rStyle w:val="afb"/>
          <w:rFonts w:eastAsia="宋体"/>
        </w:rPr>
      </w:pPr>
      <w:r w:rsidRPr="004B4A7B">
        <w:t xml:space="preserve">This subsection examines </w:t>
      </w:r>
      <w:r w:rsidR="00122361">
        <w:t xml:space="preserve">the </w:t>
      </w:r>
      <w:r w:rsidR="00CD6FFF" w:rsidRPr="004B4A7B">
        <w:t>first-pass</w:t>
      </w:r>
      <w:r w:rsidRPr="004B4A7B">
        <w:t xml:space="preserve"> parametrisation using a cubic </w:t>
      </w:r>
      <w:proofErr w:type="spellStart"/>
      <w:r w:rsidRPr="004B4A7B">
        <w:t>Bézier</w:t>
      </w:r>
      <w:proofErr w:type="spellEnd"/>
      <w:r w:rsidRPr="004B4A7B">
        <w:t xml:space="preserve"> curve with a convex toolpath profile and </w:t>
      </w:r>
      <m:oMath>
        <m:r>
          <w:rPr>
            <w:rFonts w:ascii="Cambria Math" w:hAnsi="Cambria Math"/>
          </w:rPr>
          <m:t>PC=2λ</m:t>
        </m:r>
      </m:oMath>
      <w:r w:rsidRPr="004B4A7B">
        <w:t xml:space="preserve">. The accuracy of a cubic Bézier curve can be examined by comparing the differences between a Bézier curve established with a varying angle, </w:t>
      </w:r>
      <m:oMath>
        <m:sSub>
          <m:sSubPr>
            <m:ctrlPr>
              <w:rPr>
                <w:rFonts w:ascii="Cambria Math" w:hAnsi="Cambria Math"/>
              </w:rPr>
            </m:ctrlPr>
          </m:sSubPr>
          <m:e>
            <m:r>
              <w:rPr>
                <w:rFonts w:ascii="Cambria Math" w:hAnsi="Cambria Math"/>
              </w:rPr>
              <m:t>φ</m:t>
            </m:r>
          </m:e>
          <m:sub>
            <m:r>
              <w:rPr>
                <w:rFonts w:ascii="Cambria Math" w:hAnsi="Cambria Math"/>
              </w:rPr>
              <m:t>i</m:t>
            </m:r>
          </m:sub>
        </m:sSub>
      </m:oMath>
      <w:r w:rsidRPr="004B4A7B">
        <w:t>, and a circular arc cur</w:t>
      </w:r>
      <w:proofErr w:type="spellStart"/>
      <w:r w:rsidRPr="004B4A7B">
        <w:t>ve</w:t>
      </w:r>
      <w:proofErr w:type="spellEnd"/>
      <w:r w:rsidRPr="004B4A7B">
        <w:t xml:space="preserve"> with a radius of 1. Four different angles, </w:t>
      </w:r>
      <m:oMath>
        <m:sSub>
          <m:sSubPr>
            <m:ctrlPr>
              <w:rPr>
                <w:rFonts w:ascii="Cambria Math" w:hAnsi="Cambria Math"/>
              </w:rPr>
            </m:ctrlPr>
          </m:sSubPr>
          <m:e>
            <m:r>
              <w:rPr>
                <w:rFonts w:ascii="Cambria Math" w:hAnsi="Cambria Math"/>
              </w:rPr>
              <m:t>φ</m:t>
            </m:r>
          </m:e>
          <m:sub>
            <m:r>
              <w:rPr>
                <w:rFonts w:ascii="Cambria Math" w:hAnsi="Cambria Math"/>
              </w:rPr>
              <m:t>i</m:t>
            </m:r>
          </m:sub>
        </m:sSub>
        <m:r>
          <w:rPr>
            <w:rFonts w:ascii="Cambria Math" w:hAnsi="Cambria Math"/>
          </w:rPr>
          <m:t>=</m:t>
        </m:r>
        <m:f>
          <m:fPr>
            <m:ctrlPr>
              <w:rPr>
                <w:rFonts w:ascii="Cambria Math" w:hAnsi="Cambria Math"/>
              </w:rPr>
            </m:ctrlPr>
          </m:fPr>
          <m:num>
            <m:r>
              <w:rPr>
                <w:rFonts w:ascii="Cambria Math" w:hAnsi="Cambria Math"/>
              </w:rPr>
              <m:t>π</m:t>
            </m:r>
          </m:num>
          <m:den>
            <m:r>
              <w:rPr>
                <w:rFonts w:ascii="Cambria Math" w:hAnsi="Cambria Math"/>
              </w:rPr>
              <m:t>3</m:t>
            </m:r>
          </m:den>
        </m:f>
        <m:r>
          <m:rPr>
            <m:sty m:val="p"/>
          </m:rPr>
          <w:rPr>
            <w:rFonts w:ascii="Cambria Math" w:hAnsi="Cambria Math"/>
          </w:rPr>
          <m:t xml:space="preserve">, </m:t>
        </m:r>
        <m:sSub>
          <m:sSubPr>
            <m:ctrlPr>
              <w:rPr>
                <w:rFonts w:ascii="Cambria Math" w:hAnsi="Cambria Math"/>
              </w:rPr>
            </m:ctrlPr>
          </m:sSubPr>
          <m:e>
            <m:r>
              <w:rPr>
                <w:rFonts w:ascii="Cambria Math" w:hAnsi="Cambria Math"/>
              </w:rPr>
              <m:t>φ</m:t>
            </m:r>
          </m:e>
          <m:sub>
            <m:r>
              <w:rPr>
                <w:rFonts w:ascii="Cambria Math" w:hAnsi="Cambria Math"/>
              </w:rPr>
              <m:t>i</m:t>
            </m:r>
          </m:sub>
        </m:sSub>
        <m:r>
          <w:rPr>
            <w:rFonts w:ascii="Cambria Math" w:hAnsi="Cambria Math"/>
          </w:rPr>
          <m:t>=</m:t>
        </m:r>
        <m:f>
          <m:fPr>
            <m:ctrlPr>
              <w:rPr>
                <w:rFonts w:ascii="Cambria Math" w:hAnsi="Cambria Math"/>
              </w:rPr>
            </m:ctrlPr>
          </m:fPr>
          <m:num>
            <m:r>
              <w:rPr>
                <w:rFonts w:ascii="Cambria Math" w:hAnsi="Cambria Math"/>
              </w:rPr>
              <m:t>2π</m:t>
            </m:r>
          </m:num>
          <m:den>
            <m:r>
              <w:rPr>
                <w:rFonts w:ascii="Cambria Math" w:hAnsi="Cambria Math"/>
              </w:rPr>
              <m:t>3</m:t>
            </m:r>
          </m:den>
        </m:f>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i</m:t>
            </m:r>
          </m:sub>
        </m:sSub>
        <m:r>
          <w:rPr>
            <w:rFonts w:ascii="Cambria Math" w:hAnsi="Cambria Math"/>
          </w:rPr>
          <m:t>=π</m:t>
        </m:r>
      </m:oMath>
      <w:r w:rsidRPr="004B4A7B">
        <w:t xml:space="preserve">, and </w:t>
      </w:r>
      <m:oMath>
        <m:sSub>
          <m:sSubPr>
            <m:ctrlPr>
              <w:rPr>
                <w:rFonts w:ascii="Cambria Math" w:hAnsi="Cambria Math"/>
              </w:rPr>
            </m:ctrlPr>
          </m:sSubPr>
          <m:e>
            <m:r>
              <w:rPr>
                <w:rFonts w:ascii="Cambria Math" w:hAnsi="Cambria Math"/>
              </w:rPr>
              <m:t>φ</m:t>
            </m:r>
          </m:e>
          <m:sub>
            <m:r>
              <w:rPr>
                <w:rFonts w:ascii="Cambria Math" w:hAnsi="Cambria Math"/>
              </w:rPr>
              <m:t>i</m:t>
            </m:r>
          </m:sub>
        </m:sSub>
        <m:r>
          <w:rPr>
            <w:rFonts w:ascii="Cambria Math" w:hAnsi="Cambria Math"/>
          </w:rPr>
          <m:t>=</m:t>
        </m:r>
        <m:f>
          <m:fPr>
            <m:ctrlPr>
              <w:rPr>
                <w:rFonts w:ascii="Cambria Math" w:hAnsi="Cambria Math"/>
                <w:i/>
              </w:rPr>
            </m:ctrlPr>
          </m:fPr>
          <m:num>
            <m:r>
              <w:rPr>
                <w:rFonts w:ascii="Cambria Math" w:hAnsi="Cambria Math"/>
              </w:rPr>
              <m:t>4π</m:t>
            </m:r>
          </m:num>
          <m:den>
            <m:r>
              <w:rPr>
                <w:rFonts w:ascii="Cambria Math" w:hAnsi="Cambria Math"/>
              </w:rPr>
              <m:t>3</m:t>
            </m:r>
          </m:den>
        </m:f>
      </m:oMath>
      <w:r w:rsidRPr="004B4A7B">
        <w:t xml:space="preserve"> were thus chosen and used to produce four </w:t>
      </w:r>
      <w:r w:rsidRPr="004B4A7B">
        <w:lastRenderedPageBreak/>
        <w:t>specific cubic Bézier curves. The comparison between each Bézier curve and the relevant circular arc curve is illustrated in Figure 3.</w:t>
      </w:r>
      <w:r w:rsidR="00C11FF1">
        <w:t>10</w:t>
      </w:r>
      <w:r w:rsidRPr="004B4A7B">
        <w:t>. This shows that when the zenith angle is relatively small, as shown in Figure 3.</w:t>
      </w:r>
      <w:r w:rsidR="00C11FF1">
        <w:t>10</w:t>
      </w:r>
      <w:r w:rsidRPr="004B4A7B">
        <w:t xml:space="preserve"> (a) and (b), the difference between the </w:t>
      </w:r>
      <w:proofErr w:type="spellStart"/>
      <w:r w:rsidRPr="004B4A7B">
        <w:t>Bézier</w:t>
      </w:r>
      <w:proofErr w:type="spellEnd"/>
      <w:r w:rsidRPr="004B4A7B">
        <w:t xml:space="preserve"> curve and the circular arc curve is small, to the extent of being hardly noticeable in the case of Figure 3.</w:t>
      </w:r>
      <w:r w:rsidR="00C11FF1">
        <w:t>10</w:t>
      </w:r>
      <w:r w:rsidRPr="004B4A7B">
        <w:t xml:space="preserve"> (a). In contrast, as the zenith angle increases, the difference between the </w:t>
      </w:r>
      <w:proofErr w:type="spellStart"/>
      <w:r w:rsidRPr="004B4A7B">
        <w:t>Bézier</w:t>
      </w:r>
      <w:proofErr w:type="spellEnd"/>
      <w:r w:rsidRPr="004B4A7B">
        <w:t xml:space="preserve"> curve and the circular arc curve becomes more obvious, which is likely to be unacceptable, as illustrated in Figure 3.</w:t>
      </w:r>
      <w:r w:rsidR="00C11FF1">
        <w:t>10</w:t>
      </w:r>
      <w:r w:rsidRPr="004B4A7B">
        <w:t xml:space="preserve"> (c) and (d). </w:t>
      </w:r>
    </w:p>
    <w:p w14:paraId="0C583060" w14:textId="77777777" w:rsidR="004B3700" w:rsidRPr="004B4A7B" w:rsidRDefault="004B3700" w:rsidP="00C10844">
      <w:pPr>
        <w:pStyle w:val="ab0"/>
      </w:pPr>
      <w:r w:rsidRPr="004B4A7B">
        <w:drawing>
          <wp:inline distT="0" distB="0" distL="0" distR="0" wp14:anchorId="0158FCED" wp14:editId="31B1E5F2">
            <wp:extent cx="4302000" cy="2953786"/>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rotWithShape="1">
                    <a:blip r:embed="rId66">
                      <a:extLst>
                        <a:ext uri="{28A0092B-C50C-407E-A947-70E740481C1C}">
                          <a14:useLocalDpi xmlns:a14="http://schemas.microsoft.com/office/drawing/2010/main" val="0"/>
                        </a:ext>
                      </a:extLst>
                    </a:blip>
                    <a:srcRect t="-1" r="8085" b="21"/>
                    <a:stretch/>
                  </pic:blipFill>
                  <pic:spPr bwMode="auto">
                    <a:xfrm>
                      <a:off x="0" y="0"/>
                      <a:ext cx="4302000" cy="2953786"/>
                    </a:xfrm>
                    <a:prstGeom prst="rect">
                      <a:avLst/>
                    </a:prstGeom>
                    <a:noFill/>
                  </pic:spPr>
                </pic:pic>
              </a:graphicData>
            </a:graphic>
          </wp:inline>
        </w:drawing>
      </w:r>
    </w:p>
    <w:p w14:paraId="2E4487DA" w14:textId="77777777" w:rsidR="004B3700" w:rsidRPr="004B4A7B" w:rsidRDefault="004B3700" w:rsidP="00C10844">
      <w:pPr>
        <w:pStyle w:val="ab0"/>
      </w:pPr>
      <w:r w:rsidRPr="004B4A7B">
        <w:t>(a)</w:t>
      </w:r>
    </w:p>
    <w:p w14:paraId="161C79C9" w14:textId="77777777" w:rsidR="004B3700" w:rsidRPr="004B4A7B" w:rsidRDefault="004B3700" w:rsidP="00C10844">
      <w:pPr>
        <w:pStyle w:val="ab0"/>
      </w:pPr>
      <w:r w:rsidRPr="004B4A7B">
        <w:drawing>
          <wp:inline distT="0" distB="0" distL="0" distR="0" wp14:anchorId="69DA2324" wp14:editId="70830AD2">
            <wp:extent cx="4320000" cy="3115655"/>
            <wp:effectExtent l="0" t="0" r="0" b="889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20000" cy="3115655"/>
                    </a:xfrm>
                    <a:prstGeom prst="rect">
                      <a:avLst/>
                    </a:prstGeom>
                    <a:noFill/>
                  </pic:spPr>
                </pic:pic>
              </a:graphicData>
            </a:graphic>
          </wp:inline>
        </w:drawing>
      </w:r>
    </w:p>
    <w:p w14:paraId="5D78C15A" w14:textId="77777777" w:rsidR="004B3700" w:rsidRPr="004B4A7B" w:rsidRDefault="004B3700" w:rsidP="00C10844">
      <w:pPr>
        <w:pStyle w:val="ab0"/>
      </w:pPr>
      <w:r w:rsidRPr="004B4A7B">
        <w:lastRenderedPageBreak/>
        <w:t>(b)</w:t>
      </w:r>
    </w:p>
    <w:p w14:paraId="7C9E6F69" w14:textId="77777777" w:rsidR="004B3700" w:rsidRPr="004B4A7B" w:rsidRDefault="004B3700" w:rsidP="006D77E4">
      <w:pPr>
        <w:pStyle w:val="ab0"/>
      </w:pPr>
      <w:r w:rsidRPr="004B4A7B">
        <w:drawing>
          <wp:inline distT="0" distB="0" distL="0" distR="0" wp14:anchorId="6E4305F5" wp14:editId="1C4888F5">
            <wp:extent cx="4320000" cy="3094872"/>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rotWithShape="1">
                    <a:blip r:embed="rId68">
                      <a:extLst>
                        <a:ext uri="{28A0092B-C50C-407E-A947-70E740481C1C}">
                          <a14:useLocalDpi xmlns:a14="http://schemas.microsoft.com/office/drawing/2010/main" val="0"/>
                        </a:ext>
                      </a:extLst>
                    </a:blip>
                    <a:srcRect r="-827" b="7905"/>
                    <a:stretch/>
                  </pic:blipFill>
                  <pic:spPr bwMode="auto">
                    <a:xfrm>
                      <a:off x="0" y="0"/>
                      <a:ext cx="4320000" cy="3094872"/>
                    </a:xfrm>
                    <a:prstGeom prst="rect">
                      <a:avLst/>
                    </a:prstGeom>
                    <a:noFill/>
                  </pic:spPr>
                </pic:pic>
              </a:graphicData>
            </a:graphic>
          </wp:inline>
        </w:drawing>
      </w:r>
    </w:p>
    <w:p w14:paraId="6525078D" w14:textId="77777777" w:rsidR="004B3700" w:rsidRPr="004B4A7B" w:rsidRDefault="004B3700" w:rsidP="00C10844">
      <w:pPr>
        <w:pStyle w:val="ab0"/>
      </w:pPr>
      <w:r w:rsidRPr="004B4A7B">
        <w:t>(c)</w:t>
      </w:r>
    </w:p>
    <w:p w14:paraId="589FA887" w14:textId="77777777" w:rsidR="004B3700" w:rsidRPr="004B4A7B" w:rsidRDefault="004B3700" w:rsidP="00C10844">
      <w:pPr>
        <w:pStyle w:val="ab0"/>
      </w:pPr>
      <w:r w:rsidRPr="004B4A7B">
        <w:drawing>
          <wp:inline distT="0" distB="0" distL="0" distR="0" wp14:anchorId="25BAE9B6" wp14:editId="0EA4A245">
            <wp:extent cx="4680000" cy="3379813"/>
            <wp:effectExtent l="0" t="0" r="635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rotWithShape="1">
                    <a:blip r:embed="rId69">
                      <a:extLst>
                        <a:ext uri="{28A0092B-C50C-407E-A947-70E740481C1C}">
                          <a14:useLocalDpi xmlns:a14="http://schemas.microsoft.com/office/drawing/2010/main" val="0"/>
                        </a:ext>
                      </a:extLst>
                    </a:blip>
                    <a:srcRect t="1321" r="7196" b="10"/>
                    <a:stretch/>
                  </pic:blipFill>
                  <pic:spPr bwMode="auto">
                    <a:xfrm>
                      <a:off x="0" y="0"/>
                      <a:ext cx="4680000" cy="3379813"/>
                    </a:xfrm>
                    <a:prstGeom prst="rect">
                      <a:avLst/>
                    </a:prstGeom>
                    <a:noFill/>
                  </pic:spPr>
                </pic:pic>
              </a:graphicData>
            </a:graphic>
          </wp:inline>
        </w:drawing>
      </w:r>
    </w:p>
    <w:p w14:paraId="00112A00" w14:textId="77777777" w:rsidR="004B3700" w:rsidRPr="004B4A7B" w:rsidRDefault="004B3700" w:rsidP="00C10844">
      <w:pPr>
        <w:pStyle w:val="ab0"/>
      </w:pPr>
      <w:r w:rsidRPr="004B4A7B">
        <w:t>(d)</w:t>
      </w:r>
    </w:p>
    <w:p w14:paraId="2D84E525" w14:textId="0868B9E8" w:rsidR="004B3700" w:rsidRPr="004B4A7B" w:rsidRDefault="004B3700" w:rsidP="004B3700">
      <w:pPr>
        <w:pStyle w:val="ad"/>
        <w:rPr>
          <w:bCs/>
        </w:rPr>
      </w:pPr>
      <w:bookmarkStart w:id="206" w:name="_Toc49864428"/>
      <w:bookmarkStart w:id="207" w:name="_Toc64206286"/>
      <w:r w:rsidRPr="004B4A7B">
        <w:t>Figure 3.</w:t>
      </w:r>
      <w:r w:rsidR="00C11FF1">
        <w:t>10</w:t>
      </w:r>
      <w:r w:rsidRPr="004B4A7B">
        <w:t xml:space="preserve"> Comparison between a circular arc and the cubic </w:t>
      </w:r>
      <w:proofErr w:type="spellStart"/>
      <w:r w:rsidRPr="004B4A7B">
        <w:rPr>
          <w:color w:val="000000" w:themeColor="text1"/>
        </w:rPr>
        <w:t>Bézier</w:t>
      </w:r>
      <w:proofErr w:type="spellEnd"/>
      <w:r w:rsidRPr="004B4A7B">
        <w:t xml:space="preserve"> curves produced with different zenith angles </w:t>
      </w:r>
      <m:oMath>
        <m:sSub>
          <m:sSubPr>
            <m:ctrlPr>
              <w:rPr>
                <w:rFonts w:ascii="Cambria Math" w:hAnsi="Cambria Math"/>
                <w:sz w:val="24"/>
              </w:rPr>
            </m:ctrlPr>
          </m:sSubPr>
          <m:e>
            <m:r>
              <m:rPr>
                <m:sty m:val="bi"/>
              </m:rPr>
              <w:rPr>
                <w:rFonts w:ascii="Cambria Math" w:hAnsi="Cambria Math"/>
              </w:rPr>
              <m:t>φ</m:t>
            </m:r>
          </m:e>
          <m:sub>
            <m:r>
              <m:rPr>
                <m:sty m:val="bi"/>
              </m:rPr>
              <w:rPr>
                <w:rFonts w:ascii="Cambria Math" w:hAnsi="Cambria Math"/>
              </w:rPr>
              <m:t>i</m:t>
            </m:r>
          </m:sub>
        </m:sSub>
      </m:oMath>
      <w:r w:rsidRPr="004B4A7B">
        <w:t xml:space="preserve">: (a) </w:t>
      </w:r>
      <m:oMath>
        <m:sSub>
          <m:sSubPr>
            <m:ctrlPr>
              <w:rPr>
                <w:rFonts w:ascii="Cambria Math" w:hAnsi="Cambria Math"/>
                <w:sz w:val="24"/>
              </w:rPr>
            </m:ctrlPr>
          </m:sSubPr>
          <m:e>
            <m:r>
              <m:rPr>
                <m:sty m:val="bi"/>
              </m:rPr>
              <w:rPr>
                <w:rFonts w:ascii="Cambria Math" w:hAnsi="Cambria Math"/>
              </w:rPr>
              <m:t>φ</m:t>
            </m:r>
          </m:e>
          <m:sub>
            <m:r>
              <m:rPr>
                <m:sty m:val="bi"/>
              </m:rPr>
              <w:rPr>
                <w:rFonts w:ascii="Cambria Math" w:hAnsi="Cambria Math"/>
              </w:rPr>
              <m:t>i</m:t>
            </m:r>
          </m:sub>
        </m:sSub>
        <m:r>
          <m:rPr>
            <m:sty m:val="bi"/>
          </m:rPr>
          <w:rPr>
            <w:rFonts w:ascii="Cambria Math" w:hAnsi="Cambria Math"/>
          </w:rPr>
          <m:t>=</m:t>
        </m:r>
        <m:f>
          <m:fPr>
            <m:ctrlPr>
              <w:rPr>
                <w:rFonts w:ascii="Cambria Math" w:hAnsi="Cambria Math"/>
                <w:i/>
                <w:sz w:val="24"/>
              </w:rPr>
            </m:ctrlPr>
          </m:fPr>
          <m:num>
            <m:r>
              <m:rPr>
                <m:sty m:val="bi"/>
              </m:rPr>
              <w:rPr>
                <w:rFonts w:ascii="Cambria Math" w:hAnsi="Cambria Math"/>
                <w:sz w:val="24"/>
              </w:rPr>
              <m:t>π</m:t>
            </m:r>
          </m:num>
          <m:den>
            <m:r>
              <m:rPr>
                <m:sty m:val="bi"/>
              </m:rPr>
              <w:rPr>
                <w:rFonts w:ascii="Cambria Math" w:hAnsi="Cambria Math"/>
                <w:sz w:val="24"/>
              </w:rPr>
              <m:t>3</m:t>
            </m:r>
          </m:den>
        </m:f>
      </m:oMath>
      <w:r w:rsidRPr="004B4A7B">
        <w:t>, (b)</w:t>
      </w:r>
      <m:oMath>
        <m:r>
          <m:rPr>
            <m:sty m:val="b"/>
          </m:rPr>
          <w:rPr>
            <w:rFonts w:ascii="Cambria Math" w:hAnsi="Cambria Math"/>
            <w:sz w:val="24"/>
          </w:rPr>
          <m:t xml:space="preserve"> </m:t>
        </m:r>
        <m:sSub>
          <m:sSubPr>
            <m:ctrlPr>
              <w:rPr>
                <w:rFonts w:ascii="Cambria Math" w:hAnsi="Cambria Math"/>
                <w:sz w:val="24"/>
              </w:rPr>
            </m:ctrlPr>
          </m:sSubPr>
          <m:e>
            <m:r>
              <m:rPr>
                <m:sty m:val="bi"/>
              </m:rPr>
              <w:rPr>
                <w:rFonts w:ascii="Cambria Math" w:hAnsi="Cambria Math"/>
              </w:rPr>
              <m:t>φ</m:t>
            </m:r>
          </m:e>
          <m:sub>
            <m:r>
              <m:rPr>
                <m:sty m:val="bi"/>
              </m:rPr>
              <w:rPr>
                <w:rFonts w:ascii="Cambria Math" w:hAnsi="Cambria Math"/>
              </w:rPr>
              <m:t>i</m:t>
            </m:r>
          </m:sub>
        </m:sSub>
        <m:r>
          <m:rPr>
            <m:sty m:val="bi"/>
          </m:rPr>
          <w:rPr>
            <w:rFonts w:ascii="Cambria Math" w:hAnsi="Cambria Math"/>
          </w:rPr>
          <m:t>=</m:t>
        </m:r>
        <m:f>
          <m:fPr>
            <m:ctrlPr>
              <w:rPr>
                <w:rFonts w:ascii="Cambria Math" w:hAnsi="Cambria Math"/>
                <w:i/>
                <w:sz w:val="24"/>
              </w:rPr>
            </m:ctrlPr>
          </m:fPr>
          <m:num>
            <m:r>
              <m:rPr>
                <m:sty m:val="bi"/>
              </m:rPr>
              <w:rPr>
                <w:rFonts w:ascii="Cambria Math" w:hAnsi="Cambria Math"/>
                <w:sz w:val="24"/>
              </w:rPr>
              <m:t>2</m:t>
            </m:r>
          </m:num>
          <m:den>
            <m:r>
              <m:rPr>
                <m:sty m:val="bi"/>
              </m:rPr>
              <w:rPr>
                <w:rFonts w:ascii="Cambria Math" w:hAnsi="Cambria Math"/>
                <w:sz w:val="24"/>
              </w:rPr>
              <m:t>3</m:t>
            </m:r>
          </m:den>
        </m:f>
        <m:r>
          <m:rPr>
            <m:sty m:val="bi"/>
          </m:rPr>
          <w:rPr>
            <w:rFonts w:ascii="Cambria Math" w:hAnsi="Cambria Math"/>
            <w:sz w:val="24"/>
          </w:rPr>
          <m:t>π</m:t>
        </m:r>
      </m:oMath>
      <w:r w:rsidRPr="004B4A7B">
        <w:t xml:space="preserve">, (c) </w:t>
      </w:r>
      <m:oMath>
        <m:sSub>
          <m:sSubPr>
            <m:ctrlPr>
              <w:rPr>
                <w:rFonts w:ascii="Cambria Math" w:hAnsi="Cambria Math"/>
                <w:sz w:val="24"/>
              </w:rPr>
            </m:ctrlPr>
          </m:sSubPr>
          <m:e>
            <m:r>
              <m:rPr>
                <m:sty m:val="bi"/>
              </m:rPr>
              <w:rPr>
                <w:rFonts w:ascii="Cambria Math" w:hAnsi="Cambria Math"/>
              </w:rPr>
              <m:t>φ</m:t>
            </m:r>
          </m:e>
          <m:sub>
            <m:r>
              <m:rPr>
                <m:sty m:val="bi"/>
              </m:rPr>
              <w:rPr>
                <w:rFonts w:ascii="Cambria Math" w:hAnsi="Cambria Math"/>
              </w:rPr>
              <m:t>i</m:t>
            </m:r>
          </m:sub>
        </m:sSub>
        <m:r>
          <m:rPr>
            <m:sty m:val="bi"/>
          </m:rPr>
          <w:rPr>
            <w:rFonts w:ascii="Cambria Math" w:hAnsi="Cambria Math"/>
          </w:rPr>
          <m:t>=</m:t>
        </m:r>
        <m:r>
          <m:rPr>
            <m:sty m:val="bi"/>
          </m:rPr>
          <w:rPr>
            <w:rFonts w:ascii="Cambria Math" w:hAnsi="Cambria Math"/>
            <w:sz w:val="24"/>
          </w:rPr>
          <m:t>π</m:t>
        </m:r>
      </m:oMath>
      <w:r w:rsidRPr="004B4A7B">
        <w:t xml:space="preserve">, </w:t>
      </w:r>
      <w:r w:rsidR="00D31344" w:rsidRPr="004B4A7B">
        <w:t xml:space="preserve">and </w:t>
      </w:r>
      <w:r w:rsidRPr="004B4A7B">
        <w:t xml:space="preserve">(d) </w:t>
      </w:r>
      <m:oMath>
        <m:sSub>
          <m:sSubPr>
            <m:ctrlPr>
              <w:rPr>
                <w:rFonts w:ascii="Cambria Math" w:hAnsi="Cambria Math"/>
                <w:sz w:val="24"/>
              </w:rPr>
            </m:ctrlPr>
          </m:sSubPr>
          <m:e>
            <m:r>
              <m:rPr>
                <m:sty m:val="bi"/>
              </m:rPr>
              <w:rPr>
                <w:rFonts w:ascii="Cambria Math" w:hAnsi="Cambria Math"/>
              </w:rPr>
              <m:t>φ</m:t>
            </m:r>
          </m:e>
          <m:sub>
            <m:r>
              <m:rPr>
                <m:sty m:val="bi"/>
              </m:rPr>
              <w:rPr>
                <w:rFonts w:ascii="Cambria Math" w:hAnsi="Cambria Math"/>
              </w:rPr>
              <m:t>i</m:t>
            </m:r>
          </m:sub>
        </m:sSub>
        <m:r>
          <m:rPr>
            <m:sty m:val="bi"/>
          </m:rPr>
          <w:rPr>
            <w:rFonts w:ascii="Cambria Math" w:hAnsi="Cambria Math"/>
          </w:rPr>
          <m:t>=</m:t>
        </m:r>
        <m:f>
          <m:fPr>
            <m:ctrlPr>
              <w:rPr>
                <w:rFonts w:ascii="Cambria Math" w:hAnsi="Cambria Math"/>
                <w:i/>
                <w:sz w:val="24"/>
              </w:rPr>
            </m:ctrlPr>
          </m:fPr>
          <m:num>
            <m:r>
              <m:rPr>
                <m:sty m:val="bi"/>
              </m:rPr>
              <w:rPr>
                <w:rFonts w:ascii="Cambria Math" w:hAnsi="Cambria Math"/>
                <w:sz w:val="24"/>
              </w:rPr>
              <m:t>4</m:t>
            </m:r>
          </m:num>
          <m:den>
            <m:r>
              <m:rPr>
                <m:sty m:val="bi"/>
              </m:rPr>
              <w:rPr>
                <w:rFonts w:ascii="Cambria Math" w:hAnsi="Cambria Math"/>
                <w:sz w:val="24"/>
              </w:rPr>
              <m:t>3</m:t>
            </m:r>
          </m:den>
        </m:f>
        <m:r>
          <m:rPr>
            <m:sty m:val="bi"/>
          </m:rPr>
          <w:rPr>
            <w:rFonts w:ascii="Cambria Math" w:hAnsi="Cambria Math"/>
            <w:sz w:val="24"/>
          </w:rPr>
          <m:t>π</m:t>
        </m:r>
      </m:oMath>
      <w:bookmarkEnd w:id="206"/>
      <w:bookmarkEnd w:id="207"/>
    </w:p>
    <w:p w14:paraId="5E57772F" w14:textId="14DF4796" w:rsidR="004B3700" w:rsidRPr="004B4A7B" w:rsidRDefault="004B3700" w:rsidP="004B3700">
      <w:r w:rsidRPr="004B4A7B">
        <w:rPr>
          <w:color w:val="000000" w:themeColor="text1"/>
        </w:rPr>
        <w:lastRenderedPageBreak/>
        <w:t>C</w:t>
      </w:r>
      <w:r w:rsidRPr="004B4A7B">
        <w:rPr>
          <w:rStyle w:val="afb"/>
        </w:rPr>
        <w:t>urve consistency (CC) is employed</w:t>
      </w:r>
      <w:r w:rsidRPr="004B4A7B">
        <w:rPr>
          <w:color w:val="000000" w:themeColor="text1"/>
        </w:rPr>
        <w:t xml:space="preserve"> </w:t>
      </w:r>
      <w:r w:rsidRPr="004B4A7B">
        <w:rPr>
          <w:rStyle w:val="afb"/>
        </w:rPr>
        <w:t xml:space="preserve">to study the effects of the zenith angle </w:t>
      </w:r>
      <m:oMath>
        <m:sSub>
          <m:sSubPr>
            <m:ctrlPr>
              <w:rPr>
                <w:rStyle w:val="afb"/>
                <w:rFonts w:ascii="Cambria Math" w:hAnsi="Cambria Math"/>
              </w:rPr>
            </m:ctrlPr>
          </m:sSubPr>
          <m:e>
            <m:r>
              <w:rPr>
                <w:rStyle w:val="afb"/>
                <w:rFonts w:ascii="Cambria Math" w:hAnsi="Cambria Math"/>
              </w:rPr>
              <m:t>φ</m:t>
            </m:r>
          </m:e>
          <m:sub>
            <m:r>
              <w:rPr>
                <w:rStyle w:val="afb"/>
                <w:rFonts w:ascii="Cambria Math" w:hAnsi="Cambria Math"/>
              </w:rPr>
              <m:t>i</m:t>
            </m:r>
          </m:sub>
        </m:sSub>
      </m:oMath>
      <w:r w:rsidRPr="004B4A7B">
        <w:rPr>
          <w:rStyle w:val="afb"/>
        </w:rPr>
        <w:t xml:space="preserve"> on the consistency between the cubic </w:t>
      </w:r>
      <w:proofErr w:type="spellStart"/>
      <w:r w:rsidRPr="004B4A7B">
        <w:rPr>
          <w:color w:val="000000" w:themeColor="text1"/>
        </w:rPr>
        <w:t>Bézier</w:t>
      </w:r>
      <w:proofErr w:type="spellEnd"/>
      <w:r w:rsidRPr="004B4A7B">
        <w:rPr>
          <w:color w:val="000000" w:themeColor="text1"/>
        </w:rPr>
        <w:t xml:space="preserve"> curve and the circular arc curve. During the calculation process for this, the zenith angle </w:t>
      </w:r>
      <m:oMath>
        <m:sSub>
          <m:sSubPr>
            <m:ctrlPr>
              <w:rPr>
                <w:rStyle w:val="afb"/>
                <w:rFonts w:ascii="Cambria Math" w:hAnsi="Cambria Math"/>
              </w:rPr>
            </m:ctrlPr>
          </m:sSubPr>
          <m:e>
            <m:r>
              <w:rPr>
                <w:rStyle w:val="afb"/>
                <w:rFonts w:ascii="Cambria Math" w:hAnsi="Cambria Math"/>
              </w:rPr>
              <m:t>φ</m:t>
            </m:r>
          </m:e>
          <m:sub>
            <m:r>
              <w:rPr>
                <w:rStyle w:val="afb"/>
                <w:rFonts w:ascii="Cambria Math" w:hAnsi="Cambria Math"/>
              </w:rPr>
              <m:t>i</m:t>
            </m:r>
          </m:sub>
        </m:sSub>
      </m:oMath>
      <w:r w:rsidRPr="004B4A7B">
        <w:rPr>
          <w:rStyle w:val="afb"/>
          <w:b/>
          <w:bCs/>
        </w:rPr>
        <w:t xml:space="preserve"> </w:t>
      </w:r>
      <w:r w:rsidRPr="004B4A7B">
        <w:rPr>
          <w:rStyle w:val="afb"/>
        </w:rPr>
        <w:t xml:space="preserve">is divided into </w:t>
      </w:r>
      <m:oMath>
        <m:r>
          <w:rPr>
            <w:rStyle w:val="afb"/>
            <w:rFonts w:ascii="Cambria Math" w:hAnsi="Cambria Math"/>
          </w:rPr>
          <m:t>n</m:t>
        </m:r>
      </m:oMath>
      <w:r w:rsidRPr="004B4A7B">
        <w:rPr>
          <w:rStyle w:val="afb"/>
        </w:rPr>
        <w:t xml:space="preserve"> equal segments</w:t>
      </w:r>
      <w:r w:rsidRPr="004B4A7B">
        <w:rPr>
          <w:color w:val="000000" w:themeColor="text1"/>
        </w:rPr>
        <w:t xml:space="preserve">. Consequently, both the cubic </w:t>
      </w:r>
      <w:proofErr w:type="spellStart"/>
      <w:r w:rsidRPr="004B4A7B">
        <w:rPr>
          <w:color w:val="000000" w:themeColor="text1"/>
        </w:rPr>
        <w:t>Bézier</w:t>
      </w:r>
      <w:proofErr w:type="spellEnd"/>
      <w:r w:rsidRPr="004B4A7B">
        <w:rPr>
          <w:color w:val="000000" w:themeColor="text1"/>
        </w:rPr>
        <w:t xml:space="preserve"> curve and the circular arc curve are divided into </w:t>
      </w:r>
      <m:oMath>
        <m:r>
          <w:rPr>
            <w:rStyle w:val="afb"/>
            <w:rFonts w:ascii="Cambria Math" w:hAnsi="Cambria Math"/>
          </w:rPr>
          <m:t>n</m:t>
        </m:r>
      </m:oMath>
      <w:r w:rsidRPr="004B4A7B">
        <w:rPr>
          <w:rStyle w:val="afb"/>
        </w:rPr>
        <w:t xml:space="preserve"> points.</w:t>
      </w:r>
      <w:r w:rsidRPr="004B4A7B">
        <w:rPr>
          <w:color w:val="000000" w:themeColor="text1"/>
        </w:rPr>
        <w:t xml:space="preserve"> As shown in Figure 3.9 (d), points </w:t>
      </w:r>
      <m:oMath>
        <m:r>
          <w:rPr>
            <w:rFonts w:ascii="Cambria Math" w:hAnsi="Cambria Math"/>
            <w:color w:val="000000" w:themeColor="text1"/>
          </w:rPr>
          <m:t>A</m:t>
        </m:r>
      </m:oMath>
      <w:r w:rsidRPr="004B4A7B">
        <w:rPr>
          <w:color w:val="000000" w:themeColor="text1"/>
        </w:rPr>
        <w:t xml:space="preserve"> (</w:t>
      </w:r>
      <m:oMath>
        <m:sSub>
          <m:sSubPr>
            <m:ctrlPr>
              <w:rPr>
                <w:rStyle w:val="afb"/>
                <w:rFonts w:ascii="Cambria Math" w:hAnsi="Cambria Math"/>
                <w:i/>
              </w:rPr>
            </m:ctrlPr>
          </m:sSubPr>
          <m:e>
            <m:r>
              <w:rPr>
                <w:rStyle w:val="afb"/>
                <w:rFonts w:ascii="Cambria Math" w:hAnsi="Cambria Math"/>
              </w:rPr>
              <m:t>x</m:t>
            </m:r>
          </m:e>
          <m:sub>
            <m:r>
              <w:rPr>
                <w:rStyle w:val="afb"/>
                <w:rFonts w:ascii="Cambria Math" w:hAnsi="Cambria Math"/>
              </w:rPr>
              <m:t>b</m:t>
            </m:r>
          </m:sub>
        </m:sSub>
        <m:d>
          <m:dPr>
            <m:ctrlPr>
              <w:rPr>
                <w:rStyle w:val="afb"/>
                <w:rFonts w:ascii="Cambria Math" w:hAnsi="Cambria Math"/>
                <w:i/>
              </w:rPr>
            </m:ctrlPr>
          </m:dPr>
          <m:e>
            <m:r>
              <w:rPr>
                <w:rStyle w:val="afb"/>
                <w:rFonts w:ascii="Cambria Math" w:hAnsi="Cambria Math"/>
              </w:rPr>
              <m:t>i</m:t>
            </m:r>
          </m:e>
        </m:d>
      </m:oMath>
      <w:r w:rsidRPr="004B4A7B">
        <w:rPr>
          <w:rStyle w:val="afb"/>
        </w:rPr>
        <w:t xml:space="preserve">, </w:t>
      </w:r>
      <m:oMath>
        <m:sSub>
          <m:sSubPr>
            <m:ctrlPr>
              <w:rPr>
                <w:rStyle w:val="afb"/>
                <w:rFonts w:ascii="Cambria Math" w:hAnsi="Cambria Math"/>
                <w:i/>
              </w:rPr>
            </m:ctrlPr>
          </m:sSubPr>
          <m:e>
            <m:r>
              <w:rPr>
                <w:rStyle w:val="afb"/>
                <w:rFonts w:ascii="Cambria Math" w:hAnsi="Cambria Math"/>
              </w:rPr>
              <m:t>y</m:t>
            </m:r>
          </m:e>
          <m:sub>
            <m:r>
              <w:rPr>
                <w:rStyle w:val="afb"/>
                <w:rFonts w:ascii="Cambria Math" w:hAnsi="Cambria Math"/>
              </w:rPr>
              <m:t>b</m:t>
            </m:r>
          </m:sub>
        </m:sSub>
        <m:d>
          <m:dPr>
            <m:ctrlPr>
              <w:rPr>
                <w:rStyle w:val="afb"/>
                <w:rFonts w:ascii="Cambria Math" w:hAnsi="Cambria Math"/>
                <w:i/>
              </w:rPr>
            </m:ctrlPr>
          </m:dPr>
          <m:e>
            <m:r>
              <w:rPr>
                <w:rStyle w:val="afb"/>
                <w:rFonts w:ascii="Cambria Math" w:hAnsi="Cambria Math"/>
              </w:rPr>
              <m:t>i</m:t>
            </m:r>
          </m:e>
        </m:d>
      </m:oMath>
      <w:r w:rsidRPr="004B4A7B">
        <w:rPr>
          <w:rStyle w:val="afb"/>
        </w:rPr>
        <w:t>)</w:t>
      </w:r>
      <w:r w:rsidRPr="004B4A7B">
        <w:rPr>
          <w:color w:val="000000" w:themeColor="text1"/>
        </w:rPr>
        <w:t xml:space="preserve">, </w:t>
      </w:r>
      <m:oMath>
        <m:r>
          <w:rPr>
            <w:rFonts w:ascii="Cambria Math" w:hAnsi="Cambria Math"/>
            <w:color w:val="000000" w:themeColor="text1"/>
          </w:rPr>
          <m:t>B</m:t>
        </m:r>
      </m:oMath>
      <w:r w:rsidRPr="004B4A7B">
        <w:rPr>
          <w:color w:val="000000" w:themeColor="text1"/>
        </w:rPr>
        <w:t xml:space="preserve"> </w:t>
      </w:r>
      <w:r w:rsidRPr="004B4A7B">
        <w:rPr>
          <w:rStyle w:val="afb"/>
        </w:rPr>
        <w:t>(</w:t>
      </w:r>
      <m:oMath>
        <m:sSub>
          <m:sSubPr>
            <m:ctrlPr>
              <w:rPr>
                <w:rStyle w:val="afb"/>
                <w:rFonts w:ascii="Cambria Math" w:hAnsi="Cambria Math"/>
                <w:i/>
              </w:rPr>
            </m:ctrlPr>
          </m:sSubPr>
          <m:e>
            <m:r>
              <w:rPr>
                <w:rStyle w:val="afb"/>
                <w:rFonts w:ascii="Cambria Math" w:hAnsi="Cambria Math"/>
              </w:rPr>
              <m:t>x</m:t>
            </m:r>
          </m:e>
          <m:sub>
            <m:r>
              <w:rPr>
                <w:rStyle w:val="afb"/>
                <w:rFonts w:ascii="Cambria Math" w:hAnsi="Cambria Math"/>
              </w:rPr>
              <m:t>c</m:t>
            </m:r>
          </m:sub>
        </m:sSub>
        <m:d>
          <m:dPr>
            <m:ctrlPr>
              <w:rPr>
                <w:rStyle w:val="afb"/>
                <w:rFonts w:ascii="Cambria Math" w:hAnsi="Cambria Math"/>
                <w:i/>
              </w:rPr>
            </m:ctrlPr>
          </m:dPr>
          <m:e>
            <m:r>
              <w:rPr>
                <w:rStyle w:val="afb"/>
                <w:rFonts w:ascii="Cambria Math" w:hAnsi="Cambria Math"/>
              </w:rPr>
              <m:t>i</m:t>
            </m:r>
          </m:e>
        </m:d>
      </m:oMath>
      <w:r w:rsidRPr="004B4A7B">
        <w:rPr>
          <w:rStyle w:val="afb"/>
        </w:rPr>
        <w:t xml:space="preserve">, </w:t>
      </w:r>
      <m:oMath>
        <m:sSub>
          <m:sSubPr>
            <m:ctrlPr>
              <w:rPr>
                <w:rStyle w:val="afb"/>
                <w:rFonts w:ascii="Cambria Math" w:hAnsi="Cambria Math"/>
                <w:i/>
              </w:rPr>
            </m:ctrlPr>
          </m:sSubPr>
          <m:e>
            <m:r>
              <w:rPr>
                <w:rStyle w:val="afb"/>
                <w:rFonts w:ascii="Cambria Math" w:hAnsi="Cambria Math"/>
              </w:rPr>
              <m:t>y</m:t>
            </m:r>
          </m:e>
          <m:sub>
            <m:r>
              <w:rPr>
                <w:rStyle w:val="afb"/>
                <w:rFonts w:ascii="Cambria Math" w:hAnsi="Cambria Math"/>
              </w:rPr>
              <m:t>c</m:t>
            </m:r>
          </m:sub>
        </m:sSub>
        <m:d>
          <m:dPr>
            <m:ctrlPr>
              <w:rPr>
                <w:rStyle w:val="afb"/>
                <w:rFonts w:ascii="Cambria Math" w:hAnsi="Cambria Math"/>
                <w:i/>
              </w:rPr>
            </m:ctrlPr>
          </m:dPr>
          <m:e>
            <m:r>
              <w:rPr>
                <w:rStyle w:val="afb"/>
                <w:rFonts w:ascii="Cambria Math" w:hAnsi="Cambria Math"/>
              </w:rPr>
              <m:t>i</m:t>
            </m:r>
          </m:e>
        </m:d>
      </m:oMath>
      <w:r w:rsidRPr="004B4A7B">
        <w:rPr>
          <w:rStyle w:val="afb"/>
        </w:rPr>
        <w:t>),</w:t>
      </w:r>
      <w:r w:rsidRPr="004B4A7B">
        <w:rPr>
          <w:color w:val="000000" w:themeColor="text1"/>
        </w:rPr>
        <w:t xml:space="preserve"> and </w:t>
      </w:r>
      <m:oMath>
        <m:r>
          <w:rPr>
            <w:rFonts w:ascii="Cambria Math" w:hAnsi="Cambria Math"/>
            <w:color w:val="000000" w:themeColor="text1"/>
          </w:rPr>
          <m:t>O</m:t>
        </m:r>
      </m:oMath>
      <w:r w:rsidRPr="004B4A7B">
        <w:rPr>
          <w:color w:val="000000" w:themeColor="text1"/>
        </w:rPr>
        <w:t xml:space="preserve"> (0,0) are on the same line, while point A</w:t>
      </w:r>
      <w:r w:rsidRPr="004B4A7B">
        <w:rPr>
          <w:rStyle w:val="afb"/>
        </w:rPr>
        <w:t xml:space="preserve"> is located on the cubic </w:t>
      </w:r>
      <w:proofErr w:type="spellStart"/>
      <w:r w:rsidRPr="004B4A7B">
        <w:rPr>
          <w:color w:val="000000" w:themeColor="text1"/>
        </w:rPr>
        <w:t>Bézier</w:t>
      </w:r>
      <w:proofErr w:type="spellEnd"/>
      <w:r w:rsidRPr="004B4A7B">
        <w:rPr>
          <w:color w:val="000000" w:themeColor="text1"/>
        </w:rPr>
        <w:t xml:space="preserve"> curve, point B is </w:t>
      </w:r>
      <w:r w:rsidRPr="004B4A7B">
        <w:rPr>
          <w:rStyle w:val="afb"/>
        </w:rPr>
        <w:t xml:space="preserve">located on the circular arc curve, and point </w:t>
      </w:r>
      <m:oMath>
        <m:r>
          <w:rPr>
            <w:rFonts w:ascii="Cambria Math" w:hAnsi="Cambria Math"/>
            <w:color w:val="000000" w:themeColor="text1"/>
          </w:rPr>
          <m:t>O</m:t>
        </m:r>
      </m:oMath>
      <w:r w:rsidRPr="004B4A7B">
        <w:rPr>
          <w:color w:val="000000" w:themeColor="text1"/>
        </w:rPr>
        <w:t xml:space="preserve"> is located at the origin of the coordinates. </w:t>
      </w:r>
      <w:r w:rsidRPr="004B4A7B">
        <w:rPr>
          <w:rStyle w:val="afb"/>
        </w:rPr>
        <w:t xml:space="preserve">The ratio of the distance between these two curves, </w:t>
      </w:r>
      <m:oMath>
        <m:sSub>
          <m:sSubPr>
            <m:ctrlPr>
              <w:rPr>
                <w:rStyle w:val="afb"/>
                <w:rFonts w:ascii="Cambria Math" w:hAnsi="Cambria Math"/>
                <w:i/>
              </w:rPr>
            </m:ctrlPr>
          </m:sSubPr>
          <m:e>
            <m:r>
              <w:rPr>
                <w:rStyle w:val="afb"/>
                <w:rFonts w:ascii="Cambria Math" w:hAnsi="Cambria Math"/>
              </w:rPr>
              <m:t>L</m:t>
            </m:r>
          </m:e>
          <m:sub>
            <m:r>
              <w:rPr>
                <w:rStyle w:val="afb"/>
                <w:rFonts w:ascii="Cambria Math" w:hAnsi="Cambria Math"/>
              </w:rPr>
              <m:t>AB</m:t>
            </m:r>
          </m:sub>
        </m:sSub>
        <m:r>
          <w:rPr>
            <w:rStyle w:val="afb"/>
            <w:rFonts w:ascii="Cambria Math" w:hAnsi="Cambria Math"/>
          </w:rPr>
          <m:t>,</m:t>
        </m:r>
      </m:oMath>
      <w:r w:rsidRPr="004B4A7B">
        <w:rPr>
          <w:rStyle w:val="afb"/>
        </w:rPr>
        <w:t xml:space="preserve"> to the radius of the circular arc,</w:t>
      </w:r>
      <w:r w:rsidRPr="004B4A7B">
        <w:rPr>
          <w:rStyle w:val="afb"/>
          <w:b/>
          <w:bCs/>
        </w:rPr>
        <w:t xml:space="preserve"> </w:t>
      </w:r>
      <m:oMath>
        <m:sSub>
          <m:sSubPr>
            <m:ctrlPr>
              <w:rPr>
                <w:rStyle w:val="afb"/>
                <w:rFonts w:ascii="Cambria Math" w:hAnsi="Cambria Math"/>
                <w:i/>
              </w:rPr>
            </m:ctrlPr>
          </m:sSubPr>
          <m:e>
            <m:r>
              <w:rPr>
                <w:rStyle w:val="afb"/>
                <w:rFonts w:ascii="Cambria Math" w:hAnsi="Cambria Math"/>
              </w:rPr>
              <m:t>L</m:t>
            </m:r>
          </m:e>
          <m:sub>
            <m:r>
              <w:rPr>
                <w:rStyle w:val="afb"/>
                <w:rFonts w:ascii="Cambria Math" w:hAnsi="Cambria Math"/>
              </w:rPr>
              <m:t>OB</m:t>
            </m:r>
          </m:sub>
        </m:sSub>
        <m:r>
          <w:rPr>
            <w:rStyle w:val="afb"/>
            <w:rFonts w:ascii="Cambria Math" w:hAnsi="Cambria Math"/>
          </w:rPr>
          <m:t>,</m:t>
        </m:r>
      </m:oMath>
      <w:r w:rsidRPr="004B4A7B">
        <w:rPr>
          <w:rStyle w:val="afb"/>
        </w:rPr>
        <w:t xml:space="preserve"> can thus be calculated and used to evaluate </w:t>
      </w:r>
      <w:r w:rsidRPr="004B4A7B">
        <w:rPr>
          <w:color w:val="000000" w:themeColor="text1"/>
        </w:rPr>
        <w:t>the curve consistency between the two curves. C</w:t>
      </w:r>
      <w:r w:rsidR="00122361">
        <w:rPr>
          <w:color w:val="000000" w:themeColor="text1"/>
        </w:rPr>
        <w:t>C</w:t>
      </w:r>
      <w:r w:rsidRPr="004B4A7B">
        <w:rPr>
          <w:color w:val="000000" w:themeColor="text1"/>
        </w:rPr>
        <w:t xml:space="preserve"> is determined by the measurement of root-mean-square deviation, as expressed in Equation 3.27; where the points located on the cubic </w:t>
      </w:r>
      <w:proofErr w:type="spellStart"/>
      <w:r w:rsidRPr="004B4A7B">
        <w:rPr>
          <w:color w:val="000000" w:themeColor="text1"/>
        </w:rPr>
        <w:t>Bézier</w:t>
      </w:r>
      <w:proofErr w:type="spellEnd"/>
      <w:r w:rsidRPr="004B4A7B">
        <w:rPr>
          <w:color w:val="000000" w:themeColor="text1"/>
        </w:rPr>
        <w:t xml:space="preserve"> curve are close to the points located on the circular arc curve, the value for curve consistency should be small.</w:t>
      </w:r>
    </w:p>
    <w:p w14:paraId="5C843D22" w14:textId="77777777" w:rsidR="004B3700" w:rsidRPr="004B4A7B" w:rsidRDefault="004B3700" w:rsidP="004B3700">
      <w:pPr>
        <w:pStyle w:val="Equation"/>
        <w:rPr>
          <w:rStyle w:val="afb"/>
          <w:sz w:val="24"/>
        </w:rPr>
      </w:pPr>
      <m:oMathPara>
        <m:oMath>
          <m:r>
            <m:rPr>
              <m:sty m:val="b"/>
            </m:rPr>
            <w:rPr>
              <w:rStyle w:val="afb"/>
              <w:rFonts w:ascii="Cambria Math" w:hAnsi="Cambria Math"/>
            </w:rPr>
            <m:t>CC=</m:t>
          </m:r>
          <m:rad>
            <m:radPr>
              <m:degHide m:val="1"/>
              <m:ctrlPr>
                <w:rPr>
                  <w:rStyle w:val="afb"/>
                  <w:rFonts w:ascii="Cambria Math" w:hAnsi="Cambria Math"/>
                  <w:sz w:val="24"/>
                </w:rPr>
              </m:ctrlPr>
            </m:radPr>
            <m:deg/>
            <m:e>
              <m:f>
                <m:fPr>
                  <m:ctrlPr>
                    <w:rPr>
                      <w:rStyle w:val="afb"/>
                      <w:rFonts w:ascii="Cambria Math" w:hAnsi="Cambria Math"/>
                      <w:sz w:val="24"/>
                    </w:rPr>
                  </m:ctrlPr>
                </m:fPr>
                <m:num>
                  <m:nary>
                    <m:naryPr>
                      <m:chr m:val="∑"/>
                      <m:limLoc m:val="undOvr"/>
                      <m:ctrlPr>
                        <w:rPr>
                          <w:rStyle w:val="afb"/>
                          <w:rFonts w:ascii="Cambria Math" w:hAnsi="Cambria Math"/>
                          <w:i/>
                          <w:sz w:val="24"/>
                        </w:rPr>
                      </m:ctrlPr>
                    </m:naryPr>
                    <m:sub>
                      <m:r>
                        <m:rPr>
                          <m:sty m:val="bi"/>
                        </m:rPr>
                        <w:rPr>
                          <w:rStyle w:val="afb"/>
                          <w:rFonts w:ascii="Cambria Math" w:hAnsi="Cambria Math"/>
                        </w:rPr>
                        <m:t>n</m:t>
                      </m:r>
                    </m:sub>
                    <m:sup>
                      <m:r>
                        <m:rPr>
                          <m:sty m:val="bi"/>
                        </m:rPr>
                        <w:rPr>
                          <w:rStyle w:val="afb"/>
                          <w:rFonts w:ascii="Cambria Math" w:hAnsi="Cambria Math"/>
                        </w:rPr>
                        <m:t>i=1</m:t>
                      </m:r>
                    </m:sup>
                    <m:e>
                      <m:sSup>
                        <m:sSupPr>
                          <m:ctrlPr>
                            <w:rPr>
                              <w:rStyle w:val="afb"/>
                              <w:rFonts w:ascii="Cambria Math" w:hAnsi="Cambria Math"/>
                              <w:i/>
                              <w:sz w:val="24"/>
                            </w:rPr>
                          </m:ctrlPr>
                        </m:sSupPr>
                        <m:e>
                          <m:d>
                            <m:dPr>
                              <m:ctrlPr>
                                <w:rPr>
                                  <w:rStyle w:val="afb"/>
                                  <w:rFonts w:ascii="Cambria Math" w:hAnsi="Cambria Math"/>
                                  <w:i/>
                                  <w:sz w:val="24"/>
                                </w:rPr>
                              </m:ctrlPr>
                            </m:dPr>
                            <m:e>
                              <m:f>
                                <m:fPr>
                                  <m:ctrlPr>
                                    <w:rPr>
                                      <w:rStyle w:val="afb"/>
                                      <w:rFonts w:ascii="Cambria Math" w:hAnsi="Cambria Math"/>
                                      <w:i/>
                                      <w:sz w:val="24"/>
                                    </w:rPr>
                                  </m:ctrlPr>
                                </m:fPr>
                                <m:num>
                                  <m:sSub>
                                    <m:sSubPr>
                                      <m:ctrlPr>
                                        <w:rPr>
                                          <w:rStyle w:val="afb"/>
                                          <w:rFonts w:ascii="Cambria Math" w:hAnsi="Cambria Math"/>
                                          <w:i/>
                                          <w:sz w:val="24"/>
                                        </w:rPr>
                                      </m:ctrlPr>
                                    </m:sSubPr>
                                    <m:e>
                                      <m:r>
                                        <m:rPr>
                                          <m:sty m:val="bi"/>
                                        </m:rPr>
                                        <w:rPr>
                                          <w:rStyle w:val="afb"/>
                                          <w:rFonts w:ascii="Cambria Math" w:hAnsi="Cambria Math"/>
                                        </w:rPr>
                                        <m:t>L</m:t>
                                      </m:r>
                                    </m:e>
                                    <m:sub>
                                      <m:r>
                                        <m:rPr>
                                          <m:sty m:val="bi"/>
                                        </m:rPr>
                                        <w:rPr>
                                          <w:rStyle w:val="afb"/>
                                          <w:rFonts w:ascii="Cambria Math" w:hAnsi="Cambria Math"/>
                                        </w:rPr>
                                        <m:t>AB</m:t>
                                      </m:r>
                                    </m:sub>
                                  </m:sSub>
                                </m:num>
                                <m:den>
                                  <m:sSub>
                                    <m:sSubPr>
                                      <m:ctrlPr>
                                        <w:rPr>
                                          <w:rStyle w:val="afb"/>
                                          <w:rFonts w:ascii="Cambria Math" w:hAnsi="Cambria Math"/>
                                          <w:i/>
                                          <w:sz w:val="24"/>
                                        </w:rPr>
                                      </m:ctrlPr>
                                    </m:sSubPr>
                                    <m:e>
                                      <m:r>
                                        <m:rPr>
                                          <m:sty m:val="bi"/>
                                        </m:rPr>
                                        <w:rPr>
                                          <w:rStyle w:val="afb"/>
                                          <w:rFonts w:ascii="Cambria Math" w:hAnsi="Cambria Math"/>
                                        </w:rPr>
                                        <m:t>L</m:t>
                                      </m:r>
                                    </m:e>
                                    <m:sub>
                                      <m:r>
                                        <m:rPr>
                                          <m:sty m:val="bi"/>
                                        </m:rPr>
                                        <w:rPr>
                                          <w:rStyle w:val="afb"/>
                                          <w:rFonts w:ascii="Cambria Math" w:hAnsi="Cambria Math"/>
                                        </w:rPr>
                                        <m:t>OB</m:t>
                                      </m:r>
                                    </m:sub>
                                  </m:sSub>
                                </m:den>
                              </m:f>
                            </m:e>
                          </m:d>
                        </m:e>
                        <m:sup>
                          <m:r>
                            <m:rPr>
                              <m:sty m:val="bi"/>
                            </m:rPr>
                            <w:rPr>
                              <w:rStyle w:val="afb"/>
                              <w:rFonts w:ascii="Cambria Math" w:hAnsi="Cambria Math"/>
                            </w:rPr>
                            <m:t>2</m:t>
                          </m:r>
                        </m:sup>
                      </m:sSup>
                    </m:e>
                  </m:nary>
                </m:num>
                <m:den>
                  <m:r>
                    <m:rPr>
                      <m:sty m:val="bi"/>
                    </m:rPr>
                    <w:rPr>
                      <w:rStyle w:val="afb"/>
                      <w:rFonts w:ascii="Cambria Math" w:hAnsi="Cambria Math"/>
                    </w:rPr>
                    <m:t>n</m:t>
                  </m:r>
                </m:den>
              </m:f>
            </m:e>
          </m:rad>
          <m:r>
            <m:rPr>
              <m:sty m:val="bi"/>
            </m:rPr>
            <w:rPr>
              <w:rStyle w:val="afb"/>
              <w:rFonts w:ascii="Cambria Math" w:hAnsi="Cambria Math"/>
              <w:sz w:val="24"/>
            </w:rPr>
            <m:t>=</m:t>
          </m:r>
          <m:rad>
            <m:radPr>
              <m:degHide m:val="1"/>
              <m:ctrlPr>
                <w:rPr>
                  <w:rStyle w:val="afb"/>
                  <w:rFonts w:ascii="Cambria Math" w:hAnsi="Cambria Math"/>
                  <w:sz w:val="24"/>
                </w:rPr>
              </m:ctrlPr>
            </m:radPr>
            <m:deg/>
            <m:e>
              <m:f>
                <m:fPr>
                  <m:ctrlPr>
                    <w:rPr>
                      <w:rStyle w:val="afb"/>
                      <w:rFonts w:ascii="Cambria Math" w:hAnsi="Cambria Math"/>
                      <w:sz w:val="24"/>
                    </w:rPr>
                  </m:ctrlPr>
                </m:fPr>
                <m:num>
                  <m:nary>
                    <m:naryPr>
                      <m:chr m:val="∑"/>
                      <m:limLoc m:val="undOvr"/>
                      <m:ctrlPr>
                        <w:rPr>
                          <w:rStyle w:val="afb"/>
                          <w:rFonts w:ascii="Cambria Math" w:hAnsi="Cambria Math"/>
                          <w:i/>
                          <w:sz w:val="24"/>
                        </w:rPr>
                      </m:ctrlPr>
                    </m:naryPr>
                    <m:sub>
                      <m:r>
                        <m:rPr>
                          <m:sty m:val="bi"/>
                        </m:rPr>
                        <w:rPr>
                          <w:rStyle w:val="afb"/>
                          <w:rFonts w:ascii="Cambria Math" w:hAnsi="Cambria Math"/>
                        </w:rPr>
                        <m:t>n</m:t>
                      </m:r>
                    </m:sub>
                    <m:sup>
                      <m:r>
                        <m:rPr>
                          <m:sty m:val="bi"/>
                        </m:rPr>
                        <w:rPr>
                          <w:rStyle w:val="afb"/>
                          <w:rFonts w:ascii="Cambria Math" w:hAnsi="Cambria Math"/>
                        </w:rPr>
                        <m:t>i=1</m:t>
                      </m:r>
                    </m:sup>
                    <m:e>
                      <m:sSup>
                        <m:sSupPr>
                          <m:ctrlPr>
                            <w:rPr>
                              <w:rStyle w:val="afb"/>
                              <w:rFonts w:ascii="Cambria Math" w:hAnsi="Cambria Math"/>
                              <w:i/>
                              <w:sz w:val="24"/>
                            </w:rPr>
                          </m:ctrlPr>
                        </m:sSupPr>
                        <m:e>
                          <m:d>
                            <m:dPr>
                              <m:ctrlPr>
                                <w:rPr>
                                  <w:rStyle w:val="afb"/>
                                  <w:rFonts w:ascii="Cambria Math" w:hAnsi="Cambria Math"/>
                                  <w:i/>
                                  <w:sz w:val="24"/>
                                </w:rPr>
                              </m:ctrlPr>
                            </m:dPr>
                            <m:e>
                              <m:f>
                                <m:fPr>
                                  <m:ctrlPr>
                                    <w:rPr>
                                      <w:rStyle w:val="afb"/>
                                      <w:rFonts w:ascii="Cambria Math" w:hAnsi="Cambria Math"/>
                                      <w:i/>
                                      <w:sz w:val="24"/>
                                    </w:rPr>
                                  </m:ctrlPr>
                                </m:fPr>
                                <m:num>
                                  <m:rad>
                                    <m:radPr>
                                      <m:degHide m:val="1"/>
                                      <m:ctrlPr>
                                        <w:rPr>
                                          <w:rStyle w:val="afb"/>
                                          <w:rFonts w:ascii="Cambria Math" w:hAnsi="Cambria Math"/>
                                          <w:i/>
                                          <w:sz w:val="24"/>
                                        </w:rPr>
                                      </m:ctrlPr>
                                    </m:radPr>
                                    <m:deg/>
                                    <m:e>
                                      <m:sSup>
                                        <m:sSupPr>
                                          <m:ctrlPr>
                                            <w:rPr>
                                              <w:rStyle w:val="afb"/>
                                              <w:rFonts w:ascii="Cambria Math" w:hAnsi="Cambria Math"/>
                                              <w:i/>
                                              <w:sz w:val="24"/>
                                            </w:rPr>
                                          </m:ctrlPr>
                                        </m:sSupPr>
                                        <m:e>
                                          <m:sSub>
                                            <m:sSubPr>
                                              <m:ctrlPr>
                                                <w:rPr>
                                                  <w:rStyle w:val="afb"/>
                                                  <w:rFonts w:ascii="Cambria Math" w:hAnsi="Cambria Math"/>
                                                  <w:i/>
                                                  <w:sz w:val="24"/>
                                                </w:rPr>
                                              </m:ctrlPr>
                                            </m:sSubPr>
                                            <m:e>
                                              <m:r>
                                                <m:rPr>
                                                  <m:sty m:val="bi"/>
                                                </m:rPr>
                                                <w:rPr>
                                                  <w:rStyle w:val="afb"/>
                                                  <w:rFonts w:ascii="Cambria Math" w:hAnsi="Cambria Math"/>
                                                </w:rPr>
                                                <m:t>x</m:t>
                                              </m:r>
                                            </m:e>
                                            <m:sub>
                                              <m:r>
                                                <m:rPr>
                                                  <m:sty m:val="bi"/>
                                                </m:rPr>
                                                <w:rPr>
                                                  <w:rStyle w:val="afb"/>
                                                  <w:rFonts w:ascii="Cambria Math" w:hAnsi="Cambria Math"/>
                                                </w:rPr>
                                                <m:t>b</m:t>
                                              </m:r>
                                            </m:sub>
                                          </m:sSub>
                                          <m:d>
                                            <m:dPr>
                                              <m:ctrlPr>
                                                <w:rPr>
                                                  <w:rStyle w:val="afb"/>
                                                  <w:rFonts w:ascii="Cambria Math" w:hAnsi="Cambria Math"/>
                                                  <w:i/>
                                                  <w:sz w:val="24"/>
                                                </w:rPr>
                                              </m:ctrlPr>
                                            </m:dPr>
                                            <m:e>
                                              <m:r>
                                                <m:rPr>
                                                  <m:sty m:val="bi"/>
                                                </m:rPr>
                                                <w:rPr>
                                                  <w:rStyle w:val="afb"/>
                                                  <w:rFonts w:ascii="Cambria Math" w:hAnsi="Cambria Math"/>
                                                </w:rPr>
                                                <m:t>i</m:t>
                                              </m:r>
                                            </m:e>
                                          </m:d>
                                        </m:e>
                                        <m:sup>
                                          <m:r>
                                            <m:rPr>
                                              <m:sty m:val="bi"/>
                                            </m:rPr>
                                            <w:rPr>
                                              <w:rStyle w:val="afb"/>
                                              <w:rFonts w:ascii="Cambria Math" w:hAnsi="Cambria Math"/>
                                            </w:rPr>
                                            <m:t>2</m:t>
                                          </m:r>
                                        </m:sup>
                                      </m:sSup>
                                      <m:r>
                                        <m:rPr>
                                          <m:sty m:val="bi"/>
                                        </m:rPr>
                                        <w:rPr>
                                          <w:rStyle w:val="afb"/>
                                          <w:rFonts w:ascii="Cambria Math" w:hAnsi="Cambria Math"/>
                                        </w:rPr>
                                        <m:t>+</m:t>
                                      </m:r>
                                      <m:sSup>
                                        <m:sSupPr>
                                          <m:ctrlPr>
                                            <w:rPr>
                                              <w:rStyle w:val="afb"/>
                                              <w:rFonts w:ascii="Cambria Math" w:hAnsi="Cambria Math"/>
                                              <w:i/>
                                              <w:sz w:val="24"/>
                                            </w:rPr>
                                          </m:ctrlPr>
                                        </m:sSupPr>
                                        <m:e>
                                          <m:sSub>
                                            <m:sSubPr>
                                              <m:ctrlPr>
                                                <w:rPr>
                                                  <w:rStyle w:val="afb"/>
                                                  <w:rFonts w:ascii="Cambria Math" w:hAnsi="Cambria Math"/>
                                                  <w:i/>
                                                  <w:sz w:val="24"/>
                                                </w:rPr>
                                              </m:ctrlPr>
                                            </m:sSubPr>
                                            <m:e>
                                              <m:r>
                                                <m:rPr>
                                                  <m:sty m:val="bi"/>
                                                </m:rPr>
                                                <w:rPr>
                                                  <w:rStyle w:val="afb"/>
                                                  <w:rFonts w:ascii="Cambria Math" w:hAnsi="Cambria Math"/>
                                                </w:rPr>
                                                <m:t>y</m:t>
                                              </m:r>
                                            </m:e>
                                            <m:sub>
                                              <m:r>
                                                <m:rPr>
                                                  <m:sty m:val="bi"/>
                                                </m:rPr>
                                                <w:rPr>
                                                  <w:rStyle w:val="afb"/>
                                                  <w:rFonts w:ascii="Cambria Math" w:hAnsi="Cambria Math"/>
                                                </w:rPr>
                                                <m:t>b</m:t>
                                              </m:r>
                                            </m:sub>
                                          </m:sSub>
                                          <m:d>
                                            <m:dPr>
                                              <m:ctrlPr>
                                                <w:rPr>
                                                  <w:rStyle w:val="afb"/>
                                                  <w:rFonts w:ascii="Cambria Math" w:hAnsi="Cambria Math"/>
                                                  <w:i/>
                                                  <w:sz w:val="24"/>
                                                </w:rPr>
                                              </m:ctrlPr>
                                            </m:dPr>
                                            <m:e>
                                              <m:r>
                                                <m:rPr>
                                                  <m:sty m:val="bi"/>
                                                </m:rPr>
                                                <w:rPr>
                                                  <w:rStyle w:val="afb"/>
                                                  <w:rFonts w:ascii="Cambria Math" w:hAnsi="Cambria Math"/>
                                                </w:rPr>
                                                <m:t>i</m:t>
                                              </m:r>
                                            </m:e>
                                          </m:d>
                                        </m:e>
                                        <m:sup>
                                          <m:r>
                                            <m:rPr>
                                              <m:sty m:val="bi"/>
                                            </m:rPr>
                                            <w:rPr>
                                              <w:rStyle w:val="afb"/>
                                              <w:rFonts w:ascii="Cambria Math" w:hAnsi="Cambria Math"/>
                                            </w:rPr>
                                            <m:t>2</m:t>
                                          </m:r>
                                        </m:sup>
                                      </m:sSup>
                                    </m:e>
                                  </m:rad>
                                </m:num>
                                <m:den>
                                  <m:rad>
                                    <m:radPr>
                                      <m:degHide m:val="1"/>
                                      <m:ctrlPr>
                                        <w:rPr>
                                          <w:rStyle w:val="afb"/>
                                          <w:rFonts w:ascii="Cambria Math" w:hAnsi="Cambria Math"/>
                                          <w:i/>
                                          <w:sz w:val="24"/>
                                        </w:rPr>
                                      </m:ctrlPr>
                                    </m:radPr>
                                    <m:deg/>
                                    <m:e>
                                      <m:sSup>
                                        <m:sSupPr>
                                          <m:ctrlPr>
                                            <w:rPr>
                                              <w:rStyle w:val="afb"/>
                                              <w:rFonts w:ascii="Cambria Math" w:hAnsi="Cambria Math"/>
                                              <w:i/>
                                              <w:sz w:val="24"/>
                                            </w:rPr>
                                          </m:ctrlPr>
                                        </m:sSupPr>
                                        <m:e>
                                          <m:sSub>
                                            <m:sSubPr>
                                              <m:ctrlPr>
                                                <w:rPr>
                                                  <w:rStyle w:val="afb"/>
                                                  <w:rFonts w:ascii="Cambria Math" w:hAnsi="Cambria Math"/>
                                                  <w:i/>
                                                  <w:sz w:val="24"/>
                                                </w:rPr>
                                              </m:ctrlPr>
                                            </m:sSubPr>
                                            <m:e>
                                              <m:r>
                                                <m:rPr>
                                                  <m:sty m:val="bi"/>
                                                </m:rPr>
                                                <w:rPr>
                                                  <w:rStyle w:val="afb"/>
                                                  <w:rFonts w:ascii="Cambria Math" w:hAnsi="Cambria Math"/>
                                                </w:rPr>
                                                <m:t>x</m:t>
                                              </m:r>
                                            </m:e>
                                            <m:sub>
                                              <m:r>
                                                <m:rPr>
                                                  <m:sty m:val="bi"/>
                                                </m:rPr>
                                                <w:rPr>
                                                  <w:rStyle w:val="afb"/>
                                                  <w:rFonts w:ascii="Cambria Math" w:hAnsi="Cambria Math"/>
                                                </w:rPr>
                                                <m:t>c</m:t>
                                              </m:r>
                                            </m:sub>
                                          </m:sSub>
                                          <m:d>
                                            <m:dPr>
                                              <m:ctrlPr>
                                                <w:rPr>
                                                  <w:rStyle w:val="afb"/>
                                                  <w:rFonts w:ascii="Cambria Math" w:hAnsi="Cambria Math"/>
                                                  <w:i/>
                                                  <w:sz w:val="24"/>
                                                </w:rPr>
                                              </m:ctrlPr>
                                            </m:dPr>
                                            <m:e>
                                              <m:r>
                                                <m:rPr>
                                                  <m:sty m:val="bi"/>
                                                </m:rPr>
                                                <w:rPr>
                                                  <w:rStyle w:val="afb"/>
                                                  <w:rFonts w:ascii="Cambria Math" w:hAnsi="Cambria Math"/>
                                                </w:rPr>
                                                <m:t>i</m:t>
                                              </m:r>
                                            </m:e>
                                          </m:d>
                                        </m:e>
                                        <m:sup>
                                          <m:r>
                                            <m:rPr>
                                              <m:sty m:val="bi"/>
                                            </m:rPr>
                                            <w:rPr>
                                              <w:rStyle w:val="afb"/>
                                              <w:rFonts w:ascii="Cambria Math" w:hAnsi="Cambria Math"/>
                                            </w:rPr>
                                            <m:t>2</m:t>
                                          </m:r>
                                        </m:sup>
                                      </m:sSup>
                                      <m:r>
                                        <m:rPr>
                                          <m:sty m:val="bi"/>
                                        </m:rPr>
                                        <w:rPr>
                                          <w:rStyle w:val="afb"/>
                                          <w:rFonts w:ascii="Cambria Math" w:hAnsi="Cambria Math"/>
                                        </w:rPr>
                                        <m:t>+</m:t>
                                      </m:r>
                                      <m:sSup>
                                        <m:sSupPr>
                                          <m:ctrlPr>
                                            <w:rPr>
                                              <w:rStyle w:val="afb"/>
                                              <w:rFonts w:ascii="Cambria Math" w:hAnsi="Cambria Math"/>
                                              <w:i/>
                                              <w:sz w:val="24"/>
                                            </w:rPr>
                                          </m:ctrlPr>
                                        </m:sSupPr>
                                        <m:e>
                                          <m:sSub>
                                            <m:sSubPr>
                                              <m:ctrlPr>
                                                <w:rPr>
                                                  <w:rStyle w:val="afb"/>
                                                  <w:rFonts w:ascii="Cambria Math" w:hAnsi="Cambria Math"/>
                                                  <w:i/>
                                                  <w:sz w:val="24"/>
                                                </w:rPr>
                                              </m:ctrlPr>
                                            </m:sSubPr>
                                            <m:e>
                                              <m:r>
                                                <m:rPr>
                                                  <m:sty m:val="bi"/>
                                                </m:rPr>
                                                <w:rPr>
                                                  <w:rStyle w:val="afb"/>
                                                  <w:rFonts w:ascii="Cambria Math" w:hAnsi="Cambria Math"/>
                                                </w:rPr>
                                                <m:t>y</m:t>
                                              </m:r>
                                            </m:e>
                                            <m:sub>
                                              <m:r>
                                                <m:rPr>
                                                  <m:sty m:val="bi"/>
                                                </m:rPr>
                                                <w:rPr>
                                                  <w:rStyle w:val="afb"/>
                                                  <w:rFonts w:ascii="Cambria Math" w:hAnsi="Cambria Math"/>
                                                </w:rPr>
                                                <m:t>c</m:t>
                                              </m:r>
                                            </m:sub>
                                          </m:sSub>
                                          <m:d>
                                            <m:dPr>
                                              <m:ctrlPr>
                                                <w:rPr>
                                                  <w:rStyle w:val="afb"/>
                                                  <w:rFonts w:ascii="Cambria Math" w:hAnsi="Cambria Math"/>
                                                  <w:i/>
                                                  <w:sz w:val="24"/>
                                                </w:rPr>
                                              </m:ctrlPr>
                                            </m:dPr>
                                            <m:e>
                                              <m:r>
                                                <m:rPr>
                                                  <m:sty m:val="bi"/>
                                                </m:rPr>
                                                <w:rPr>
                                                  <w:rStyle w:val="afb"/>
                                                  <w:rFonts w:ascii="Cambria Math" w:hAnsi="Cambria Math"/>
                                                </w:rPr>
                                                <m:t>i</m:t>
                                              </m:r>
                                            </m:e>
                                          </m:d>
                                        </m:e>
                                        <m:sup>
                                          <m:r>
                                            <m:rPr>
                                              <m:sty m:val="bi"/>
                                            </m:rPr>
                                            <w:rPr>
                                              <w:rStyle w:val="afb"/>
                                              <w:rFonts w:ascii="Cambria Math" w:hAnsi="Cambria Math"/>
                                            </w:rPr>
                                            <m:t>2</m:t>
                                          </m:r>
                                        </m:sup>
                                      </m:sSup>
                                    </m:e>
                                  </m:rad>
                                </m:den>
                              </m:f>
                              <m:r>
                                <m:rPr>
                                  <m:sty m:val="bi"/>
                                </m:rPr>
                                <w:rPr>
                                  <w:rStyle w:val="afb"/>
                                  <w:rFonts w:ascii="Cambria Math" w:hAnsi="Cambria Math"/>
                                </w:rPr>
                                <m:t>-</m:t>
                              </m:r>
                              <m:r>
                                <m:rPr>
                                  <m:sty m:val="bi"/>
                                </m:rPr>
                                <w:rPr>
                                  <w:rStyle w:val="afb"/>
                                  <w:rFonts w:ascii="Cambria Math" w:hAnsi="Cambria Math"/>
                                  <w:sz w:val="24"/>
                                </w:rPr>
                                <m:t>1</m:t>
                              </m:r>
                            </m:e>
                          </m:d>
                        </m:e>
                        <m:sup>
                          <m:r>
                            <m:rPr>
                              <m:sty m:val="bi"/>
                            </m:rPr>
                            <w:rPr>
                              <w:rStyle w:val="afb"/>
                              <w:rFonts w:ascii="Cambria Math" w:hAnsi="Cambria Math"/>
                            </w:rPr>
                            <m:t>2</m:t>
                          </m:r>
                        </m:sup>
                      </m:sSup>
                    </m:e>
                  </m:nary>
                </m:num>
                <m:den>
                  <m:r>
                    <m:rPr>
                      <m:sty m:val="bi"/>
                    </m:rPr>
                    <w:rPr>
                      <w:rStyle w:val="afb"/>
                      <w:rFonts w:ascii="Cambria Math" w:hAnsi="Cambria Math"/>
                    </w:rPr>
                    <m:t>n</m:t>
                  </m:r>
                </m:den>
              </m:f>
            </m:e>
          </m:rad>
        </m:oMath>
      </m:oMathPara>
    </w:p>
    <w:p w14:paraId="582A333E" w14:textId="77777777" w:rsidR="004B3700" w:rsidRPr="004B4A7B" w:rsidRDefault="004B3700" w:rsidP="004B3700">
      <w:pPr>
        <w:pStyle w:val="Equation"/>
        <w:rPr>
          <w:rStyle w:val="afb"/>
        </w:rPr>
      </w:pPr>
      <w:r w:rsidRPr="004B4A7B">
        <w:rPr>
          <w:rStyle w:val="afb"/>
        </w:rPr>
        <w:t>Equation 3.27</w:t>
      </w:r>
    </w:p>
    <w:p w14:paraId="65FCAEF5" w14:textId="7A7B6DA7" w:rsidR="004B3700" w:rsidRPr="004B4A7B" w:rsidRDefault="004B3700" w:rsidP="004B3700">
      <w:pPr>
        <w:rPr>
          <w:rStyle w:val="afb"/>
          <w:rFonts w:eastAsia="宋体"/>
        </w:rPr>
      </w:pPr>
      <w:r w:rsidRPr="004B4A7B">
        <w:t>Figure 3.1</w:t>
      </w:r>
      <w:r w:rsidR="00C11FF1">
        <w:t>1</w:t>
      </w:r>
      <w:r w:rsidRPr="004B4A7B">
        <w:t xml:space="preserve"> shows how the variation of the zenith angle </w:t>
      </w:r>
      <m:oMath>
        <m:sSub>
          <m:sSubPr>
            <m:ctrlPr>
              <w:rPr>
                <w:rFonts w:ascii="Cambria Math" w:hAnsi="Cambria Math"/>
                <w:i/>
              </w:rPr>
            </m:ctrlPr>
          </m:sSubPr>
          <m:e>
            <m:r>
              <w:rPr>
                <w:rFonts w:ascii="Cambria Math" w:hAnsi="Cambria Math"/>
              </w:rPr>
              <m:t>φ</m:t>
            </m:r>
          </m:e>
          <m:sub>
            <m:r>
              <w:rPr>
                <w:rFonts w:ascii="Cambria Math" w:hAnsi="Cambria Math"/>
              </w:rPr>
              <m:t>i</m:t>
            </m:r>
          </m:sub>
        </m:sSub>
      </m:oMath>
      <w:r w:rsidRPr="004B4A7B">
        <w:t xml:space="preserve"> affects </w:t>
      </w:r>
      <w:r w:rsidR="00122361">
        <w:t>CC</w:t>
      </w:r>
      <w:r w:rsidRPr="004B4A7B">
        <w:t xml:space="preserve"> between the cubic </w:t>
      </w:r>
      <w:proofErr w:type="spellStart"/>
      <w:r w:rsidRPr="004B4A7B">
        <w:rPr>
          <w:color w:val="000000" w:themeColor="text1"/>
        </w:rPr>
        <w:t>Bézier</w:t>
      </w:r>
      <w:proofErr w:type="spellEnd"/>
      <w:r w:rsidRPr="004B4A7B">
        <w:rPr>
          <w:color w:val="000000" w:themeColor="text1"/>
        </w:rPr>
        <w:t xml:space="preserve"> </w:t>
      </w:r>
      <w:r w:rsidRPr="004B4A7B">
        <w:t xml:space="preserve">curve and the circular arc curve. The zenith angle </w:t>
      </w:r>
      <m:oMath>
        <m:sSub>
          <m:sSubPr>
            <m:ctrlPr>
              <w:rPr>
                <w:rFonts w:ascii="Cambria Math" w:hAnsi="Cambria Math"/>
                <w:i/>
              </w:rPr>
            </m:ctrlPr>
          </m:sSubPr>
          <m:e>
            <m:r>
              <w:rPr>
                <w:rFonts w:ascii="Cambria Math" w:hAnsi="Cambria Math"/>
              </w:rPr>
              <m:t>φ</m:t>
            </m:r>
          </m:e>
          <m:sub>
            <m:r>
              <w:rPr>
                <w:rFonts w:ascii="Cambria Math" w:hAnsi="Cambria Math"/>
              </w:rPr>
              <m:t>i</m:t>
            </m:r>
          </m:sub>
        </m:sSub>
      </m:oMath>
      <w:r w:rsidRPr="004B4A7B">
        <w:t xml:space="preserve"> was varied from </w:t>
      </w:r>
      <m:oMath>
        <m:f>
          <m:fPr>
            <m:ctrlPr>
              <w:rPr>
                <w:rFonts w:ascii="Cambria Math" w:hAnsi="Cambria Math"/>
                <w:i/>
              </w:rPr>
            </m:ctrlPr>
          </m:fPr>
          <m:num>
            <m:r>
              <w:rPr>
                <w:rFonts w:ascii="Cambria Math" w:hAnsi="Cambria Math"/>
              </w:rPr>
              <m:t>1</m:t>
            </m:r>
          </m:num>
          <m:den>
            <m:r>
              <w:rPr>
                <w:rFonts w:ascii="Cambria Math" w:hAnsi="Cambria Math"/>
              </w:rPr>
              <m:t>18</m:t>
            </m:r>
          </m:den>
        </m:f>
        <m:r>
          <w:rPr>
            <w:rFonts w:ascii="Cambria Math" w:hAnsi="Cambria Math"/>
          </w:rPr>
          <m:t>π</m:t>
        </m:r>
      </m:oMath>
      <w:r w:rsidRPr="004B4A7B">
        <w:t xml:space="preserve"> to </w:t>
      </w:r>
      <m:oMath>
        <m:f>
          <m:fPr>
            <m:ctrlPr>
              <w:rPr>
                <w:rFonts w:ascii="Cambria Math" w:hAnsi="Cambria Math"/>
                <w:i/>
              </w:rPr>
            </m:ctrlPr>
          </m:fPr>
          <m:num>
            <m:r>
              <w:rPr>
                <w:rFonts w:ascii="Cambria Math" w:hAnsi="Cambria Math"/>
              </w:rPr>
              <m:t>3</m:t>
            </m:r>
          </m:num>
          <m:den>
            <m:r>
              <w:rPr>
                <w:rFonts w:ascii="Cambria Math" w:hAnsi="Cambria Math"/>
              </w:rPr>
              <m:t>2</m:t>
            </m:r>
          </m:den>
        </m:f>
        <m:r>
          <w:rPr>
            <w:rFonts w:ascii="Cambria Math" w:hAnsi="Cambria Math"/>
          </w:rPr>
          <m:t>π</m:t>
        </m:r>
      </m:oMath>
      <w:r w:rsidRPr="004B4A7B">
        <w:t xml:space="preserve">, and as Figure 3.11 shows, when </w:t>
      </w:r>
      <m:oMath>
        <m:sSub>
          <m:sSubPr>
            <m:ctrlPr>
              <w:rPr>
                <w:rFonts w:ascii="Cambria Math" w:hAnsi="Cambria Math"/>
                <w:i/>
              </w:rPr>
            </m:ctrlPr>
          </m:sSubPr>
          <m:e>
            <m:r>
              <w:rPr>
                <w:rFonts w:ascii="Cambria Math" w:hAnsi="Cambria Math"/>
              </w:rPr>
              <m:t>φ</m:t>
            </m:r>
          </m:e>
          <m:sub>
            <m:r>
              <w:rPr>
                <w:rFonts w:ascii="Cambria Math" w:hAnsi="Cambria Math"/>
              </w:rPr>
              <m:t>i</m:t>
            </m:r>
          </m:sub>
        </m:sSub>
        <m:r>
          <w:rPr>
            <w:rFonts w:ascii="Cambria Math" w:hAnsi="Cambria Math"/>
          </w:rPr>
          <m:t xml:space="preserve"> ≤π</m:t>
        </m:r>
      </m:oMath>
      <w:r w:rsidRPr="004B4A7B">
        <w:t xml:space="preserve">, the difference between the cubic </w:t>
      </w:r>
      <w:proofErr w:type="spellStart"/>
      <w:r w:rsidRPr="004B4A7B">
        <w:rPr>
          <w:color w:val="000000" w:themeColor="text1"/>
        </w:rPr>
        <w:t>Bézier</w:t>
      </w:r>
      <w:proofErr w:type="spellEnd"/>
      <w:r w:rsidRPr="004B4A7B">
        <w:rPr>
          <w:color w:val="000000" w:themeColor="text1"/>
        </w:rPr>
        <w:t xml:space="preserve"> </w:t>
      </w:r>
      <w:r w:rsidRPr="004B4A7B">
        <w:t xml:space="preserve">curve and the circular arc curve is relatively small. In contrast, when </w:t>
      </w:r>
      <m:oMath>
        <m:sSub>
          <m:sSubPr>
            <m:ctrlPr>
              <w:rPr>
                <w:rFonts w:ascii="Cambria Math" w:hAnsi="Cambria Math"/>
                <w:i/>
              </w:rPr>
            </m:ctrlPr>
          </m:sSubPr>
          <m:e>
            <m:r>
              <w:rPr>
                <w:rFonts w:ascii="Cambria Math" w:hAnsi="Cambria Math"/>
              </w:rPr>
              <m:t>φ</m:t>
            </m:r>
          </m:e>
          <m:sub>
            <m:r>
              <w:rPr>
                <w:rFonts w:ascii="Cambria Math" w:hAnsi="Cambria Math"/>
              </w:rPr>
              <m:t>i</m:t>
            </m:r>
          </m:sub>
        </m:sSub>
        <m:r>
          <w:rPr>
            <w:rFonts w:ascii="Cambria Math" w:hAnsi="Cambria Math"/>
          </w:rPr>
          <m:t xml:space="preserve"> &gt;π</m:t>
        </m:r>
      </m:oMath>
      <w:r w:rsidRPr="004B4A7B">
        <w:t xml:space="preserve">, the difference between the two curves is significant. Thus, the higher the zenith angle, the great the difference between the cubic </w:t>
      </w:r>
      <w:proofErr w:type="spellStart"/>
      <w:r w:rsidRPr="004B4A7B">
        <w:rPr>
          <w:color w:val="000000" w:themeColor="text1"/>
        </w:rPr>
        <w:t>Bézier</w:t>
      </w:r>
      <w:proofErr w:type="spellEnd"/>
      <w:r w:rsidRPr="004B4A7B">
        <w:rPr>
          <w:color w:val="000000" w:themeColor="text1"/>
        </w:rPr>
        <w:t xml:space="preserve"> curve and the circular arc curve. To maintain curve accuracy when producing </w:t>
      </w:r>
      <w:r w:rsidR="00674964">
        <w:rPr>
          <w:color w:val="000000" w:themeColor="text1"/>
        </w:rPr>
        <w:t>the</w:t>
      </w:r>
      <w:r w:rsidRPr="004B4A7B">
        <w:rPr>
          <w:color w:val="000000" w:themeColor="text1"/>
        </w:rPr>
        <w:t xml:space="preserve"> first pass with a convex toolpath profile with </w:t>
      </w:r>
      <m:oMath>
        <m:r>
          <w:rPr>
            <w:rFonts w:ascii="Cambria Math" w:hAnsi="Cambria Math"/>
            <w:color w:val="000000" w:themeColor="text1"/>
          </w:rPr>
          <m:t>PC=2</m:t>
        </m:r>
        <m:r>
          <w:rPr>
            <w:rFonts w:ascii="Cambria Math" w:hAnsi="Cambria Math"/>
          </w:rPr>
          <m:t>λ</m:t>
        </m:r>
      </m:oMath>
      <w:r w:rsidRPr="004B4A7B">
        <w:rPr>
          <w:iCs/>
          <w:color w:val="000000" w:themeColor="text1"/>
        </w:rPr>
        <w:t xml:space="preserve">, the zenith angle </w:t>
      </w:r>
      <m:oMath>
        <m:sSub>
          <m:sSubPr>
            <m:ctrlPr>
              <w:rPr>
                <w:rFonts w:ascii="Cambria Math" w:hAnsi="Cambria Math"/>
                <w:i/>
              </w:rPr>
            </m:ctrlPr>
          </m:sSubPr>
          <m:e>
            <m:r>
              <w:rPr>
                <w:rFonts w:ascii="Cambria Math" w:hAnsi="Cambria Math"/>
              </w:rPr>
              <m:t>φ</m:t>
            </m:r>
          </m:e>
          <m:sub>
            <m:r>
              <w:rPr>
                <w:rFonts w:ascii="Cambria Math" w:hAnsi="Cambria Math"/>
              </w:rPr>
              <m:t>i</m:t>
            </m:r>
          </m:sub>
        </m:sSub>
      </m:oMath>
      <w:r w:rsidRPr="004B4A7B">
        <w:rPr>
          <w:b/>
          <w:bCs/>
        </w:rPr>
        <w:t xml:space="preserve"> </w:t>
      </w:r>
      <w:r w:rsidRPr="004B4A7B">
        <w:t xml:space="preserve">should therefore be less than </w:t>
      </w:r>
      <m:oMath>
        <m:r>
          <w:rPr>
            <w:rFonts w:ascii="Cambria Math" w:hAnsi="Cambria Math"/>
          </w:rPr>
          <m:t>π</m:t>
        </m:r>
      </m:oMath>
      <w:r w:rsidRPr="004B4A7B">
        <w:t xml:space="preserve">. </w:t>
      </w:r>
    </w:p>
    <w:p w14:paraId="29D0DA40" w14:textId="77777777" w:rsidR="004B3700" w:rsidRPr="004B4A7B" w:rsidRDefault="004B3700" w:rsidP="006D77E4">
      <w:pPr>
        <w:pStyle w:val="ab0"/>
      </w:pPr>
      <w:r w:rsidRPr="004B4A7B">
        <w:lastRenderedPageBreak/>
        <w:drawing>
          <wp:inline distT="0" distB="0" distL="0" distR="0" wp14:anchorId="5CF1D88D" wp14:editId="450D8EDC">
            <wp:extent cx="4320000" cy="3585229"/>
            <wp:effectExtent l="0" t="0" r="4445"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20000" cy="3585229"/>
                    </a:xfrm>
                    <a:prstGeom prst="rect">
                      <a:avLst/>
                    </a:prstGeom>
                    <a:noFill/>
                  </pic:spPr>
                </pic:pic>
              </a:graphicData>
            </a:graphic>
          </wp:inline>
        </w:drawing>
      </w:r>
    </w:p>
    <w:p w14:paraId="4C519CA5" w14:textId="68050849" w:rsidR="004B3700" w:rsidRPr="004B4A7B" w:rsidRDefault="004B3700" w:rsidP="004B3700">
      <w:pPr>
        <w:pStyle w:val="ad"/>
        <w:rPr>
          <w:sz w:val="24"/>
        </w:rPr>
      </w:pPr>
      <w:bookmarkStart w:id="208" w:name="_Toc49864429"/>
      <w:bookmarkStart w:id="209" w:name="_Toc64206287"/>
      <w:r w:rsidRPr="004B4A7B">
        <w:t>Figure 3.1</w:t>
      </w:r>
      <w:r w:rsidR="00BD5DF6">
        <w:t>1</w:t>
      </w:r>
      <w:r w:rsidRPr="004B4A7B">
        <w:t xml:space="preserve"> Curve consistency between the cubic </w:t>
      </w:r>
      <w:proofErr w:type="spellStart"/>
      <w:r w:rsidRPr="004B4A7B">
        <w:rPr>
          <w:color w:val="000000" w:themeColor="text1"/>
        </w:rPr>
        <w:t>Bézier</w:t>
      </w:r>
      <w:proofErr w:type="spellEnd"/>
      <w:r w:rsidRPr="004B4A7B">
        <w:t xml:space="preserve"> curve and a circular arc with zenith angles </w:t>
      </w:r>
      <m:oMath>
        <m:sSub>
          <m:sSubPr>
            <m:ctrlPr>
              <w:rPr>
                <w:rFonts w:ascii="Cambria Math" w:hAnsi="Cambria Math"/>
                <w:sz w:val="24"/>
              </w:rPr>
            </m:ctrlPr>
          </m:sSubPr>
          <m:e>
            <m:r>
              <m:rPr>
                <m:sty m:val="bi"/>
              </m:rPr>
              <w:rPr>
                <w:rFonts w:ascii="Cambria Math" w:hAnsi="Cambria Math"/>
              </w:rPr>
              <m:t>φ</m:t>
            </m:r>
          </m:e>
          <m:sub>
            <m:r>
              <m:rPr>
                <m:sty m:val="bi"/>
              </m:rPr>
              <w:rPr>
                <w:rFonts w:ascii="Cambria Math" w:hAnsi="Cambria Math"/>
              </w:rPr>
              <m:t>i</m:t>
            </m:r>
          </m:sub>
        </m:sSub>
      </m:oMath>
      <w:bookmarkEnd w:id="208"/>
      <w:bookmarkEnd w:id="209"/>
    </w:p>
    <w:p w14:paraId="71F34626" w14:textId="22AC812B" w:rsidR="004B3700" w:rsidRPr="004B4A7B" w:rsidRDefault="004B3700" w:rsidP="004B3700">
      <w:pPr>
        <w:pStyle w:val="3"/>
      </w:pPr>
      <w:bookmarkStart w:id="210" w:name="_Toc64206177"/>
      <w:r w:rsidRPr="004B4A7B">
        <w:t>Design of Different Types of First Toolpath Profile</w:t>
      </w:r>
      <w:bookmarkEnd w:id="210"/>
    </w:p>
    <w:p w14:paraId="1CD70256" w14:textId="10CF40AB" w:rsidR="004B3700" w:rsidRPr="004B4A7B" w:rsidRDefault="004B3700" w:rsidP="004B3700">
      <w:r w:rsidRPr="004B4A7B">
        <w:t xml:space="preserve">In addition to generating the final pass of the toolpath profile, the cubic </w:t>
      </w:r>
      <w:proofErr w:type="spellStart"/>
      <w:r w:rsidRPr="004B4A7B">
        <w:rPr>
          <w:color w:val="000000" w:themeColor="text1"/>
        </w:rPr>
        <w:t>Bézier</w:t>
      </w:r>
      <w:proofErr w:type="spellEnd"/>
      <w:r w:rsidRPr="004B4A7B">
        <w:rPr>
          <w:color w:val="000000" w:themeColor="text1"/>
        </w:rPr>
        <w:t xml:space="preserve"> </w:t>
      </w:r>
      <w:r w:rsidRPr="004B4A7B">
        <w:t xml:space="preserve">curve can also be used to produce the toolpath profile for the </w:t>
      </w:r>
      <w:r w:rsidR="00CD6FFF" w:rsidRPr="004B4A7B">
        <w:t>first-pass</w:t>
      </w:r>
      <w:r w:rsidRPr="004B4A7B">
        <w:t xml:space="preserve"> in conventional spinning. Once the zenith angle </w:t>
      </w:r>
      <m:oMath>
        <m:sSub>
          <m:sSubPr>
            <m:ctrlPr>
              <w:rPr>
                <w:rFonts w:ascii="Cambria Math" w:hAnsi="Cambria Math"/>
                <w:i/>
              </w:rPr>
            </m:ctrlPr>
          </m:sSubPr>
          <m:e>
            <m:r>
              <w:rPr>
                <w:rFonts w:ascii="Cambria Math" w:hAnsi="Cambria Math"/>
              </w:rPr>
              <m:t>φ</m:t>
            </m:r>
          </m:e>
          <m:sub>
            <m:r>
              <w:rPr>
                <w:rFonts w:ascii="Cambria Math" w:hAnsi="Cambria Math"/>
              </w:rPr>
              <m:t>i</m:t>
            </m:r>
          </m:sub>
        </m:sSub>
      </m:oMath>
      <w:r w:rsidRPr="004B4A7B">
        <w:t xml:space="preserve"> and the forming depth </w:t>
      </w:r>
      <m:oMath>
        <m:r>
          <w:rPr>
            <w:rFonts w:ascii="Cambria Math" w:hAnsi="Cambria Math"/>
          </w:rPr>
          <m:t>h</m:t>
        </m:r>
      </m:oMath>
      <w:r w:rsidRPr="004B4A7B">
        <w:t xml:space="preserve"> are determined, the most important parameter for the first toolpath profile is the path curvature. The forming depth is defined by the distance at the edge of the workpiece before and after deformation by the </w:t>
      </w:r>
      <w:r w:rsidR="00CD6FFF" w:rsidRPr="004B4A7B">
        <w:t>first-pass</w:t>
      </w:r>
      <w:r w:rsidRPr="004B4A7B">
        <w:t xml:space="preserve"> along the mandrel axial direction, as shown in Figure 3.1. Based on the definition of path curvature, by applying a specific value to the path curvature, the individual toolpath profile, whether convex, concave, or linear, can be produced. The higher the absolute value of the path curvature, the greater the path curvature generated. When the path curvature is equal to zero, a linear toolpath profile is created.</w:t>
      </w:r>
    </w:p>
    <w:p w14:paraId="79F0AC18" w14:textId="21071BF7" w:rsidR="00303499" w:rsidRPr="004B4A7B" w:rsidRDefault="00303499" w:rsidP="004B3700">
      <w:pPr>
        <w:rPr>
          <w:rFonts w:eastAsia="宋体"/>
        </w:rPr>
      </w:pPr>
    </w:p>
    <w:p w14:paraId="28C8A754" w14:textId="77777777" w:rsidR="00303499" w:rsidRPr="004B4A7B" w:rsidRDefault="00303499" w:rsidP="004B3700">
      <w:pPr>
        <w:rPr>
          <w:rFonts w:eastAsia="宋体"/>
        </w:rPr>
      </w:pPr>
    </w:p>
    <w:p w14:paraId="7F8171AF" w14:textId="77777777" w:rsidR="004B3700" w:rsidRPr="004B4A7B" w:rsidRDefault="004B3700" w:rsidP="005B276D">
      <w:pPr>
        <w:pStyle w:val="Tablelist"/>
      </w:pPr>
      <w:bookmarkStart w:id="211" w:name="_Toc49864322"/>
      <w:bookmarkStart w:id="212" w:name="_Toc49864827"/>
      <w:r w:rsidRPr="004B4A7B">
        <w:lastRenderedPageBreak/>
        <w:t>Table 3.1 Different types of first toolpath profile</w:t>
      </w:r>
      <w:bookmarkEnd w:id="211"/>
      <w:bookmarkEnd w:id="212"/>
      <w:r w:rsidRPr="004B4A7B">
        <w:t xml:space="preserve"> </w:t>
      </w:r>
    </w:p>
    <w:tbl>
      <w:tblPr>
        <w:tblStyle w:val="27"/>
        <w:tblW w:w="0" w:type="auto"/>
        <w:tblLook w:val="04A0" w:firstRow="1" w:lastRow="0" w:firstColumn="1" w:lastColumn="0" w:noHBand="0" w:noVBand="1"/>
      </w:tblPr>
      <w:tblGrid>
        <w:gridCol w:w="1082"/>
        <w:gridCol w:w="1895"/>
        <w:gridCol w:w="1559"/>
      </w:tblGrid>
      <w:tr w:rsidR="004C0DCC" w:rsidRPr="004C0DCC" w14:paraId="4D7E9275" w14:textId="77777777" w:rsidTr="004C0D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gridSpan w:val="2"/>
            <w:tcBorders>
              <w:bottom w:val="single" w:sz="4" w:space="0" w:color="auto"/>
            </w:tcBorders>
          </w:tcPr>
          <w:p w14:paraId="649495A1" w14:textId="318D3972" w:rsidR="004C0DCC" w:rsidRPr="004C0DCC" w:rsidRDefault="004C0DCC" w:rsidP="004C0DCC">
            <w:pPr>
              <w:ind w:left="0"/>
              <w:jc w:val="center"/>
              <w:rPr>
                <w:rFonts w:eastAsia="宋体"/>
                <w:sz w:val="21"/>
                <w:szCs w:val="21"/>
              </w:rPr>
            </w:pPr>
            <w:r w:rsidRPr="004C0DCC">
              <w:rPr>
                <w:rFonts w:eastAsia="宋体"/>
                <w:sz w:val="21"/>
                <w:szCs w:val="21"/>
              </w:rPr>
              <w:t>Toolpath</w:t>
            </w:r>
          </w:p>
        </w:tc>
        <w:tc>
          <w:tcPr>
            <w:tcW w:w="1559" w:type="dxa"/>
            <w:tcBorders>
              <w:bottom w:val="single" w:sz="4" w:space="0" w:color="auto"/>
            </w:tcBorders>
          </w:tcPr>
          <w:p w14:paraId="333D309C" w14:textId="1F8EEFFA" w:rsidR="004C0DCC" w:rsidRPr="004C0DCC" w:rsidRDefault="004C0DCC" w:rsidP="004C0DCC">
            <w:pPr>
              <w:ind w:left="0"/>
              <w:jc w:val="center"/>
              <w:cnfStyle w:val="100000000000" w:firstRow="1" w:lastRow="0" w:firstColumn="0" w:lastColumn="0" w:oddVBand="0" w:evenVBand="0" w:oddHBand="0" w:evenHBand="0" w:firstRowFirstColumn="0" w:firstRowLastColumn="0" w:lastRowFirstColumn="0" w:lastRowLastColumn="0"/>
              <w:rPr>
                <w:rFonts w:eastAsia="宋体"/>
                <w:sz w:val="21"/>
                <w:szCs w:val="21"/>
              </w:rPr>
            </w:pPr>
            <w:r w:rsidRPr="004C0DCC">
              <w:rPr>
                <w:rFonts w:eastAsia="宋体"/>
                <w:sz w:val="21"/>
                <w:szCs w:val="21"/>
              </w:rPr>
              <w:t>Path Curvature</w:t>
            </w:r>
          </w:p>
        </w:tc>
      </w:tr>
      <w:tr w:rsidR="004C0DCC" w:rsidRPr="004C0DCC" w14:paraId="658A2B33" w14:textId="77777777" w:rsidTr="004C0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2" w:type="dxa"/>
            <w:vMerge w:val="restart"/>
            <w:tcBorders>
              <w:top w:val="single" w:sz="4" w:space="0" w:color="auto"/>
            </w:tcBorders>
          </w:tcPr>
          <w:p w14:paraId="0BC57EC7" w14:textId="54BBE3DE" w:rsidR="004C0DCC" w:rsidRPr="004C0DCC" w:rsidRDefault="004C0DCC" w:rsidP="004C0DCC">
            <w:pPr>
              <w:ind w:left="0"/>
              <w:jc w:val="center"/>
              <w:rPr>
                <w:sz w:val="21"/>
                <w:szCs w:val="21"/>
              </w:rPr>
            </w:pPr>
            <w:r w:rsidRPr="004C0DCC">
              <w:rPr>
                <w:rStyle w:val="afb"/>
                <w:sz w:val="21"/>
                <w:szCs w:val="21"/>
              </w:rPr>
              <w:t>Convex</w:t>
            </w:r>
          </w:p>
        </w:tc>
        <w:tc>
          <w:tcPr>
            <w:tcW w:w="1895" w:type="dxa"/>
            <w:tcBorders>
              <w:top w:val="single" w:sz="4" w:space="0" w:color="auto"/>
            </w:tcBorders>
          </w:tcPr>
          <w:p w14:paraId="329D5DD4" w14:textId="10A1C1C0" w:rsidR="004C0DCC" w:rsidRPr="004C0DCC" w:rsidRDefault="004C0DCC" w:rsidP="004C0DCC">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4C0DCC">
              <w:rPr>
                <w:rStyle w:val="afb"/>
                <w:sz w:val="21"/>
                <w:szCs w:val="21"/>
              </w:rPr>
              <w:t>Convex-1</w:t>
            </w:r>
          </w:p>
        </w:tc>
        <w:tc>
          <w:tcPr>
            <w:tcW w:w="1559" w:type="dxa"/>
            <w:tcBorders>
              <w:top w:val="single" w:sz="4" w:space="0" w:color="auto"/>
            </w:tcBorders>
          </w:tcPr>
          <w:p w14:paraId="5A255712" w14:textId="2BBF02D7" w:rsidR="004C0DCC" w:rsidRPr="004C0DCC" w:rsidRDefault="004C0DCC" w:rsidP="004C0DCC">
            <w:pPr>
              <w:ind w:left="0"/>
              <w:jc w:val="center"/>
              <w:cnfStyle w:val="000000100000" w:firstRow="0" w:lastRow="0" w:firstColumn="0" w:lastColumn="0" w:oddVBand="0" w:evenVBand="0" w:oddHBand="1" w:evenHBand="0" w:firstRowFirstColumn="0" w:firstRowLastColumn="0" w:lastRowFirstColumn="0" w:lastRowLastColumn="0"/>
              <w:rPr>
                <w:bCs/>
                <w:sz w:val="21"/>
                <w:szCs w:val="21"/>
              </w:rPr>
            </w:pPr>
            <m:oMathPara>
              <m:oMath>
                <m:r>
                  <m:rPr>
                    <m:sty m:val="p"/>
                  </m:rPr>
                  <w:rPr>
                    <w:rStyle w:val="afb"/>
                    <w:rFonts w:ascii="Cambria Math" w:hAnsi="Cambria Math"/>
                    <w:sz w:val="21"/>
                    <w:szCs w:val="21"/>
                  </w:rPr>
                  <m:t>3</m:t>
                </m:r>
                <m:r>
                  <w:rPr>
                    <w:rStyle w:val="afb"/>
                    <w:rFonts w:ascii="Cambria Math" w:hAnsi="Cambria Math"/>
                    <w:sz w:val="21"/>
                    <w:szCs w:val="21"/>
                  </w:rPr>
                  <m:t>λ</m:t>
                </m:r>
              </m:oMath>
            </m:oMathPara>
          </w:p>
        </w:tc>
      </w:tr>
      <w:tr w:rsidR="004C0DCC" w:rsidRPr="004C0DCC" w14:paraId="22A16F2D" w14:textId="77777777" w:rsidTr="004C0DCC">
        <w:tc>
          <w:tcPr>
            <w:cnfStyle w:val="001000000000" w:firstRow="0" w:lastRow="0" w:firstColumn="1" w:lastColumn="0" w:oddVBand="0" w:evenVBand="0" w:oddHBand="0" w:evenHBand="0" w:firstRowFirstColumn="0" w:firstRowLastColumn="0" w:lastRowFirstColumn="0" w:lastRowLastColumn="0"/>
            <w:tcW w:w="1082" w:type="dxa"/>
            <w:vMerge/>
          </w:tcPr>
          <w:p w14:paraId="00A81F52" w14:textId="77777777" w:rsidR="004C0DCC" w:rsidRPr="004C0DCC" w:rsidRDefault="004C0DCC" w:rsidP="004C0DCC">
            <w:pPr>
              <w:ind w:left="0"/>
              <w:jc w:val="center"/>
              <w:rPr>
                <w:sz w:val="21"/>
                <w:szCs w:val="21"/>
              </w:rPr>
            </w:pPr>
          </w:p>
        </w:tc>
        <w:tc>
          <w:tcPr>
            <w:tcW w:w="1895" w:type="dxa"/>
          </w:tcPr>
          <w:p w14:paraId="4CC62D75" w14:textId="28928AD7" w:rsidR="004C0DCC" w:rsidRPr="004C0DCC" w:rsidRDefault="004C0DCC" w:rsidP="004C0DCC">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4C0DCC">
              <w:rPr>
                <w:rStyle w:val="afb"/>
                <w:sz w:val="21"/>
                <w:szCs w:val="21"/>
              </w:rPr>
              <w:t>Convex-2</w:t>
            </w:r>
          </w:p>
        </w:tc>
        <w:tc>
          <w:tcPr>
            <w:tcW w:w="1559" w:type="dxa"/>
          </w:tcPr>
          <w:p w14:paraId="69CAC2D6" w14:textId="3E192AF5" w:rsidR="004C0DCC" w:rsidRPr="004C0DCC" w:rsidRDefault="004C0DCC" w:rsidP="004C0DCC">
            <w:pPr>
              <w:ind w:left="0"/>
              <w:jc w:val="center"/>
              <w:cnfStyle w:val="000000000000" w:firstRow="0" w:lastRow="0" w:firstColumn="0" w:lastColumn="0" w:oddVBand="0" w:evenVBand="0" w:oddHBand="0" w:evenHBand="0" w:firstRowFirstColumn="0" w:firstRowLastColumn="0" w:lastRowFirstColumn="0" w:lastRowLastColumn="0"/>
              <w:rPr>
                <w:bCs/>
                <w:sz w:val="21"/>
                <w:szCs w:val="21"/>
              </w:rPr>
            </w:pPr>
            <m:oMathPara>
              <m:oMath>
                <m:r>
                  <m:rPr>
                    <m:sty m:val="p"/>
                  </m:rPr>
                  <w:rPr>
                    <w:rStyle w:val="afb"/>
                    <w:rFonts w:ascii="Cambria Math" w:hAnsi="Cambria Math"/>
                    <w:sz w:val="21"/>
                    <w:szCs w:val="21"/>
                  </w:rPr>
                  <m:t>2</m:t>
                </m:r>
                <m:r>
                  <w:rPr>
                    <w:rStyle w:val="afb"/>
                    <w:rFonts w:ascii="Cambria Math" w:hAnsi="Cambria Math"/>
                    <w:sz w:val="21"/>
                    <w:szCs w:val="21"/>
                  </w:rPr>
                  <m:t>λ</m:t>
                </m:r>
              </m:oMath>
            </m:oMathPara>
          </w:p>
        </w:tc>
      </w:tr>
      <w:tr w:rsidR="004C0DCC" w:rsidRPr="004C0DCC" w14:paraId="1B82DF94" w14:textId="77777777" w:rsidTr="004C0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2" w:type="dxa"/>
            <w:vMerge/>
          </w:tcPr>
          <w:p w14:paraId="2632C640" w14:textId="77777777" w:rsidR="004C0DCC" w:rsidRPr="004C0DCC" w:rsidRDefault="004C0DCC" w:rsidP="004C0DCC">
            <w:pPr>
              <w:ind w:left="0"/>
              <w:jc w:val="center"/>
              <w:rPr>
                <w:sz w:val="21"/>
                <w:szCs w:val="21"/>
              </w:rPr>
            </w:pPr>
          </w:p>
        </w:tc>
        <w:tc>
          <w:tcPr>
            <w:tcW w:w="1895" w:type="dxa"/>
          </w:tcPr>
          <w:p w14:paraId="04EC41DF" w14:textId="18E51467" w:rsidR="004C0DCC" w:rsidRPr="004C0DCC" w:rsidRDefault="004C0DCC" w:rsidP="004C0DCC">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4C0DCC">
              <w:rPr>
                <w:rStyle w:val="afb"/>
                <w:sz w:val="21"/>
                <w:szCs w:val="21"/>
              </w:rPr>
              <w:t>Convex-3</w:t>
            </w:r>
          </w:p>
        </w:tc>
        <w:tc>
          <w:tcPr>
            <w:tcW w:w="1559" w:type="dxa"/>
          </w:tcPr>
          <w:p w14:paraId="76A7B976" w14:textId="04A88AC1" w:rsidR="004C0DCC" w:rsidRPr="004C0DCC" w:rsidRDefault="004C0DCC" w:rsidP="004C0DCC">
            <w:pPr>
              <w:ind w:left="0"/>
              <w:jc w:val="center"/>
              <w:cnfStyle w:val="000000100000" w:firstRow="0" w:lastRow="0" w:firstColumn="0" w:lastColumn="0" w:oddVBand="0" w:evenVBand="0" w:oddHBand="1" w:evenHBand="0" w:firstRowFirstColumn="0" w:firstRowLastColumn="0" w:lastRowFirstColumn="0" w:lastRowLastColumn="0"/>
              <w:rPr>
                <w:bCs/>
                <w:sz w:val="21"/>
                <w:szCs w:val="21"/>
              </w:rPr>
            </w:pPr>
            <m:oMathPara>
              <m:oMath>
                <m:r>
                  <w:rPr>
                    <w:rStyle w:val="afb"/>
                    <w:rFonts w:ascii="Cambria Math" w:hAnsi="Cambria Math"/>
                    <w:sz w:val="21"/>
                    <w:szCs w:val="21"/>
                  </w:rPr>
                  <m:t>λ</m:t>
                </m:r>
              </m:oMath>
            </m:oMathPara>
          </w:p>
        </w:tc>
      </w:tr>
      <w:tr w:rsidR="004C0DCC" w:rsidRPr="004C0DCC" w14:paraId="70CD9574" w14:textId="77777777" w:rsidTr="004C0DCC">
        <w:tc>
          <w:tcPr>
            <w:cnfStyle w:val="001000000000" w:firstRow="0" w:lastRow="0" w:firstColumn="1" w:lastColumn="0" w:oddVBand="0" w:evenVBand="0" w:oddHBand="0" w:evenHBand="0" w:firstRowFirstColumn="0" w:firstRowLastColumn="0" w:lastRowFirstColumn="0" w:lastRowLastColumn="0"/>
            <w:tcW w:w="1082" w:type="dxa"/>
            <w:vMerge w:val="restart"/>
          </w:tcPr>
          <w:p w14:paraId="06C7E00D" w14:textId="1A5414D0" w:rsidR="004C0DCC" w:rsidRPr="004C0DCC" w:rsidRDefault="004C0DCC" w:rsidP="004C0DCC">
            <w:pPr>
              <w:ind w:left="0"/>
              <w:jc w:val="center"/>
              <w:rPr>
                <w:sz w:val="21"/>
                <w:szCs w:val="21"/>
              </w:rPr>
            </w:pPr>
            <w:r w:rsidRPr="004C0DCC">
              <w:rPr>
                <w:rStyle w:val="afb"/>
                <w:sz w:val="21"/>
                <w:szCs w:val="21"/>
              </w:rPr>
              <w:t>Concave</w:t>
            </w:r>
          </w:p>
        </w:tc>
        <w:tc>
          <w:tcPr>
            <w:tcW w:w="1895" w:type="dxa"/>
          </w:tcPr>
          <w:p w14:paraId="3CEAF770" w14:textId="274C7309" w:rsidR="004C0DCC" w:rsidRPr="004C0DCC" w:rsidRDefault="004C0DCC" w:rsidP="004C0DCC">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4C0DCC">
              <w:rPr>
                <w:rStyle w:val="afb"/>
                <w:sz w:val="21"/>
                <w:szCs w:val="21"/>
              </w:rPr>
              <w:t>Concave-1</w:t>
            </w:r>
          </w:p>
        </w:tc>
        <w:tc>
          <w:tcPr>
            <w:tcW w:w="1559" w:type="dxa"/>
          </w:tcPr>
          <w:p w14:paraId="1D235DAE" w14:textId="2C4082FA" w:rsidR="004C0DCC" w:rsidRPr="004C0DCC" w:rsidRDefault="004C0DCC" w:rsidP="004C0DCC">
            <w:pPr>
              <w:ind w:left="0"/>
              <w:jc w:val="center"/>
              <w:cnfStyle w:val="000000000000" w:firstRow="0" w:lastRow="0" w:firstColumn="0" w:lastColumn="0" w:oddVBand="0" w:evenVBand="0" w:oddHBand="0" w:evenHBand="0" w:firstRowFirstColumn="0" w:firstRowLastColumn="0" w:lastRowFirstColumn="0" w:lastRowLastColumn="0"/>
              <w:rPr>
                <w:bCs/>
                <w:sz w:val="21"/>
                <w:szCs w:val="21"/>
              </w:rPr>
            </w:pPr>
            <m:oMathPara>
              <m:oMath>
                <m:r>
                  <m:rPr>
                    <m:sty m:val="p"/>
                  </m:rPr>
                  <w:rPr>
                    <w:rStyle w:val="afb"/>
                    <w:rFonts w:ascii="Cambria Math" w:hAnsi="Cambria Math"/>
                    <w:sz w:val="21"/>
                    <w:szCs w:val="21"/>
                  </w:rPr>
                  <m:t>-3</m:t>
                </m:r>
                <m:r>
                  <w:rPr>
                    <w:rStyle w:val="afb"/>
                    <w:rFonts w:ascii="Cambria Math" w:hAnsi="Cambria Math"/>
                    <w:sz w:val="21"/>
                    <w:szCs w:val="21"/>
                  </w:rPr>
                  <m:t>λ</m:t>
                </m:r>
              </m:oMath>
            </m:oMathPara>
          </w:p>
        </w:tc>
      </w:tr>
      <w:tr w:rsidR="004C0DCC" w:rsidRPr="004C0DCC" w14:paraId="279D9ED7" w14:textId="77777777" w:rsidTr="004C0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2" w:type="dxa"/>
            <w:vMerge/>
          </w:tcPr>
          <w:p w14:paraId="19EB7AA7" w14:textId="77777777" w:rsidR="004C0DCC" w:rsidRPr="004C0DCC" w:rsidRDefault="004C0DCC" w:rsidP="004C0DCC">
            <w:pPr>
              <w:ind w:left="0"/>
              <w:jc w:val="center"/>
              <w:rPr>
                <w:sz w:val="21"/>
                <w:szCs w:val="21"/>
              </w:rPr>
            </w:pPr>
          </w:p>
        </w:tc>
        <w:tc>
          <w:tcPr>
            <w:tcW w:w="1895" w:type="dxa"/>
          </w:tcPr>
          <w:p w14:paraId="79CD27B7" w14:textId="3AE5DBEA" w:rsidR="004C0DCC" w:rsidRPr="004C0DCC" w:rsidRDefault="004C0DCC" w:rsidP="004C0DCC">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4C0DCC">
              <w:rPr>
                <w:rStyle w:val="afb"/>
                <w:sz w:val="21"/>
                <w:szCs w:val="21"/>
              </w:rPr>
              <w:t>Concave-2</w:t>
            </w:r>
          </w:p>
        </w:tc>
        <w:tc>
          <w:tcPr>
            <w:tcW w:w="1559" w:type="dxa"/>
          </w:tcPr>
          <w:p w14:paraId="4E798985" w14:textId="2AF52D7D" w:rsidR="004C0DCC" w:rsidRPr="004C0DCC" w:rsidRDefault="004C0DCC" w:rsidP="004C0DCC">
            <w:pPr>
              <w:ind w:left="0"/>
              <w:jc w:val="center"/>
              <w:cnfStyle w:val="000000100000" w:firstRow="0" w:lastRow="0" w:firstColumn="0" w:lastColumn="0" w:oddVBand="0" w:evenVBand="0" w:oddHBand="1" w:evenHBand="0" w:firstRowFirstColumn="0" w:firstRowLastColumn="0" w:lastRowFirstColumn="0" w:lastRowLastColumn="0"/>
              <w:rPr>
                <w:bCs/>
                <w:sz w:val="21"/>
                <w:szCs w:val="21"/>
              </w:rPr>
            </w:pPr>
            <m:oMathPara>
              <m:oMath>
                <m:r>
                  <m:rPr>
                    <m:sty m:val="p"/>
                  </m:rPr>
                  <w:rPr>
                    <w:rStyle w:val="afb"/>
                    <w:rFonts w:ascii="Cambria Math" w:hAnsi="Cambria Math"/>
                    <w:sz w:val="21"/>
                    <w:szCs w:val="21"/>
                  </w:rPr>
                  <m:t>-2</m:t>
                </m:r>
                <m:r>
                  <w:rPr>
                    <w:rStyle w:val="afb"/>
                    <w:rFonts w:ascii="Cambria Math" w:hAnsi="Cambria Math"/>
                    <w:sz w:val="21"/>
                    <w:szCs w:val="21"/>
                  </w:rPr>
                  <m:t>λ</m:t>
                </m:r>
              </m:oMath>
            </m:oMathPara>
          </w:p>
        </w:tc>
      </w:tr>
      <w:tr w:rsidR="004C0DCC" w:rsidRPr="004C0DCC" w14:paraId="71062F6F" w14:textId="77777777" w:rsidTr="004C0DCC">
        <w:tc>
          <w:tcPr>
            <w:cnfStyle w:val="001000000000" w:firstRow="0" w:lastRow="0" w:firstColumn="1" w:lastColumn="0" w:oddVBand="0" w:evenVBand="0" w:oddHBand="0" w:evenHBand="0" w:firstRowFirstColumn="0" w:firstRowLastColumn="0" w:lastRowFirstColumn="0" w:lastRowLastColumn="0"/>
            <w:tcW w:w="1082" w:type="dxa"/>
            <w:vMerge/>
          </w:tcPr>
          <w:p w14:paraId="64E36AAE" w14:textId="77777777" w:rsidR="004C0DCC" w:rsidRPr="004C0DCC" w:rsidRDefault="004C0DCC" w:rsidP="004C0DCC">
            <w:pPr>
              <w:ind w:left="0"/>
              <w:jc w:val="center"/>
              <w:rPr>
                <w:sz w:val="21"/>
                <w:szCs w:val="21"/>
              </w:rPr>
            </w:pPr>
          </w:p>
        </w:tc>
        <w:tc>
          <w:tcPr>
            <w:tcW w:w="1895" w:type="dxa"/>
          </w:tcPr>
          <w:p w14:paraId="0380877B" w14:textId="1F3269F7" w:rsidR="004C0DCC" w:rsidRPr="004C0DCC" w:rsidRDefault="004C0DCC" w:rsidP="004C0DCC">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4C0DCC">
              <w:rPr>
                <w:rStyle w:val="afb"/>
                <w:sz w:val="21"/>
                <w:szCs w:val="21"/>
              </w:rPr>
              <w:t>Concave-3</w:t>
            </w:r>
          </w:p>
        </w:tc>
        <w:tc>
          <w:tcPr>
            <w:tcW w:w="1559" w:type="dxa"/>
          </w:tcPr>
          <w:p w14:paraId="74DA2D3B" w14:textId="0C5D6D87" w:rsidR="004C0DCC" w:rsidRPr="004C0DCC" w:rsidRDefault="004C0DCC" w:rsidP="004C0DCC">
            <w:pPr>
              <w:ind w:left="0"/>
              <w:jc w:val="center"/>
              <w:cnfStyle w:val="000000000000" w:firstRow="0" w:lastRow="0" w:firstColumn="0" w:lastColumn="0" w:oddVBand="0" w:evenVBand="0" w:oddHBand="0" w:evenHBand="0" w:firstRowFirstColumn="0" w:firstRowLastColumn="0" w:lastRowFirstColumn="0" w:lastRowLastColumn="0"/>
              <w:rPr>
                <w:bCs/>
                <w:sz w:val="21"/>
                <w:szCs w:val="21"/>
              </w:rPr>
            </w:pPr>
            <m:oMathPara>
              <m:oMath>
                <m:r>
                  <m:rPr>
                    <m:sty m:val="p"/>
                  </m:rPr>
                  <w:rPr>
                    <w:rStyle w:val="afb"/>
                    <w:rFonts w:ascii="Cambria Math" w:hAnsi="Cambria Math"/>
                    <w:sz w:val="21"/>
                    <w:szCs w:val="21"/>
                  </w:rPr>
                  <m:t>-</m:t>
                </m:r>
                <m:r>
                  <w:rPr>
                    <w:rStyle w:val="afb"/>
                    <w:rFonts w:ascii="Cambria Math" w:hAnsi="Cambria Math"/>
                    <w:sz w:val="21"/>
                    <w:szCs w:val="21"/>
                  </w:rPr>
                  <m:t>λ</m:t>
                </m:r>
              </m:oMath>
            </m:oMathPara>
          </w:p>
        </w:tc>
      </w:tr>
      <w:tr w:rsidR="004C0DCC" w:rsidRPr="004C0DCC" w14:paraId="1958DCF7" w14:textId="77777777" w:rsidTr="004C0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2" w:type="dxa"/>
          </w:tcPr>
          <w:p w14:paraId="1556B109" w14:textId="57C252F8" w:rsidR="004C0DCC" w:rsidRPr="004C0DCC" w:rsidRDefault="004C0DCC" w:rsidP="004C0DCC">
            <w:pPr>
              <w:ind w:left="0"/>
              <w:jc w:val="center"/>
              <w:rPr>
                <w:sz w:val="21"/>
                <w:szCs w:val="21"/>
              </w:rPr>
            </w:pPr>
            <w:r w:rsidRPr="004C0DCC">
              <w:rPr>
                <w:rStyle w:val="afb"/>
                <w:sz w:val="21"/>
                <w:szCs w:val="21"/>
              </w:rPr>
              <w:t>Linear</w:t>
            </w:r>
          </w:p>
        </w:tc>
        <w:tc>
          <w:tcPr>
            <w:tcW w:w="1895" w:type="dxa"/>
          </w:tcPr>
          <w:p w14:paraId="39D2558D" w14:textId="6C17E6EB" w:rsidR="004C0DCC" w:rsidRPr="004C0DCC" w:rsidRDefault="004C0DCC" w:rsidP="004C0DCC">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4C0DCC">
              <w:rPr>
                <w:rStyle w:val="afb"/>
                <w:sz w:val="21"/>
                <w:szCs w:val="21"/>
              </w:rPr>
              <w:t>Linear-1</w:t>
            </w:r>
          </w:p>
        </w:tc>
        <w:tc>
          <w:tcPr>
            <w:tcW w:w="1559" w:type="dxa"/>
          </w:tcPr>
          <w:p w14:paraId="5528CD4D" w14:textId="16C62392" w:rsidR="004C0DCC" w:rsidRPr="004C0DCC" w:rsidRDefault="004C0DCC" w:rsidP="004C0DCC">
            <w:pPr>
              <w:ind w:left="0"/>
              <w:jc w:val="center"/>
              <w:cnfStyle w:val="000000100000" w:firstRow="0" w:lastRow="0" w:firstColumn="0" w:lastColumn="0" w:oddVBand="0" w:evenVBand="0" w:oddHBand="1" w:evenHBand="0" w:firstRowFirstColumn="0" w:firstRowLastColumn="0" w:lastRowFirstColumn="0" w:lastRowLastColumn="0"/>
              <w:rPr>
                <w:bCs/>
                <w:sz w:val="21"/>
                <w:szCs w:val="21"/>
              </w:rPr>
            </w:pPr>
            <w:r w:rsidRPr="004C0DCC">
              <w:rPr>
                <w:rStyle w:val="afb"/>
                <w:bCs/>
                <w:sz w:val="21"/>
                <w:szCs w:val="21"/>
              </w:rPr>
              <w:t>0</w:t>
            </w:r>
          </w:p>
        </w:tc>
      </w:tr>
    </w:tbl>
    <w:p w14:paraId="7E727542" w14:textId="77777777" w:rsidR="004B3700" w:rsidRPr="004B4A7B" w:rsidRDefault="004B3700" w:rsidP="004C0DCC"/>
    <w:p w14:paraId="080959B8" w14:textId="5B788153" w:rsidR="004B3700" w:rsidRPr="004B4A7B" w:rsidRDefault="004B3700" w:rsidP="004B3700">
      <w:r w:rsidRPr="004B4A7B">
        <w:t xml:space="preserve">If the range of path curvature for the </w:t>
      </w:r>
      <w:r w:rsidR="00CD6FFF" w:rsidRPr="004B4A7B">
        <w:t>first-pass</w:t>
      </w:r>
      <w:r w:rsidRPr="004B4A7B">
        <w:t xml:space="preserve"> is designated at ranging from </w:t>
      </w:r>
      <m:oMath>
        <m:r>
          <w:rPr>
            <w:rFonts w:ascii="Cambria Math" w:hAnsi="Cambria Math"/>
          </w:rPr>
          <m:t>-3λ</m:t>
        </m:r>
      </m:oMath>
      <w:r w:rsidRPr="004B4A7B">
        <w:t xml:space="preserve"> to </w:t>
      </w:r>
      <m:oMath>
        <m:r>
          <w:rPr>
            <w:rFonts w:ascii="Cambria Math" w:hAnsi="Cambria Math"/>
          </w:rPr>
          <m:t>3λ</m:t>
        </m:r>
      </m:oMath>
      <w:r w:rsidRPr="004B4A7B">
        <w:rPr>
          <w:rFonts w:eastAsia="宋体"/>
        </w:rPr>
        <w:t>,</w:t>
      </w:r>
      <w:r w:rsidRPr="004B4A7B">
        <w:t xml:space="preserve"> seven representative toolpaths can be parameterised using the cubic </w:t>
      </w:r>
      <w:proofErr w:type="spellStart"/>
      <w:r w:rsidRPr="004B4A7B">
        <w:rPr>
          <w:color w:val="000000" w:themeColor="text1"/>
        </w:rPr>
        <w:t>Bézier</w:t>
      </w:r>
      <w:proofErr w:type="spellEnd"/>
      <w:r w:rsidRPr="004B4A7B">
        <w:rPr>
          <w:color w:val="000000" w:themeColor="text1"/>
        </w:rPr>
        <w:t xml:space="preserve"> </w:t>
      </w:r>
      <w:r w:rsidRPr="004B4A7B">
        <w:t>curve. These include three concave toolpaths, three concave toolpaths, and one linear toolpath, and details of these toolpaths are shown in Table 3.1 and Figure 3.1</w:t>
      </w:r>
      <w:r w:rsidR="00BD5DF6">
        <w:t>2</w:t>
      </w:r>
      <w:r w:rsidRPr="004B4A7B">
        <w:t xml:space="preserve">. The same forming depths </w:t>
      </w:r>
      <m:oMath>
        <m:r>
          <w:rPr>
            <w:rFonts w:ascii="Cambria Math" w:hAnsi="Cambria Math"/>
          </w:rPr>
          <m:t>h</m:t>
        </m:r>
      </m:oMath>
      <w:r w:rsidRPr="004B4A7B">
        <w:t xml:space="preserve"> and zenith angles </w:t>
      </w:r>
      <m:oMath>
        <m:sSub>
          <m:sSubPr>
            <m:ctrlPr>
              <w:rPr>
                <w:rFonts w:ascii="Cambria Math" w:hAnsi="Cambria Math"/>
                <w:i/>
              </w:rPr>
            </m:ctrlPr>
          </m:sSubPr>
          <m:e>
            <m:r>
              <w:rPr>
                <w:rFonts w:ascii="Cambria Math" w:hAnsi="Cambria Math"/>
              </w:rPr>
              <m:t>φ</m:t>
            </m:r>
          </m:e>
          <m:sub>
            <m:r>
              <w:rPr>
                <w:rFonts w:ascii="Cambria Math" w:hAnsi="Cambria Math"/>
              </w:rPr>
              <m:t>i</m:t>
            </m:r>
          </m:sub>
        </m:sSub>
      </m:oMath>
      <w:r w:rsidRPr="004B4A7B">
        <w:t xml:space="preserve"> can be applied to all seven toolpaths, with the final position of each toolpath also kept approximately the same. </w:t>
      </w:r>
    </w:p>
    <w:p w14:paraId="69C39B51" w14:textId="77777777" w:rsidR="004B3700" w:rsidRPr="004B4A7B" w:rsidRDefault="004B3700" w:rsidP="006D77E4">
      <w:pPr>
        <w:pStyle w:val="ab0"/>
      </w:pPr>
      <w:r w:rsidRPr="004B4A7B">
        <w:lastRenderedPageBreak/>
        <w:drawing>
          <wp:inline distT="0" distB="0" distL="0" distR="0" wp14:anchorId="342E6E81" wp14:editId="52C2A489">
            <wp:extent cx="2528038" cy="3096000"/>
            <wp:effectExtent l="0" t="0" r="0" b="952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28038" cy="3096000"/>
                    </a:xfrm>
                    <a:prstGeom prst="rect">
                      <a:avLst/>
                    </a:prstGeom>
                    <a:noFill/>
                  </pic:spPr>
                </pic:pic>
              </a:graphicData>
            </a:graphic>
          </wp:inline>
        </w:drawing>
      </w:r>
    </w:p>
    <w:p w14:paraId="102A6A77" w14:textId="77777777" w:rsidR="004B3700" w:rsidRPr="004B4A7B" w:rsidRDefault="004B3700" w:rsidP="006D77E4">
      <w:pPr>
        <w:pStyle w:val="ab0"/>
      </w:pPr>
      <w:r w:rsidRPr="004B4A7B">
        <w:t>(a)</w:t>
      </w:r>
    </w:p>
    <w:p w14:paraId="46430A42" w14:textId="77777777" w:rsidR="004B3700" w:rsidRPr="004B4A7B" w:rsidRDefault="004B3700" w:rsidP="006D77E4">
      <w:pPr>
        <w:pStyle w:val="ab0"/>
      </w:pPr>
      <w:r w:rsidRPr="004B4A7B">
        <w:drawing>
          <wp:inline distT="0" distB="0" distL="0" distR="0" wp14:anchorId="0F1D3624" wp14:editId="396774CF">
            <wp:extent cx="2812052" cy="30960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12052" cy="3096000"/>
                    </a:xfrm>
                    <a:prstGeom prst="rect">
                      <a:avLst/>
                    </a:prstGeom>
                    <a:noFill/>
                  </pic:spPr>
                </pic:pic>
              </a:graphicData>
            </a:graphic>
          </wp:inline>
        </w:drawing>
      </w:r>
    </w:p>
    <w:p w14:paraId="14ED5434" w14:textId="77777777" w:rsidR="004B3700" w:rsidRPr="004B4A7B" w:rsidRDefault="004B3700" w:rsidP="006D77E4">
      <w:pPr>
        <w:pStyle w:val="ab0"/>
      </w:pPr>
      <w:r w:rsidRPr="004B4A7B">
        <w:t>(b)</w:t>
      </w:r>
    </w:p>
    <w:p w14:paraId="6FC41AA4" w14:textId="4017C1A6" w:rsidR="004B3700" w:rsidRPr="004B4A7B" w:rsidRDefault="004B3700" w:rsidP="004B3700">
      <w:pPr>
        <w:pStyle w:val="ad"/>
      </w:pPr>
      <w:bookmarkStart w:id="213" w:name="_Toc49864430"/>
      <w:bookmarkStart w:id="214" w:name="_Toc64206288"/>
      <w:r w:rsidRPr="004B4A7B">
        <w:t>Figure 3.1</w:t>
      </w:r>
      <w:r w:rsidR="00BD5DF6">
        <w:t>2</w:t>
      </w:r>
      <w:r w:rsidRPr="004B4A7B">
        <w:t xml:space="preserve"> Schematic diagrams of first toolpath profiles: (a) three convex paths and a linear path; (b) three concave paths and a linear path</w:t>
      </w:r>
      <w:bookmarkEnd w:id="213"/>
      <w:bookmarkEnd w:id="214"/>
      <w:r w:rsidRPr="004B4A7B">
        <w:t xml:space="preserve"> </w:t>
      </w:r>
    </w:p>
    <w:p w14:paraId="513EF7EB" w14:textId="2FEDC8C7" w:rsidR="004B3700" w:rsidRPr="004B4A7B" w:rsidRDefault="004B3700" w:rsidP="004B3700">
      <w:r w:rsidRPr="004B4A7B">
        <w:t xml:space="preserve">By applying the seven toolpaths generated by the cubic </w:t>
      </w:r>
      <w:proofErr w:type="spellStart"/>
      <w:r w:rsidRPr="004B4A7B">
        <w:rPr>
          <w:color w:val="000000" w:themeColor="text1"/>
        </w:rPr>
        <w:t>Bézier</w:t>
      </w:r>
      <w:proofErr w:type="spellEnd"/>
      <w:r w:rsidRPr="004B4A7B">
        <w:rPr>
          <w:color w:val="000000" w:themeColor="text1"/>
        </w:rPr>
        <w:t xml:space="preserve"> </w:t>
      </w:r>
      <w:r w:rsidRPr="004B4A7B">
        <w:t xml:space="preserve">curve, the effect of different toolpath profiles on material deformation during </w:t>
      </w:r>
      <w:r w:rsidR="00CD6FFF" w:rsidRPr="004B4A7B">
        <w:t>first-pass</w:t>
      </w:r>
      <w:r w:rsidRPr="004B4A7B">
        <w:t xml:space="preserve"> conventional spinning processes can be studied by employing Finite Element analysis and </w:t>
      </w:r>
      <w:r w:rsidRPr="004B4A7B">
        <w:lastRenderedPageBreak/>
        <w:t xml:space="preserve">experimental testing of the spinning processes. Moreover, the relationship between the </w:t>
      </w:r>
      <w:r w:rsidR="005C712D">
        <w:t>component defect</w:t>
      </w:r>
      <w:r w:rsidRPr="004B4A7B">
        <w:t xml:space="preserve"> of wrinkling and toolpath profile can be further investigated. </w:t>
      </w:r>
    </w:p>
    <w:p w14:paraId="77B9D366" w14:textId="3004C096" w:rsidR="004B3700" w:rsidRPr="004B4A7B" w:rsidRDefault="004B3700" w:rsidP="004B3700">
      <w:pPr>
        <w:pStyle w:val="3"/>
      </w:pPr>
      <w:bookmarkStart w:id="215" w:name="_Toc64206178"/>
      <w:r w:rsidRPr="004B4A7B">
        <w:t>Effects of Spinning Process Parameters on Toolpath Profiles</w:t>
      </w:r>
      <w:bookmarkEnd w:id="215"/>
    </w:p>
    <w:p w14:paraId="2EEFF8E0" w14:textId="45B8DD4F" w:rsidR="004B3700" w:rsidRPr="004B4A7B" w:rsidRDefault="004B3700" w:rsidP="004B3700">
      <w:r w:rsidRPr="004B4A7B">
        <w:t xml:space="preserve">During the </w:t>
      </w:r>
      <w:r w:rsidR="00CD6FFF" w:rsidRPr="004B4A7B">
        <w:t>first-pass</w:t>
      </w:r>
      <w:r w:rsidRPr="004B4A7B">
        <w:t xml:space="preserve"> conventional spinning process, both the tool feed rate and the mandrel rotation speed are important process parameters for programming the CNC spinning operation. In the spinning process, another parameter, referred to as the feed ratio in </w:t>
      </w:r>
      <m:oMath>
        <m:r>
          <w:rPr>
            <w:rFonts w:ascii="Cambria Math" w:hAnsi="Cambria Math"/>
          </w:rPr>
          <m:t>mm/rev,</m:t>
        </m:r>
      </m:oMath>
      <w:r w:rsidRPr="004B4A7B">
        <w:t xml:space="preserve"> is also often used; this is the ratio between the feed rate in </w:t>
      </w:r>
      <m:oMath>
        <m:r>
          <w:rPr>
            <w:rFonts w:ascii="Cambria Math" w:hAnsi="Cambria Math"/>
          </w:rPr>
          <m:t>mm/min</m:t>
        </m:r>
      </m:oMath>
      <w:r w:rsidRPr="004B4A7B">
        <w:t xml:space="preserve"> to the mandrel rotation speed in </w:t>
      </w:r>
      <m:oMath>
        <m:r>
          <w:rPr>
            <w:rFonts w:ascii="Cambria Math" w:hAnsi="Cambria Math"/>
          </w:rPr>
          <m:t>RPM</m:t>
        </m:r>
      </m:oMath>
      <w:r w:rsidRPr="004B4A7B">
        <w:t>. In this study, the contour line of the tool movement made by the tool on the workpiece surface was plotted to analyse the effect of the spinning process parameters on the contact between the tool surface and the workpiece surface. By analysing these contour lines and how they vary with changes in the value of the feed ratio, this work thus showed that rougher external surfaces of spun components can be achieved with higher feed ratios. This occurs because higher feed ratios create an increased step over distance for tool contact and more contact indentations on the surface of the workpiece, as reported by Chen et al</w:t>
      </w:r>
      <w:bookmarkStart w:id="216" w:name="_Hlk45541632"/>
      <w:r w:rsidRPr="004B4A7B">
        <w:t xml:space="preserve"> </w:t>
      </w:r>
      <w:r w:rsidRPr="004B4A7B">
        <w:fldChar w:fldCharType="begin" w:fldLock="1"/>
      </w:r>
      <w:r w:rsidR="005C1E12" w:rsidRPr="004B4A7B">
        <w:instrText>ADDIN CSL_CITATION {"citationItems":[{"id":"ITEM-1","itemData":{"ISSN":"0924-0136","author":[{"dropping-particle":"","family":"Chen","given":"Ming-Der","non-dropping-particle":"","parse-names":false,"suffix":""},{"dropping-particle":"","family":"Hsu","given":"Ray-Quan","non-dropping-particle":"","parse-names":false,"suffix":""},{"dropping-particle":"","family":"Fuh","given":"Kuang-Hua","non-dropping-particle":"","parse-names":false,"suffix":""}],"container-title":"Journal of materials processing technology","id":"ITEM-1","issue":"1","issued":{"date-parts":[["2005"]]},"page":"1-8","publisher":"Elsevier","title":"Effects of over-roll thickness on cone surface roughness in shear spinning","type":"article-journal","volume":"159"},"uris":["http://www.mendeley.com/documents/?uuid=852426d7-cdc2-47a9-80a6-ae3a726025f0"]}],"mendeley":{"formattedCitation":"(65)","plainTextFormattedCitation":"(65)","previouslyFormattedCitation":"(65)"},"properties":{"noteIndex":0},"schema":"https://github.com/citation-style-language/schema/raw/master/csl-citation.json"}</w:instrText>
      </w:r>
      <w:r w:rsidRPr="004B4A7B">
        <w:fldChar w:fldCharType="separate"/>
      </w:r>
      <w:r w:rsidR="005C1E12" w:rsidRPr="004B4A7B">
        <w:rPr>
          <w:noProof/>
        </w:rPr>
        <w:t>(65)</w:t>
      </w:r>
      <w:r w:rsidRPr="004B4A7B">
        <w:fldChar w:fldCharType="end"/>
      </w:r>
      <w:bookmarkEnd w:id="216"/>
      <w:r w:rsidRPr="004B4A7B">
        <w:t xml:space="preserve">. </w:t>
      </w:r>
    </w:p>
    <w:p w14:paraId="472B76ED" w14:textId="77777777" w:rsidR="004B3700" w:rsidRPr="004B4A7B" w:rsidRDefault="004B3700" w:rsidP="00C10844">
      <w:pPr>
        <w:pStyle w:val="ab0"/>
      </w:pPr>
      <w:bookmarkStart w:id="217" w:name="_Toc246151531"/>
      <w:r w:rsidRPr="004B4A7B">
        <w:drawing>
          <wp:inline distT="0" distB="0" distL="0" distR="0" wp14:anchorId="5C6510FA" wp14:editId="2C492827">
            <wp:extent cx="4164651" cy="2271582"/>
            <wp:effectExtent l="0" t="0" r="762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73"/>
                    <a:srcRect/>
                    <a:stretch/>
                  </pic:blipFill>
                  <pic:spPr bwMode="auto">
                    <a:xfrm>
                      <a:off x="0" y="0"/>
                      <a:ext cx="4164651" cy="2271582"/>
                    </a:xfrm>
                    <a:prstGeom prst="rect">
                      <a:avLst/>
                    </a:prstGeom>
                    <a:noFill/>
                  </pic:spPr>
                </pic:pic>
              </a:graphicData>
            </a:graphic>
          </wp:inline>
        </w:drawing>
      </w:r>
    </w:p>
    <w:p w14:paraId="697E3BDC" w14:textId="77777777" w:rsidR="004B3700" w:rsidRPr="004B4A7B" w:rsidRDefault="004B3700" w:rsidP="00C10844">
      <w:pPr>
        <w:pStyle w:val="ab0"/>
      </w:pPr>
      <w:r w:rsidRPr="004B4A7B">
        <w:t>(a)</w:t>
      </w:r>
    </w:p>
    <w:p w14:paraId="2ACB57FE" w14:textId="77777777" w:rsidR="004B3700" w:rsidRPr="004B4A7B" w:rsidRDefault="004B3700" w:rsidP="00C10844">
      <w:pPr>
        <w:pStyle w:val="ab0"/>
      </w:pPr>
      <w:r w:rsidRPr="004B4A7B">
        <w:lastRenderedPageBreak/>
        <w:drawing>
          <wp:inline distT="0" distB="0" distL="0" distR="0" wp14:anchorId="0D963823" wp14:editId="56F453A1">
            <wp:extent cx="4302303" cy="2658114"/>
            <wp:effectExtent l="0" t="0" r="3175" b="889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74"/>
                    <a:srcRect/>
                    <a:stretch/>
                  </pic:blipFill>
                  <pic:spPr>
                    <a:xfrm>
                      <a:off x="0" y="0"/>
                      <a:ext cx="4302303" cy="2658114"/>
                    </a:xfrm>
                    <a:prstGeom prst="rect">
                      <a:avLst/>
                    </a:prstGeom>
                    <a:ln>
                      <a:noFill/>
                    </a:ln>
                  </pic:spPr>
                </pic:pic>
              </a:graphicData>
            </a:graphic>
          </wp:inline>
        </w:drawing>
      </w:r>
    </w:p>
    <w:p w14:paraId="55FB626B" w14:textId="77777777" w:rsidR="004B3700" w:rsidRPr="004B4A7B" w:rsidRDefault="004B3700" w:rsidP="00C10844">
      <w:pPr>
        <w:pStyle w:val="ab0"/>
      </w:pPr>
      <w:r w:rsidRPr="004B4A7B">
        <w:t>(b)</w:t>
      </w:r>
    </w:p>
    <w:p w14:paraId="27FB9716" w14:textId="77777777" w:rsidR="004B3700" w:rsidRPr="004B4A7B" w:rsidRDefault="004B3700" w:rsidP="006D77E4">
      <w:pPr>
        <w:pStyle w:val="ab0"/>
      </w:pPr>
      <w:r w:rsidRPr="004B4A7B">
        <w:drawing>
          <wp:inline distT="0" distB="0" distL="0" distR="0" wp14:anchorId="76393B2D" wp14:editId="0CA01893">
            <wp:extent cx="4198934" cy="2360065"/>
            <wp:effectExtent l="0" t="0" r="0" b="254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75"/>
                    <a:srcRect/>
                    <a:stretch/>
                  </pic:blipFill>
                  <pic:spPr>
                    <a:xfrm>
                      <a:off x="0" y="0"/>
                      <a:ext cx="4198934" cy="2360065"/>
                    </a:xfrm>
                    <a:prstGeom prst="rect">
                      <a:avLst/>
                    </a:prstGeom>
                    <a:ln>
                      <a:noFill/>
                    </a:ln>
                  </pic:spPr>
                </pic:pic>
              </a:graphicData>
            </a:graphic>
          </wp:inline>
        </w:drawing>
      </w:r>
    </w:p>
    <w:p w14:paraId="79DFF643" w14:textId="77777777" w:rsidR="004B3700" w:rsidRPr="004B4A7B" w:rsidRDefault="004B3700" w:rsidP="00C10844">
      <w:pPr>
        <w:pStyle w:val="ab0"/>
      </w:pPr>
      <w:r w:rsidRPr="004B4A7B">
        <w:t>(c)</w:t>
      </w:r>
    </w:p>
    <w:p w14:paraId="1FF76F4A" w14:textId="69D49726" w:rsidR="004B3700" w:rsidRPr="004B4A7B" w:rsidRDefault="004B3700" w:rsidP="004B3700">
      <w:pPr>
        <w:pStyle w:val="ad"/>
      </w:pPr>
      <w:bookmarkStart w:id="218" w:name="_Toc49864431"/>
      <w:bookmarkStart w:id="219" w:name="_Toc64206289"/>
      <w:r w:rsidRPr="004B4A7B">
        <w:t>Figure 3.1</w:t>
      </w:r>
      <w:r w:rsidR="00BD5DF6">
        <w:t>3</w:t>
      </w:r>
      <w:r w:rsidRPr="004B4A7B">
        <w:t xml:space="preserve"> Surfaces formed by the contour lines of toolpath profiles with 2 </w:t>
      </w:r>
      <m:oMath>
        <m:r>
          <m:rPr>
            <m:sty m:val="bi"/>
          </m:rPr>
          <w:rPr>
            <w:rFonts w:ascii="Cambria Math" w:hAnsi="Cambria Math"/>
          </w:rPr>
          <m:t>mm/rev</m:t>
        </m:r>
      </m:oMath>
      <w:r w:rsidRPr="004B4A7B">
        <w:t xml:space="preserve"> and 0.4 </w:t>
      </w:r>
      <m:oMath>
        <m:r>
          <m:rPr>
            <m:sty m:val="bi"/>
          </m:rPr>
          <w:rPr>
            <w:rFonts w:ascii="Cambria Math" w:hAnsi="Cambria Math"/>
          </w:rPr>
          <m:t>mm/rev</m:t>
        </m:r>
      </m:oMath>
      <w:r w:rsidRPr="004B4A7B">
        <w:t xml:space="preserve"> feed ratios: (a) Convex-2</w:t>
      </w:r>
      <w:r w:rsidR="00D31344" w:rsidRPr="004B4A7B">
        <w:t>,</w:t>
      </w:r>
      <w:r w:rsidRPr="004B4A7B">
        <w:t xml:space="preserve"> (b) Concave-2</w:t>
      </w:r>
      <w:r w:rsidR="00D31344" w:rsidRPr="004B4A7B">
        <w:t>,</w:t>
      </w:r>
      <w:r w:rsidRPr="004B4A7B">
        <w:t xml:space="preserve"> </w:t>
      </w:r>
      <w:r w:rsidR="00D31344" w:rsidRPr="004B4A7B">
        <w:t xml:space="preserve">and </w:t>
      </w:r>
      <w:r w:rsidRPr="004B4A7B">
        <w:t>(c) Linear-2</w:t>
      </w:r>
      <w:bookmarkEnd w:id="218"/>
      <w:bookmarkEnd w:id="219"/>
    </w:p>
    <w:p w14:paraId="7275229A" w14:textId="6A5626A8" w:rsidR="004B3700" w:rsidRPr="004B4A7B" w:rsidRDefault="004B3700" w:rsidP="004B3700">
      <w:r w:rsidRPr="004B4A7B">
        <w:t>As shown in Figure 3.1</w:t>
      </w:r>
      <w:r w:rsidR="00BD5DF6">
        <w:t>3</w:t>
      </w:r>
      <w:r w:rsidRPr="004B4A7B">
        <w:t>, three different types of toolpath profiles using arbitrarily selected feed ratios of 2</w:t>
      </w:r>
      <m:oMath>
        <m:r>
          <w:rPr>
            <w:rFonts w:ascii="Cambria Math" w:hAnsi="Cambria Math"/>
          </w:rPr>
          <m:t xml:space="preserve"> mm/rev</m:t>
        </m:r>
      </m:oMath>
      <w:r w:rsidRPr="004B4A7B">
        <w:t xml:space="preserve"> and 0.4 </w:t>
      </w:r>
      <m:oMath>
        <m:r>
          <w:rPr>
            <w:rFonts w:ascii="Cambria Math" w:hAnsi="Cambria Math"/>
          </w:rPr>
          <m:t>mm/rev</m:t>
        </m:r>
      </m:oMath>
      <w:r w:rsidRPr="004B4A7B">
        <w:t xml:space="preserve"> were plotted. Variations in the amount of axial workpiece deformation per revolution are visually distinct when different values of feed ratio are used, as the material of the workpiece is deformed within the small contact area between the tool and the workpiece when a higher feed ratio is employed, resulting in higher forming forces as compared with those seen when a lower feed ratio is employed. </w:t>
      </w:r>
    </w:p>
    <w:p w14:paraId="12BD5B0B" w14:textId="77777777" w:rsidR="004B3700" w:rsidRPr="004B4A7B" w:rsidRDefault="004B3700" w:rsidP="006D77E4">
      <w:pPr>
        <w:pStyle w:val="ab0"/>
      </w:pPr>
      <w:r w:rsidRPr="004B4A7B">
        <w:lastRenderedPageBreak/>
        <w:drawing>
          <wp:inline distT="0" distB="0" distL="0" distR="0" wp14:anchorId="74DB702E" wp14:editId="763BF98D">
            <wp:extent cx="4860000" cy="3639212"/>
            <wp:effectExtent l="0" t="0" r="4445" b="571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60000" cy="3639212"/>
                    </a:xfrm>
                    <a:prstGeom prst="rect">
                      <a:avLst/>
                    </a:prstGeom>
                    <a:solidFill>
                      <a:schemeClr val="bg1"/>
                    </a:solidFill>
                  </pic:spPr>
                </pic:pic>
              </a:graphicData>
            </a:graphic>
          </wp:inline>
        </w:drawing>
      </w:r>
    </w:p>
    <w:p w14:paraId="055A7A75" w14:textId="126594B7" w:rsidR="004B3700" w:rsidRPr="004B4A7B" w:rsidRDefault="004B3700" w:rsidP="004B3700">
      <w:pPr>
        <w:pStyle w:val="ad"/>
      </w:pPr>
      <w:bookmarkStart w:id="220" w:name="_Toc49864432"/>
      <w:bookmarkStart w:id="221" w:name="_Toc64206290"/>
      <w:r w:rsidRPr="004B4A7B">
        <w:t>Figure 3.1</w:t>
      </w:r>
      <w:r w:rsidR="00BD5DF6">
        <w:t>4</w:t>
      </w:r>
      <w:r w:rsidRPr="004B4A7B">
        <w:t xml:space="preserve"> </w:t>
      </w:r>
      <w:proofErr w:type="spellStart"/>
      <w:r w:rsidRPr="004B4A7B">
        <w:t>Springback</w:t>
      </w:r>
      <w:proofErr w:type="spellEnd"/>
      <w:r w:rsidRPr="004B4A7B">
        <w:t xml:space="preserve"> </w:t>
      </w:r>
      <w:bookmarkEnd w:id="217"/>
      <w:r w:rsidRPr="004B4A7B">
        <w:t>definition</w:t>
      </w:r>
      <w:bookmarkEnd w:id="220"/>
      <w:bookmarkEnd w:id="221"/>
    </w:p>
    <w:p w14:paraId="7B189C96" w14:textId="4C1020E5" w:rsidR="004B3700" w:rsidRPr="004B4A7B" w:rsidRDefault="004B3700" w:rsidP="004B3700">
      <w:r w:rsidRPr="004B4A7B">
        <w:t>Where a spun component is produced from a workpiece without wrinkling or fracture failures, the final inner radius of the workpiece and the depth of workpiece can be measured after the forming process, as shown in Figure 3.1</w:t>
      </w:r>
      <w:r w:rsidR="00BD5DF6">
        <w:t>4</w:t>
      </w:r>
      <w:r w:rsidRPr="004B4A7B">
        <w:t xml:space="preserve">. The deviation between the designed final point and the actual final point of the spun component can then be used to determine the </w:t>
      </w:r>
      <w:proofErr w:type="spellStart"/>
      <w:r w:rsidRPr="004B4A7B">
        <w:t>springback</w:t>
      </w:r>
      <w:proofErr w:type="spellEnd"/>
      <w:r w:rsidRPr="004B4A7B">
        <w:t>. Geometrical shape inaccuracy is defined as the deviation between the designed toolpath and the actual spun component geometry after the deformation process.</w:t>
      </w:r>
    </w:p>
    <w:p w14:paraId="7A3C2EA2" w14:textId="7EC2B847" w:rsidR="004B3700" w:rsidRPr="004B4A7B" w:rsidRDefault="004B3700" w:rsidP="004B3700">
      <w:pPr>
        <w:pStyle w:val="20"/>
      </w:pPr>
      <w:bookmarkStart w:id="222" w:name="_Toc49879733"/>
      <w:bookmarkStart w:id="223" w:name="_Toc64206179"/>
      <w:r w:rsidRPr="004B4A7B">
        <w:t>Summary</w:t>
      </w:r>
      <w:bookmarkEnd w:id="222"/>
      <w:bookmarkEnd w:id="223"/>
    </w:p>
    <w:p w14:paraId="71D5FEB3" w14:textId="2B75E26B" w:rsidR="004B3700" w:rsidRPr="004B4A7B" w:rsidRDefault="004B3700" w:rsidP="004B3700">
      <w:r w:rsidRPr="004B4A7B">
        <w:t xml:space="preserve">In this chapter, a method was developed for the parameterisation of multiple-passes designs for </w:t>
      </w:r>
      <w:r w:rsidR="00CA08E1">
        <w:t xml:space="preserve">the </w:t>
      </w:r>
      <w:r w:rsidRPr="004B4A7B">
        <w:t xml:space="preserve">conventional spinning. The cubic </w:t>
      </w:r>
      <w:proofErr w:type="spellStart"/>
      <w:r w:rsidRPr="004B4A7B">
        <w:t>Bézier</w:t>
      </w:r>
      <w:proofErr w:type="spellEnd"/>
      <w:r w:rsidRPr="004B4A7B">
        <w:t xml:space="preserve"> curve was employed to parameterise these toolpath profiles, including the first pass profile and the final pass profile. The calculation method for the control points of the cubic </w:t>
      </w:r>
      <w:proofErr w:type="spellStart"/>
      <w:r w:rsidRPr="004B4A7B">
        <w:t>Bézier</w:t>
      </w:r>
      <w:proofErr w:type="spellEnd"/>
      <w:r w:rsidRPr="004B4A7B">
        <w:t xml:space="preserve"> curve for producing both </w:t>
      </w:r>
      <w:r w:rsidR="00CD6FFF" w:rsidRPr="004B4A7B">
        <w:t>first</w:t>
      </w:r>
      <w:r w:rsidR="00BB0FFA" w:rsidRPr="004B4A7B">
        <w:t xml:space="preserve"> </w:t>
      </w:r>
      <w:r w:rsidR="00CD6FFF" w:rsidRPr="004B4A7B">
        <w:t>pass</w:t>
      </w:r>
      <w:r w:rsidRPr="004B4A7B">
        <w:t xml:space="preserve"> and final pass profiles </w:t>
      </w:r>
      <w:r w:rsidR="00CD6FFF" w:rsidRPr="004B4A7B">
        <w:t>were</w:t>
      </w:r>
      <w:r w:rsidRPr="004B4A7B">
        <w:t xml:space="preserve"> developed, and the capability and accuracy of the cubic </w:t>
      </w:r>
      <w:proofErr w:type="spellStart"/>
      <w:r w:rsidRPr="004B4A7B">
        <w:t>Bézier</w:t>
      </w:r>
      <w:proofErr w:type="spellEnd"/>
      <w:r w:rsidRPr="004B4A7B">
        <w:t xml:space="preserve"> curve in terms of representing different types of toolpath were evaluated. </w:t>
      </w:r>
    </w:p>
    <w:p w14:paraId="399910FD" w14:textId="4E08CC43" w:rsidR="004B3700" w:rsidRPr="004B4A7B" w:rsidRDefault="004B3700" w:rsidP="00AB143D">
      <w:r w:rsidRPr="004B4A7B">
        <w:lastRenderedPageBreak/>
        <w:t xml:space="preserve">Using the </w:t>
      </w:r>
      <w:r w:rsidR="00CA08E1">
        <w:t>developed</w:t>
      </w:r>
      <w:r w:rsidRPr="004B4A7B">
        <w:t xml:space="preserve"> toolpath parameterisation method, seven different toolpath profiles were produced for the first pass, including three convex and three concave path profiles and one linear path. Some of these toolpath profiles were then utilised in the F</w:t>
      </w:r>
      <w:r w:rsidR="00122361">
        <w:t>E</w:t>
      </w:r>
      <w:r w:rsidRPr="004B4A7B">
        <w:t xml:space="preserve"> analysis and experimental testing undertaken in this study. The surfaces formed by the contour lines of such toolpaths were also plotted, allowing the effects of spinning process parameters such as feed ratios on the toolpaths to be compared. Additionally, the </w:t>
      </w:r>
      <w:proofErr w:type="spellStart"/>
      <w:r w:rsidRPr="004B4A7B">
        <w:t>springback</w:t>
      </w:r>
      <w:proofErr w:type="spellEnd"/>
      <w:r w:rsidRPr="004B4A7B">
        <w:t xml:space="preserve"> of the workpiece and the workpiece profile deviation were defined for use</w:t>
      </w:r>
      <w:r w:rsidR="00AB143D">
        <w:t xml:space="preserve"> in the studies presented in the following chapters</w:t>
      </w:r>
      <w:r w:rsidRPr="004B4A7B">
        <w:t xml:space="preserve">. </w:t>
      </w:r>
    </w:p>
    <w:p w14:paraId="1C52FF62" w14:textId="371C21CD" w:rsidR="008E1427" w:rsidRPr="004B4A7B" w:rsidRDefault="008E1427" w:rsidP="004B3700">
      <w:pPr>
        <w:rPr>
          <w:rFonts w:eastAsia="宋体"/>
        </w:rPr>
      </w:pPr>
    </w:p>
    <w:p w14:paraId="0540E505" w14:textId="77777777" w:rsidR="008E1427" w:rsidRPr="004B4A7B" w:rsidRDefault="008E1427" w:rsidP="004B3700">
      <w:pPr>
        <w:rPr>
          <w:rFonts w:eastAsia="宋体"/>
        </w:rPr>
        <w:sectPr w:rsidR="008E1427" w:rsidRPr="004B4A7B" w:rsidSect="00C47633">
          <w:headerReference w:type="default" r:id="rId77"/>
          <w:pgSz w:w="11907" w:h="16840" w:code="9"/>
          <w:pgMar w:top="1418" w:right="1418" w:bottom="1418" w:left="1701" w:header="0" w:footer="720" w:gutter="0"/>
          <w:cols w:space="720"/>
          <w:docGrid w:linePitch="360"/>
        </w:sectPr>
      </w:pPr>
    </w:p>
    <w:p w14:paraId="4D498F16" w14:textId="610B135B" w:rsidR="008E1427" w:rsidRPr="004B4A7B" w:rsidRDefault="008E1427" w:rsidP="004B3700">
      <w:pPr>
        <w:rPr>
          <w:rFonts w:eastAsia="宋体"/>
        </w:rPr>
      </w:pPr>
    </w:p>
    <w:p w14:paraId="20D34D90" w14:textId="3A40F5D1" w:rsidR="00B95414" w:rsidRDefault="008E1427" w:rsidP="00B95414">
      <w:pPr>
        <w:pStyle w:val="1"/>
        <w:rPr>
          <w:lang w:eastAsia="en-US"/>
        </w:rPr>
      </w:pPr>
      <w:bookmarkStart w:id="224" w:name="_Toc64206180"/>
      <w:r w:rsidRPr="004B4A7B">
        <w:rPr>
          <w:lang w:eastAsia="en-US"/>
        </w:rPr>
        <w:t>Finite element analysis of spinning process</w:t>
      </w:r>
      <w:bookmarkEnd w:id="224"/>
      <w:r w:rsidRPr="004B4A7B">
        <w:rPr>
          <w:lang w:eastAsia="en-US"/>
        </w:rPr>
        <w:t xml:space="preserve"> </w:t>
      </w:r>
    </w:p>
    <w:p w14:paraId="10A7A137" w14:textId="25E991CB" w:rsidR="0012470B" w:rsidRPr="004B4A7B" w:rsidRDefault="005A09CC" w:rsidP="0012470B">
      <w:pPr>
        <w:rPr>
          <w:rFonts w:eastAsia="宋体"/>
        </w:rPr>
      </w:pPr>
      <w:r>
        <w:rPr>
          <w:rFonts w:hint="eastAsia"/>
          <w:lang w:eastAsia="en-US"/>
        </w:rPr>
        <w:t>A</w:t>
      </w:r>
      <w:r>
        <w:rPr>
          <w:lang w:eastAsia="en-US"/>
        </w:rPr>
        <w:t xml:space="preserve">s presented in Chapter 1.1.1, the FE method can provide more detailed results and can support to develop guidance in designing the spinning process, and therefore, to </w:t>
      </w:r>
      <w:r w:rsidR="007D4882">
        <w:rPr>
          <w:lang w:eastAsia="en-US"/>
        </w:rPr>
        <w:t>predict</w:t>
      </w:r>
      <w:r>
        <w:rPr>
          <w:lang w:eastAsia="en-US"/>
        </w:rPr>
        <w:t xml:space="preserve"> wrinkling failure. </w:t>
      </w:r>
      <w:r w:rsidR="00DB71A0">
        <w:rPr>
          <w:lang w:eastAsia="en-US"/>
        </w:rPr>
        <w:t>As reviewed in Chapter 2.4, i</w:t>
      </w:r>
      <w:r w:rsidR="00CE52E5">
        <w:rPr>
          <w:lang w:eastAsia="en-US"/>
        </w:rPr>
        <w:t>n</w:t>
      </w:r>
      <w:r w:rsidR="007D4882">
        <w:rPr>
          <w:lang w:eastAsia="en-US"/>
        </w:rPr>
        <w:t xml:space="preserve"> the</w:t>
      </w:r>
      <w:r w:rsidR="00CE52E5">
        <w:rPr>
          <w:lang w:eastAsia="en-US"/>
        </w:rPr>
        <w:t xml:space="preserve"> FE simulation of spinning process, the initiation </w:t>
      </w:r>
      <w:r w:rsidR="00426BAD">
        <w:rPr>
          <w:lang w:eastAsia="en-US"/>
        </w:rPr>
        <w:t>time</w:t>
      </w:r>
      <w:r w:rsidR="00CE52E5">
        <w:rPr>
          <w:lang w:eastAsia="en-US"/>
        </w:rPr>
        <w:t xml:space="preserve"> of the wrinkling failure can be determined by using the </w:t>
      </w:r>
      <w:r w:rsidR="007D4882">
        <w:rPr>
          <w:lang w:eastAsia="en-US"/>
        </w:rPr>
        <w:t>result</w:t>
      </w:r>
      <w:r w:rsidR="007D4882" w:rsidRPr="004B4A7B">
        <w:rPr>
          <w:rFonts w:eastAsia="宋体"/>
        </w:rPr>
        <w:t xml:space="preserve"> </w:t>
      </w:r>
      <w:r w:rsidR="007D4882">
        <w:rPr>
          <w:rFonts w:eastAsia="宋体"/>
        </w:rPr>
        <w:t xml:space="preserve">of </w:t>
      </w:r>
      <w:r w:rsidR="009B50F8" w:rsidRPr="004B4A7B">
        <w:rPr>
          <w:rFonts w:eastAsia="宋体"/>
        </w:rPr>
        <w:t xml:space="preserve">elastic </w:t>
      </w:r>
      <w:r w:rsidR="00CE52E5">
        <w:rPr>
          <w:lang w:eastAsia="en-US"/>
        </w:rPr>
        <w:t xml:space="preserve">strain energy. </w:t>
      </w:r>
      <w:r w:rsidR="00426BAD">
        <w:rPr>
          <w:lang w:eastAsia="en-US"/>
        </w:rPr>
        <w:t>T</w:t>
      </w:r>
      <w:r w:rsidR="00CE52E5">
        <w:rPr>
          <w:lang w:eastAsia="en-US"/>
        </w:rPr>
        <w:t xml:space="preserve">he severity of the wrinkles </w:t>
      </w:r>
      <w:r w:rsidR="008974C8">
        <w:rPr>
          <w:lang w:eastAsia="en-US"/>
        </w:rPr>
        <w:t xml:space="preserve">can be quantified by taking </w:t>
      </w:r>
      <w:r w:rsidR="009B50F8" w:rsidRPr="009B50F8">
        <w:rPr>
          <w:lang w:eastAsia="en-US"/>
        </w:rPr>
        <w:t>the axial displacement at the edge of the workpiece along the circumferential direction</w:t>
      </w:r>
      <w:r w:rsidR="00DB71A0">
        <w:rPr>
          <w:lang w:eastAsia="en-US"/>
        </w:rPr>
        <w:t>.</w:t>
      </w:r>
      <w:r w:rsidR="00426BAD">
        <w:rPr>
          <w:lang w:val="en-US" w:eastAsia="en-US"/>
        </w:rPr>
        <w:t xml:space="preserve"> Therefore, the effects of input parameters, such as spin ratio, workpiece thickness, feed ratio, and forming depth on the wrinkling initiation time, severity of wrinkles and the thickness distributions of the spun component can be studied. </w:t>
      </w:r>
      <w:r w:rsidR="000A52F2">
        <w:rPr>
          <w:lang w:eastAsia="en-US"/>
        </w:rPr>
        <w:t xml:space="preserve">In addition, the </w:t>
      </w:r>
      <w:r w:rsidR="009B6787">
        <w:rPr>
          <w:lang w:eastAsia="en-US"/>
        </w:rPr>
        <w:t>geometrical features</w:t>
      </w:r>
      <w:r w:rsidR="000A52F2">
        <w:rPr>
          <w:lang w:eastAsia="en-US"/>
        </w:rPr>
        <w:t xml:space="preserve"> of the wrinkles can be studied through the wrinkled FE model, through which the </w:t>
      </w:r>
      <w:r w:rsidR="00F93E97">
        <w:rPr>
          <w:lang w:eastAsia="en-US"/>
        </w:rPr>
        <w:t>mathematical modelling</w:t>
      </w:r>
      <w:r w:rsidR="000A52F2">
        <w:rPr>
          <w:lang w:eastAsia="en-US"/>
        </w:rPr>
        <w:t xml:space="preserve"> of the </w:t>
      </w:r>
      <w:r w:rsidR="00F93E97">
        <w:rPr>
          <w:lang w:eastAsia="en-US"/>
        </w:rPr>
        <w:t xml:space="preserve">wrinkled spun component </w:t>
      </w:r>
      <w:r w:rsidR="000A52F2">
        <w:rPr>
          <w:lang w:eastAsia="en-US"/>
        </w:rPr>
        <w:t xml:space="preserve">can be produced. </w:t>
      </w:r>
      <w:r w:rsidR="00135306">
        <w:rPr>
          <w:lang w:eastAsia="en-US"/>
        </w:rPr>
        <w:t>In</w:t>
      </w:r>
      <w:r w:rsidR="008E1427" w:rsidRPr="004B4A7B">
        <w:rPr>
          <w:lang w:eastAsia="en-US"/>
        </w:rPr>
        <w:t xml:space="preserve"> this chapter,</w:t>
      </w:r>
      <w:r w:rsidR="00426BAD">
        <w:rPr>
          <w:lang w:eastAsia="en-US"/>
        </w:rPr>
        <w:t xml:space="preserve"> </w:t>
      </w:r>
      <w:r w:rsidR="008E1427" w:rsidRPr="004B4A7B">
        <w:rPr>
          <w:lang w:eastAsia="en-US"/>
        </w:rPr>
        <w:t xml:space="preserve">FE models of </w:t>
      </w:r>
      <w:r w:rsidR="00674964">
        <w:rPr>
          <w:lang w:eastAsia="en-US"/>
        </w:rPr>
        <w:t xml:space="preserve">the </w:t>
      </w:r>
      <w:r w:rsidR="008E1427" w:rsidRPr="004B4A7B">
        <w:rPr>
          <w:lang w:eastAsia="en-US"/>
        </w:rPr>
        <w:t>first</w:t>
      </w:r>
      <w:r w:rsidR="00674964">
        <w:rPr>
          <w:lang w:eastAsia="en-US"/>
        </w:rPr>
        <w:t>-</w:t>
      </w:r>
      <w:r w:rsidR="008E1427" w:rsidRPr="004B4A7B">
        <w:rPr>
          <w:lang w:eastAsia="en-US"/>
        </w:rPr>
        <w:t xml:space="preserve">pass conventional spinning </w:t>
      </w:r>
      <w:r>
        <w:rPr>
          <w:lang w:eastAsia="en-US"/>
        </w:rPr>
        <w:t>are</w:t>
      </w:r>
      <w:r w:rsidR="008E1427" w:rsidRPr="004B4A7B">
        <w:rPr>
          <w:lang w:eastAsia="en-US"/>
        </w:rPr>
        <w:t xml:space="preserve"> developed using ABAQUS software</w:t>
      </w:r>
      <w:r w:rsidR="00426BAD">
        <w:rPr>
          <w:lang w:eastAsia="en-US"/>
        </w:rPr>
        <w:t>, as presented in Chapter 4.1</w:t>
      </w:r>
      <w:r w:rsidR="008E1427" w:rsidRPr="004B4A7B">
        <w:rPr>
          <w:lang w:eastAsia="en-US"/>
        </w:rPr>
        <w:t xml:space="preserve">. </w:t>
      </w:r>
      <w:r w:rsidR="00426BAD">
        <w:rPr>
          <w:lang w:eastAsia="en-US"/>
        </w:rPr>
        <w:t xml:space="preserve">The verification of these FE models </w:t>
      </w:r>
      <w:r w:rsidR="008E1427" w:rsidRPr="004B4A7B">
        <w:rPr>
          <w:lang w:eastAsia="en-US"/>
        </w:rPr>
        <w:t xml:space="preserve">by conducting a mesh convergence study, evaluating mass scaling factors, and comparing the dimensional results </w:t>
      </w:r>
      <w:r w:rsidR="00135306">
        <w:rPr>
          <w:lang w:eastAsia="en-US"/>
        </w:rPr>
        <w:t xml:space="preserve">of spun parts </w:t>
      </w:r>
      <w:r w:rsidR="008E1427" w:rsidRPr="004B4A7B">
        <w:rPr>
          <w:lang w:eastAsia="en-US"/>
        </w:rPr>
        <w:t xml:space="preserve">with </w:t>
      </w:r>
      <w:r w:rsidR="00135306">
        <w:rPr>
          <w:lang w:eastAsia="en-US"/>
        </w:rPr>
        <w:t xml:space="preserve">that of </w:t>
      </w:r>
      <w:r w:rsidR="008E1427" w:rsidRPr="004B4A7B">
        <w:rPr>
          <w:lang w:eastAsia="en-US"/>
        </w:rPr>
        <w:t>the experimental results</w:t>
      </w:r>
      <w:r w:rsidR="00426BAD">
        <w:rPr>
          <w:lang w:eastAsia="en-US"/>
        </w:rPr>
        <w:t xml:space="preserve"> are reported in Chapter 4.2.</w:t>
      </w:r>
      <w:r w:rsidR="008E1427" w:rsidRPr="004B4A7B">
        <w:rPr>
          <w:lang w:eastAsia="en-US"/>
        </w:rPr>
        <w:t xml:space="preserve"> </w:t>
      </w:r>
      <w:r w:rsidR="0012470B">
        <w:rPr>
          <w:lang w:eastAsia="en-US"/>
        </w:rPr>
        <w:t>T</w:t>
      </w:r>
      <w:r w:rsidR="008E1427" w:rsidRPr="004B4A7B">
        <w:rPr>
          <w:lang w:eastAsia="en-US"/>
        </w:rPr>
        <w:t>he FE simulation runs</w:t>
      </w:r>
      <w:r w:rsidR="0012470B">
        <w:rPr>
          <w:lang w:eastAsia="en-US"/>
        </w:rPr>
        <w:t xml:space="preserve"> designed by the Taguchi method</w:t>
      </w:r>
      <w:r w:rsidR="008E1427" w:rsidRPr="004B4A7B">
        <w:rPr>
          <w:lang w:eastAsia="en-US"/>
        </w:rPr>
        <w:t xml:space="preserve"> </w:t>
      </w:r>
      <w:r w:rsidR="0012470B">
        <w:rPr>
          <w:lang w:eastAsia="en-US"/>
        </w:rPr>
        <w:t xml:space="preserve">considering four input parameters, such as spin ratio, workpiece thickness, feed ratio, and forming depth are presented in Chapter 4.3. </w:t>
      </w:r>
      <w:r w:rsidR="008E1427" w:rsidRPr="004B4A7B">
        <w:rPr>
          <w:lang w:eastAsia="en-US"/>
        </w:rPr>
        <w:t xml:space="preserve">Furthermore, </w:t>
      </w:r>
      <w:r w:rsidR="0012470B" w:rsidRPr="004B4A7B">
        <w:rPr>
          <w:lang w:eastAsia="en-US"/>
        </w:rPr>
        <w:t xml:space="preserve">the effects of </w:t>
      </w:r>
      <w:r w:rsidR="0012470B">
        <w:rPr>
          <w:lang w:eastAsia="en-US"/>
        </w:rPr>
        <w:t xml:space="preserve">key </w:t>
      </w:r>
      <w:r w:rsidR="0012470B" w:rsidRPr="004B4A7B">
        <w:rPr>
          <w:lang w:eastAsia="en-US"/>
        </w:rPr>
        <w:t>process parameters on failure by wrinkling</w:t>
      </w:r>
      <w:r w:rsidR="0012470B">
        <w:rPr>
          <w:lang w:eastAsia="en-US"/>
        </w:rPr>
        <w:t xml:space="preserve"> and</w:t>
      </w:r>
      <w:r w:rsidR="0012470B" w:rsidRPr="004B4A7B">
        <w:rPr>
          <w:lang w:eastAsia="en-US"/>
        </w:rPr>
        <w:t xml:space="preserve"> </w:t>
      </w:r>
      <w:r w:rsidR="008E1427" w:rsidRPr="004B4A7B">
        <w:rPr>
          <w:lang w:eastAsia="en-US"/>
        </w:rPr>
        <w:t>the wrinkle wave function</w:t>
      </w:r>
      <w:r w:rsidR="0012470B">
        <w:rPr>
          <w:lang w:eastAsia="en-US"/>
        </w:rPr>
        <w:t xml:space="preserve"> which</w:t>
      </w:r>
      <w:r w:rsidR="008E1427" w:rsidRPr="004B4A7B">
        <w:rPr>
          <w:lang w:eastAsia="en-US"/>
        </w:rPr>
        <w:t xml:space="preserve"> </w:t>
      </w:r>
      <w:r>
        <w:rPr>
          <w:lang w:eastAsia="en-US"/>
        </w:rPr>
        <w:t>is</w:t>
      </w:r>
      <w:r w:rsidR="008E1427" w:rsidRPr="004B4A7B">
        <w:rPr>
          <w:lang w:eastAsia="en-US"/>
        </w:rPr>
        <w:t xml:space="preserve"> established and validated using geometrical modelling of a wrinkled </w:t>
      </w:r>
      <w:r w:rsidR="0012470B">
        <w:rPr>
          <w:lang w:eastAsia="en-US"/>
        </w:rPr>
        <w:t>spun component are given in Chapter 4.4,</w:t>
      </w:r>
      <w:r w:rsidR="008E1427" w:rsidRPr="004B4A7B">
        <w:rPr>
          <w:lang w:eastAsia="en-US"/>
        </w:rPr>
        <w:t xml:space="preserve"> </w:t>
      </w:r>
      <w:r w:rsidR="0012470B" w:rsidRPr="004B4A7B">
        <w:rPr>
          <w:rFonts w:eastAsia="宋体"/>
        </w:rPr>
        <w:t xml:space="preserve">followed by a summary of the work in this chapter in Section </w:t>
      </w:r>
      <w:r w:rsidR="0012470B">
        <w:rPr>
          <w:rFonts w:eastAsia="宋体"/>
        </w:rPr>
        <w:t>4</w:t>
      </w:r>
      <w:r w:rsidR="0012470B" w:rsidRPr="004B4A7B">
        <w:rPr>
          <w:rFonts w:eastAsia="宋体"/>
        </w:rPr>
        <w:t>.</w:t>
      </w:r>
      <w:r w:rsidR="0012470B">
        <w:rPr>
          <w:rFonts w:eastAsia="宋体"/>
        </w:rPr>
        <w:t>5</w:t>
      </w:r>
      <w:r w:rsidR="0012470B" w:rsidRPr="004B4A7B">
        <w:rPr>
          <w:rFonts w:eastAsia="宋体"/>
        </w:rPr>
        <w:t>.</w:t>
      </w:r>
    </w:p>
    <w:p w14:paraId="47532046" w14:textId="4815072A" w:rsidR="008E1427" w:rsidRPr="004B4A7B" w:rsidRDefault="008E1427" w:rsidP="008E1427">
      <w:pPr>
        <w:pStyle w:val="20"/>
        <w:rPr>
          <w:lang w:eastAsia="en-US"/>
        </w:rPr>
      </w:pPr>
      <w:bookmarkStart w:id="225" w:name="_Toc49879734"/>
      <w:bookmarkStart w:id="226" w:name="_Toc64206181"/>
      <w:r w:rsidRPr="004B4A7B">
        <w:rPr>
          <w:lang w:eastAsia="en-US"/>
        </w:rPr>
        <w:lastRenderedPageBreak/>
        <w:t>Development of Finite Element Models</w:t>
      </w:r>
      <w:bookmarkEnd w:id="225"/>
      <w:bookmarkEnd w:id="226"/>
    </w:p>
    <w:p w14:paraId="5B09F924" w14:textId="69A11E56" w:rsidR="008E1427" w:rsidRPr="004B4A7B" w:rsidRDefault="008E1427" w:rsidP="008E1427">
      <w:pPr>
        <w:rPr>
          <w:lang w:eastAsia="en-US"/>
        </w:rPr>
      </w:pPr>
      <w:r w:rsidRPr="004B4A7B">
        <w:rPr>
          <w:lang w:eastAsia="en-US"/>
        </w:rPr>
        <w:t>A simulation model of the first-pass conventional process was developed to be used in ABAQUS. Two FE</w:t>
      </w:r>
      <w:r w:rsidRPr="004B4A7B">
        <w:t xml:space="preserve"> </w:t>
      </w:r>
      <w:r w:rsidRPr="004B4A7B">
        <w:rPr>
          <w:lang w:eastAsia="en-US"/>
        </w:rPr>
        <w:t>analysis solution methods are available in ABAQUS to simulate material plastic deformation: ABAQUS/Standard and ABAQUS/Explicit. The ABAQUS</w:t>
      </w:r>
      <w:r w:rsidRPr="004B4A7B">
        <w:t xml:space="preserve">/Standard includes </w:t>
      </w:r>
      <w:r w:rsidRPr="004B4A7B">
        <w:rPr>
          <w:lang w:eastAsia="en-US"/>
        </w:rPr>
        <w:t xml:space="preserve">static implicit and dynamic implicit methods, in which iterations of each step are implemented to guarantee the equilibrium and convergence of the model achieved. This method is thus most suitable for solving smooth nonlinear problems </w:t>
      </w:r>
      <w:r w:rsidRPr="004B4A7B">
        <w:rPr>
          <w:lang w:eastAsia="en-US"/>
        </w:rPr>
        <w:fldChar w:fldCharType="begin" w:fldLock="1"/>
      </w:r>
      <w:r w:rsidR="005C1E12" w:rsidRPr="004B4A7B">
        <w:rPr>
          <w:lang w:eastAsia="en-US"/>
        </w:rPr>
        <w:instrText>ADDIN CSL_CITATION {"citationItems":[{"id":"ITEM-1","itemData":{"ISSN":"0927-0256","author":[{"dropping-particle":"","family":"Harewood","given":"F J","non-dropping-particle":"","parse-names":false,"suffix":""},{"dropping-particle":"","family":"McHugh","given":"P E","non-dropping-particle":"","parse-names":false,"suffix":""}],"container-title":"Computational Materials Science","id":"ITEM-1","issue":"2","issued":{"date-parts":[["2007"]]},"page":"481-494","publisher":"Elsevier","title":"Comparison of the implicit and explicit finite element methods using crystal plasticity","type":"article-journal","volume":"39"},"uris":["http://www.mendeley.com/documents/?uuid=26979bc6-9b50-4b01-8c74-1bc2a4bad597"]}],"mendeley":{"formattedCitation":"(48)","plainTextFormattedCitation":"(48)","previouslyFormattedCitation":"(48)"},"properties":{"noteIndex":0},"schema":"https://github.com/citation-style-language/schema/raw/master/csl-citation.json"}</w:instrText>
      </w:r>
      <w:r w:rsidRPr="004B4A7B">
        <w:rPr>
          <w:lang w:eastAsia="en-US"/>
        </w:rPr>
        <w:fldChar w:fldCharType="separate"/>
      </w:r>
      <w:r w:rsidR="005C1E12" w:rsidRPr="004B4A7B">
        <w:rPr>
          <w:noProof/>
          <w:lang w:eastAsia="en-US"/>
        </w:rPr>
        <w:t>(48)</w:t>
      </w:r>
      <w:r w:rsidRPr="004B4A7B">
        <w:rPr>
          <w:lang w:eastAsia="en-US"/>
        </w:rPr>
        <w:fldChar w:fldCharType="end"/>
      </w:r>
      <w:r w:rsidRPr="004B4A7B">
        <w:rPr>
          <w:lang w:eastAsia="en-US"/>
        </w:rPr>
        <w:t xml:space="preserve">. In contrast, ABAQUS/Explicit employs a central difference integration method </w:t>
      </w:r>
      <w:r w:rsidRPr="00362162">
        <w:rPr>
          <w:lang w:eastAsia="en-US"/>
        </w:rPr>
        <w:t xml:space="preserve">by explicitly advancing the kinematic state from the </w:t>
      </w:r>
      <w:r w:rsidRPr="00362162">
        <w:t xml:space="preserve">end of the </w:t>
      </w:r>
      <w:r w:rsidRPr="00362162">
        <w:rPr>
          <w:lang w:eastAsia="en-US"/>
        </w:rPr>
        <w:t>previous time increment</w:t>
      </w:r>
      <w:r w:rsidRPr="004B4A7B">
        <w:rPr>
          <w:lang w:eastAsia="en-US"/>
        </w:rPr>
        <w:t>. For some highly discontinuous or high-speed dynamic problems,</w:t>
      </w:r>
      <w:r w:rsidRPr="004B4A7B">
        <w:t xml:space="preserve"> </w:t>
      </w:r>
      <w:r w:rsidRPr="004B4A7B">
        <w:rPr>
          <w:lang w:eastAsia="en-US"/>
        </w:rPr>
        <w:t xml:space="preserve">ABAQUS/standard may have difficulty converging due to, contact or material deformation nonlinearity, which can lead to an excessive number of iterations. ABAQUS/Explicit, however, is computationally less expensive and offers good accuracy for solving such problems. The conventional spinning process can be considered as a quasi-static problem with a large displacement, a large membrane deformation, and complex contact conditions; thus, the ABAQUS/Explicit solution method was employed for all FE models developed in this study. </w:t>
      </w:r>
    </w:p>
    <w:p w14:paraId="28A7C082" w14:textId="6FE3D327" w:rsidR="008E1427" w:rsidRPr="004B4A7B" w:rsidRDefault="008E1427" w:rsidP="008E1427">
      <w:pPr>
        <w:rPr>
          <w:lang w:eastAsia="en-US"/>
        </w:rPr>
      </w:pPr>
      <w:r w:rsidRPr="004B4A7B">
        <w:rPr>
          <w:lang w:eastAsia="en-US"/>
        </w:rPr>
        <w:t>During the first</w:t>
      </w:r>
      <w:r w:rsidR="00674964">
        <w:rPr>
          <w:lang w:eastAsia="en-US"/>
        </w:rPr>
        <w:t>-</w:t>
      </w:r>
      <w:r w:rsidRPr="004B4A7B">
        <w:rPr>
          <w:lang w:eastAsia="en-US"/>
        </w:rPr>
        <w:t xml:space="preserve">pass conventional spinning process, the workpiece, which is deformed by the </w:t>
      </w:r>
      <w:r w:rsidR="00653B13">
        <w:rPr>
          <w:lang w:eastAsia="en-US"/>
        </w:rPr>
        <w:t xml:space="preserve">forming </w:t>
      </w:r>
      <w:r w:rsidRPr="004B4A7B">
        <w:rPr>
          <w:lang w:eastAsia="en-US"/>
        </w:rPr>
        <w:t xml:space="preserve">tool following the designed toolpath, is the only deformable body. To improve computational efficiency, the other spinning tools, including the </w:t>
      </w:r>
      <w:r w:rsidR="00653B13">
        <w:rPr>
          <w:lang w:eastAsia="en-US"/>
        </w:rPr>
        <w:t xml:space="preserve">forming </w:t>
      </w:r>
      <w:r w:rsidRPr="004B4A7B">
        <w:rPr>
          <w:lang w:eastAsia="en-US"/>
        </w:rPr>
        <w:t>tool, mandrel, and backplate, were thus modelled as 3-D analytical rigid bodies. Shell elements, rather than a solid elements, were employed to mesh the workpiece, with</w:t>
      </w:r>
      <w:r w:rsidRPr="004B4A7B">
        <w:t xml:space="preserve"> 8-noded hexahedral continuum shell elements, SC8R, used to represent the three-dimensional stress/displacement elements </w:t>
      </w:r>
      <w:r w:rsidRPr="004B4A7B">
        <w:fldChar w:fldCharType="begin" w:fldLock="1"/>
      </w:r>
      <w:r w:rsidR="005C1E12" w:rsidRPr="004B4A7B">
        <w:instrText>ADDIN CSL_CITATION {"citationItems":[{"id":"ITEM-1","itemData":{"author":[{"dropping-particle":"","family":"Systèmes","given":"Dassault","non-dropping-particle":"","parse-names":false,"suffix":""}],"container-title":"Providence, Rhode Island","id":"ITEM-1","issued":{"date-parts":[["2013"]]},"title":"Abaqus 6.14–Analysis Users’s Guide: Volume IV: Elements","type":"article-journal"},"uris":["http://www.mendeley.com/documents/?uuid=71140249-3466-4027-9bd8-34a14bcd3a18"]}],"mendeley":{"formattedCitation":"(87)","plainTextFormattedCitation":"(87)","previouslyFormattedCitation":"(87)"},"properties":{"noteIndex":0},"schema":"https://github.com/citation-style-language/schema/raw/master/csl-citation.json"}</w:instrText>
      </w:r>
      <w:r w:rsidRPr="004B4A7B">
        <w:fldChar w:fldCharType="separate"/>
      </w:r>
      <w:r w:rsidR="005C1E12" w:rsidRPr="004B4A7B">
        <w:rPr>
          <w:noProof/>
        </w:rPr>
        <w:t>(87)</w:t>
      </w:r>
      <w:r w:rsidRPr="004B4A7B">
        <w:fldChar w:fldCharType="end"/>
      </w:r>
      <w:r w:rsidRPr="004B4A7B">
        <w:t xml:space="preserve">. </w:t>
      </w:r>
      <w:r w:rsidRPr="004B4A7B">
        <w:rPr>
          <w:lang w:eastAsia="en-US"/>
        </w:rPr>
        <w:t xml:space="preserve">Compared with 2-D conventional shell elements, these continuum shell elements offer better capability for modelling complex contact conditions and transverse shear deformation, and as reported by Long et al. </w:t>
      </w:r>
      <w:r w:rsidRPr="004B4A7B">
        <w:rPr>
          <w:lang w:eastAsia="en-US"/>
        </w:rPr>
        <w:fldChar w:fldCharType="begin" w:fldLock="1"/>
      </w:r>
      <w:r w:rsidR="005C1E12" w:rsidRPr="004B4A7B">
        <w:rPr>
          <w:lang w:eastAsia="en-US"/>
        </w:rPr>
        <w:instrText>ADDIN CSL_CITATION {"citationItems":[{"id":"ITEM-1","itemData":{"ISBN":"9783514007840","abstract":"A multi-pass conventional spinning experiment has been performed to measure tool force histories during the process. Finite Element (FE) simulation models of the experiment were developed to validate the modelling tool forces by comparison with the experimentally measured values. Three different types of solid and shell finite elements were examined in the FE models. Experimentally measured tool force results showed that the axial force was the greatest amongst the three tool force components. The predicted FE force results using the continuum shell elements were in good agreement with experimental results. However, the FE models using solid elements produced greater errors in tool force modelling in comparison with experimentally derived measurements. © 2011 IBF (RWTH Aachen) &amp; IUL (TU Dortmund).","author":[{"dropping-particle":"","family":"Long","given":"H","non-dropping-particle":"","parse-names":false,"suffix":""},{"dropping-particle":"","family":"Wang","given":"L","non-dropping-particle":"","parse-names":false,"suffix":""},{"dropping-particle":"","family":"Jagger","given":"P","non-dropping-particle":"","parse-names":false,"suffix":""}],"container-title":"Proceedings of the 10th International Conference on Technology of Plasticity, ICTP 2011","id":"ITEM-1","issued":{"date-parts":[["2011"]]},"page":"547-553","title":"Tool force analysis in multi-pass conventional spinning by finite element simulation and experimental measurement","type":"paper-conference"},"uris":["http://www.mendeley.com/documents/?uuid=4464d1a5-cb3d-4198-a159-ca4679c16de9"]}],"mendeley":{"formattedCitation":"(54)","plainTextFormattedCitation":"(54)","previouslyFormattedCitation":"(54)"},"properties":{"noteIndex":0},"schema":"https://github.com/citation-style-language/schema/raw/master/csl-citation.json"}</w:instrText>
      </w:r>
      <w:r w:rsidRPr="004B4A7B">
        <w:rPr>
          <w:lang w:eastAsia="en-US"/>
        </w:rPr>
        <w:fldChar w:fldCharType="separate"/>
      </w:r>
      <w:r w:rsidR="005C1E12" w:rsidRPr="004B4A7B">
        <w:rPr>
          <w:noProof/>
          <w:lang w:eastAsia="en-US"/>
        </w:rPr>
        <w:t>(54)</w:t>
      </w:r>
      <w:r w:rsidRPr="004B4A7B">
        <w:rPr>
          <w:lang w:eastAsia="en-US"/>
        </w:rPr>
        <w:fldChar w:fldCharType="end"/>
      </w:r>
      <w:r w:rsidRPr="004B4A7B">
        <w:rPr>
          <w:lang w:eastAsia="en-US"/>
        </w:rPr>
        <w:t xml:space="preserve">, the SC8R elements can produce more accurate numerical results based on comparisons with experimental and FE simulation processes. Wang and Long </w:t>
      </w:r>
      <w:r w:rsidR="00653B13" w:rsidRPr="004B4A7B">
        <w:rPr>
          <w:lang w:eastAsia="en-US"/>
        </w:rPr>
        <w:fldChar w:fldCharType="begin" w:fldLock="1"/>
      </w:r>
      <w:r w:rsidR="00653B13" w:rsidRPr="004B4A7B">
        <w:rPr>
          <w:lang w:eastAsia="en-US"/>
        </w:rPr>
        <w:instrText>ADDIN CSL_CITATION {"citationItems":[{"id":"ITEM-1","itemData":{"DOI":"10.1177/0954405410396024","ISSN":"20412975","abstract":"In this study, wrinkling failure in conventional spinning of a cylindrical cup has been investigated by using both finite element (FE) analysis and experimental methods. FE simulation models of a spinning experiment have been developed using the explicit finite element solution method provided by the software Abaqus. The severity of wrinkles is quantified by calculating the standard deviation of the radial coordinates of element nodes on the edge of the workpiece obtained from the FE models. The results show that the severity of wrinkles tends to increase when increasing the roller feed ratio. A forming limit study for wrinkling has been carried out and shows that there is a feed ratio limit beyond which the wrinkling failure will take place. Provided that the feed ratio is kept below this limit, the wrinkling failure can be prevented. It is believed that high compressive tangential stresses in the local forming zone are the causes of the wrinkling failure. Furthermore, the computational performance of the solid and shell elements in simulating the spinning process are examined and the tool forces obtained from wrinkling and wrinkle-free models are compared. Finally, the effects of the feed ratio on variations of the wall thickness of the spun cylindrical cup are investigated. © 2011 Authors.","author":[{"dropping-particle":"","family":"Wang","given":"L.","non-dropping-particle":"","parse-names":false,"suffix":""},{"dropping-particle":"","family":"Long","given":"H.","non-dropping-particle":"","parse-names":false,"suffix":""},{"dropping-particle":"","family":"Ashley","given":"D.","non-dropping-particle":"","parse-names":false,"suffix":""},{"dropping-particle":"","family":"Roberts","given":"M.","non-dropping-particle":"","parse-names":false,"suffix":""},{"dropping-particle":"","family":"White","given":"P.","non-dropping-particle":"","parse-names":false,"suffix":""}],"container-title":"Proceedings of the Institution of Mechanical Engineers, Part B: Journal of Engineering Manufacture","id":"ITEM-1","issue":"11","issued":{"date-parts":[["2011"]]},"page":"1991-2006","title":"Effects of the roller feed ratio on wrinkling failure in conventional spinning of a cylindrical cup","type":"article-journal","volume":"225"},"uris":["http://www.mendeley.com/documents/?uuid=dd40b675-a04c-4e28-a199-9f1c0835079b"]}],"mendeley":{"formattedCitation":"(17)","plainTextFormattedCitation":"(17)","previouslyFormattedCitation":"(17)"},"properties":{"noteIndex":0},"schema":"https://github.com/citation-style-language/schema/raw/master/csl-citation.json"}</w:instrText>
      </w:r>
      <w:r w:rsidR="00653B13" w:rsidRPr="004B4A7B">
        <w:rPr>
          <w:lang w:eastAsia="en-US"/>
        </w:rPr>
        <w:fldChar w:fldCharType="separate"/>
      </w:r>
      <w:r w:rsidR="00653B13" w:rsidRPr="004B4A7B">
        <w:rPr>
          <w:noProof/>
          <w:lang w:eastAsia="en-US"/>
        </w:rPr>
        <w:t>(17)</w:t>
      </w:r>
      <w:r w:rsidR="00653B13" w:rsidRPr="004B4A7B">
        <w:rPr>
          <w:lang w:eastAsia="en-US"/>
        </w:rPr>
        <w:fldChar w:fldCharType="end"/>
      </w:r>
      <w:r w:rsidR="00653B13">
        <w:rPr>
          <w:lang w:eastAsia="en-US"/>
        </w:rPr>
        <w:t xml:space="preserve"> </w:t>
      </w:r>
      <w:r w:rsidRPr="004B4A7B">
        <w:rPr>
          <w:lang w:eastAsia="en-US"/>
        </w:rPr>
        <w:t xml:space="preserve">also reported that this element type can capture wrinkling failure in FE simulation processes. </w:t>
      </w:r>
    </w:p>
    <w:p w14:paraId="4690FA51" w14:textId="2F8E2C40" w:rsidR="008E1427" w:rsidRPr="004B4A7B" w:rsidRDefault="008E1427" w:rsidP="008E1427">
      <w:r w:rsidRPr="004B4A7B">
        <w:lastRenderedPageBreak/>
        <w:t xml:space="preserve">As shown in Figure 4.1, the sweep meshing technique was used to mesh the workpiece, though a central area with a radius of 10 </w:t>
      </w:r>
      <m:oMath>
        <m:r>
          <w:rPr>
            <w:rFonts w:ascii="Cambria Math" w:hAnsi="Cambria Math"/>
          </w:rPr>
          <m:t>mm</m:t>
        </m:r>
      </m:oMath>
      <w:r w:rsidRPr="004B4A7B">
        <w:t xml:space="preserve"> was neglected. This occurred because this area is clamped between the backplate and the mandrel, allowing almost no deformation to be generated during the spinning process. As computational time can be reduced by reducing the total number of elements and increasing the smallest element size, increasing the size of the smallest element also allowed the limit of the stable time incre</w:t>
      </w:r>
      <w:r w:rsidRPr="004B4A7B">
        <w:rPr>
          <w:lang w:eastAsia="en-US"/>
        </w:rPr>
        <w:t xml:space="preserve">ment to be increased, resulting in a shorter computation time. This procedure of neglecting a certain area of the central workpiece was also investigated by </w:t>
      </w:r>
      <w:proofErr w:type="spellStart"/>
      <w:r w:rsidRPr="004B4A7B">
        <w:rPr>
          <w:lang w:eastAsia="en-US"/>
        </w:rPr>
        <w:t>Sebastiani</w:t>
      </w:r>
      <w:proofErr w:type="spellEnd"/>
      <w:r w:rsidRPr="004B4A7B">
        <w:rPr>
          <w:lang w:eastAsia="en-US"/>
        </w:rPr>
        <w:t xml:space="preserve"> et al. </w:t>
      </w:r>
      <w:r w:rsidRPr="004B4A7B">
        <w:rPr>
          <w:lang w:eastAsia="en-US"/>
        </w:rPr>
        <w:fldChar w:fldCharType="begin" w:fldLock="1"/>
      </w:r>
      <w:r w:rsidR="005C1E12" w:rsidRPr="004B4A7B">
        <w:rPr>
          <w:lang w:eastAsia="en-US"/>
        </w:rPr>
        <w:instrText>ADDIN CSL_CITATION {"citationItems":[{"id":"ITEM-1","itemData":{"ISSN":"0924-0136","author":[{"dropping-particle":"","family":"Sebastiani","given":"G","non-dropping-particle":"","parse-names":false,"suffix":""},{"dropping-particle":"","family":"Brosius","given":"A","non-dropping-particle":"","parse-names":false,"suffix":""},{"dropping-particle":"","family":"Ewers","given":"R","non-dropping-particle":"","parse-names":false,"suffix":""},{"dropping-particle":"","family":"Kleiner","given":"M","non-dropping-particle":"","parse-names":false,"suffix":""},{"dropping-particle":"","family":"Klimmek","given":"C","non-dropping-particle":"","parse-names":false,"suffix":""}],"container-title":"Journal of materials processing technology","id":"ITEM-1","issue":"1","issued":{"date-parts":[["2006"]]},"page":"401-403","publisher":"Elsevier","title":"Numerical investigation on dynamic effects during sheet metal spinning by explicit finite-element-analysis","type":"article-journal","volume":"177"},"uris":["http://www.mendeley.com/documents/?uuid=633ea5fd-8828-4533-899c-9f0cea31c932"]}],"mendeley":{"formattedCitation":"(13)","plainTextFormattedCitation":"(13)","previouslyFormattedCitation":"(13)"},"properties":{"noteIndex":0},"schema":"https://github.com/citation-style-language/schema/raw/master/csl-citation.json"}</w:instrText>
      </w:r>
      <w:r w:rsidRPr="004B4A7B">
        <w:rPr>
          <w:lang w:eastAsia="en-US"/>
        </w:rPr>
        <w:fldChar w:fldCharType="separate"/>
      </w:r>
      <w:r w:rsidR="005C1E12" w:rsidRPr="004B4A7B">
        <w:rPr>
          <w:noProof/>
          <w:lang w:eastAsia="en-US"/>
        </w:rPr>
        <w:t>(13)</w:t>
      </w:r>
      <w:r w:rsidRPr="004B4A7B">
        <w:rPr>
          <w:lang w:eastAsia="en-US"/>
        </w:rPr>
        <w:fldChar w:fldCharType="end"/>
      </w:r>
      <w:r w:rsidRPr="004B4A7B">
        <w:rPr>
          <w:lang w:eastAsia="en-US"/>
        </w:rPr>
        <w:t>, who concluded that the practice had limited negative effects on the numerical result</w:t>
      </w:r>
      <w:r w:rsidRPr="004B4A7B">
        <w:t xml:space="preserve">s while offering practical benefits. </w:t>
      </w:r>
    </w:p>
    <w:p w14:paraId="42DFCD04" w14:textId="77777777" w:rsidR="008E1427" w:rsidRPr="004B4A7B" w:rsidRDefault="008E1427" w:rsidP="006D77E4">
      <w:pPr>
        <w:pStyle w:val="ab0"/>
      </w:pPr>
      <w:r w:rsidRPr="004B4A7B">
        <w:drawing>
          <wp:inline distT="0" distB="0" distL="0" distR="0" wp14:anchorId="626F0D26" wp14:editId="59586098">
            <wp:extent cx="4559624" cy="2524125"/>
            <wp:effectExtent l="0" t="0" r="0" b="0"/>
            <wp:docPr id="50" name="图片 50" descr="图片包含 光盘, 矢量图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72675" cy="2531350"/>
                    </a:xfrm>
                    <a:prstGeom prst="rect">
                      <a:avLst/>
                    </a:prstGeom>
                    <a:noFill/>
                  </pic:spPr>
                </pic:pic>
              </a:graphicData>
            </a:graphic>
          </wp:inline>
        </w:drawing>
      </w:r>
    </w:p>
    <w:p w14:paraId="1EC8F942" w14:textId="77777777" w:rsidR="008E1427" w:rsidRPr="004B4A7B" w:rsidRDefault="008E1427" w:rsidP="008E1427">
      <w:pPr>
        <w:pStyle w:val="ad"/>
      </w:pPr>
      <w:bookmarkStart w:id="227" w:name="_Toc49864433"/>
      <w:bookmarkStart w:id="228" w:name="_Toc64206291"/>
      <w:r w:rsidRPr="004B4A7B">
        <w:t>Figure 4.1 Meshed workpiece without the central clamping area</w:t>
      </w:r>
      <w:bookmarkEnd w:id="227"/>
      <w:bookmarkEnd w:id="228"/>
    </w:p>
    <w:p w14:paraId="1F0F148C" w14:textId="1A09633F" w:rsidR="005304B8" w:rsidRDefault="008E1427" w:rsidP="008E1427">
      <w:r w:rsidRPr="004B4A7B">
        <w:t xml:space="preserve">In terms of the thickness direction of the workpiece, nine integration points were used to improve the computational accuracy of the stress state </w:t>
      </w:r>
      <w:r w:rsidRPr="004B4A7B">
        <w:fldChar w:fldCharType="begin" w:fldLock="1"/>
      </w:r>
      <w:r w:rsidR="005C1E12" w:rsidRPr="004B4A7B">
        <w:instrText>ADDIN CSL_CITATION {"citationItems":[{"id":"ITEM-1","itemData":{"ISSN":"0038-1586","author":[{"dropping-particle":"","family":"Klimmek","given":"Christian","non-dropping-particle":"","parse-names":false,"suffix":""},{"dropping-particle":"","family":"Gobel","given":"Roland","non-dropping-particle":"","parse-names":false,"suffix":""},{"dropping-particle":"","family":"Homberg","given":"Werner","non-dropping-particle":"","parse-names":false,"suffix":""},{"dropping-particle":"","family":"KANTZ","given":"Holger","non-dropping-particle":"","parse-names":false,"suffix":""},{"dropping-particle":"","family":"MATTHIAS","given":"Kleiner","non-dropping-particle":"","parse-names":false,"suffix":""}],"container-title":"Proc. of 7th International Conference on Technology of Plasticity","id":"ITEM-1","issue":"507","issued":{"date-parts":[["2003"]]},"page":"372-374","publisher":"</w:instrText>
      </w:r>
      <w:r w:rsidR="005C1E12" w:rsidRPr="004B4A7B">
        <w:rPr>
          <w:rFonts w:ascii="宋体" w:eastAsia="宋体" w:hAnsi="宋体" w:cs="宋体"/>
        </w:rPr>
        <w:instrText>日本塑性加工学会</w:instrText>
      </w:r>
      <w:r w:rsidR="005C1E12" w:rsidRPr="004B4A7B">
        <w:instrText>","title":"Finite Element Analysis of Sheet Metal Forming by Spinning","type":"article-journal","volume":"44"},"uris":["http://www.mendeley.com/documents/?uuid=eba9f975-a547-410e-b629-b5fbf9949474"]}],"mendeley":{"formattedCitation":"(88)","plainTextFormattedCitation":"(88)","previouslyFormattedCitation":"(88)"},"properties":{"noteIndex":0},"schema":"https://github.com/citation-style-language/schema/raw/master/csl-citation.json"}</w:instrText>
      </w:r>
      <w:r w:rsidRPr="004B4A7B">
        <w:fldChar w:fldCharType="separate"/>
      </w:r>
      <w:r w:rsidR="005C1E12" w:rsidRPr="004B4A7B">
        <w:rPr>
          <w:noProof/>
        </w:rPr>
        <w:t>(88)</w:t>
      </w:r>
      <w:r w:rsidRPr="004B4A7B">
        <w:fldChar w:fldCharType="end"/>
      </w:r>
      <w:r w:rsidRPr="004B4A7B">
        <w:t xml:space="preserve">. To minimise the “Hourglassing” phenomenon caused by using a reduced number of integration elements, </w:t>
      </w:r>
      <w:r w:rsidR="00362162">
        <w:t>the</w:t>
      </w:r>
      <w:r w:rsidRPr="004B4A7B">
        <w:t xml:space="preserve"> hourglass control procedure was applied in all FE analysis models. </w:t>
      </w:r>
    </w:p>
    <w:p w14:paraId="3BABAB2A" w14:textId="77777777" w:rsidR="005304B8" w:rsidRDefault="005304B8">
      <w:pPr>
        <w:spacing w:before="0" w:line="240" w:lineRule="auto"/>
        <w:ind w:left="0"/>
        <w:jc w:val="left"/>
      </w:pPr>
      <w:r>
        <w:br w:type="page"/>
      </w:r>
    </w:p>
    <w:p w14:paraId="209401D9" w14:textId="77777777" w:rsidR="008E1427" w:rsidRPr="004B4A7B" w:rsidRDefault="008E1427" w:rsidP="005B276D">
      <w:pPr>
        <w:pStyle w:val="Tablelist"/>
      </w:pPr>
      <w:bookmarkStart w:id="229" w:name="_Toc49864323"/>
      <w:bookmarkStart w:id="230" w:name="_Toc49864828"/>
      <w:r w:rsidRPr="004B4A7B">
        <w:lastRenderedPageBreak/>
        <w:t>Table 4.1. Material properties of DC01</w:t>
      </w:r>
      <w:bookmarkEnd w:id="229"/>
      <w:bookmarkEnd w:id="230"/>
    </w:p>
    <w:tbl>
      <w:tblPr>
        <w:tblStyle w:val="27"/>
        <w:tblW w:w="0" w:type="auto"/>
        <w:tblLook w:val="04A0" w:firstRow="1" w:lastRow="0" w:firstColumn="1" w:lastColumn="0" w:noHBand="0" w:noVBand="1"/>
      </w:tblPr>
      <w:tblGrid>
        <w:gridCol w:w="2127"/>
        <w:gridCol w:w="2693"/>
        <w:gridCol w:w="1984"/>
      </w:tblGrid>
      <w:tr w:rsidR="008C635A" w:rsidRPr="000C3486" w14:paraId="3932B112" w14:textId="77777777" w:rsidTr="008C63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bottom w:val="single" w:sz="4" w:space="0" w:color="auto"/>
            </w:tcBorders>
          </w:tcPr>
          <w:p w14:paraId="4C6AB9AF" w14:textId="580D574F" w:rsidR="008C635A" w:rsidRPr="000C3486" w:rsidRDefault="008C635A" w:rsidP="008C635A">
            <w:pPr>
              <w:ind w:left="0"/>
              <w:jc w:val="center"/>
              <w:rPr>
                <w:sz w:val="21"/>
                <w:szCs w:val="21"/>
              </w:rPr>
            </w:pPr>
            <w:r w:rsidRPr="000C3486">
              <w:rPr>
                <w:sz w:val="21"/>
                <w:szCs w:val="21"/>
              </w:rPr>
              <w:t>Density (</w:t>
            </w:r>
            <m:oMath>
              <m:r>
                <m:rPr>
                  <m:sty m:val="bi"/>
                </m:rPr>
                <w:rPr>
                  <w:rFonts w:ascii="Cambria Math" w:hAnsi="Cambria Math"/>
                  <w:sz w:val="21"/>
                  <w:szCs w:val="21"/>
                </w:rPr>
                <m:t>kg</m:t>
              </m:r>
              <m:r>
                <m:rPr>
                  <m:sty m:val="b"/>
                </m:rPr>
                <w:rPr>
                  <w:rFonts w:ascii="Cambria Math" w:hAnsi="Cambria Math"/>
                  <w:sz w:val="21"/>
                  <w:szCs w:val="21"/>
                </w:rPr>
                <m:t>/</m:t>
              </m:r>
              <m:sSup>
                <m:sSupPr>
                  <m:ctrlPr>
                    <w:rPr>
                      <w:rFonts w:ascii="Cambria Math" w:hAnsi="Cambria Math"/>
                      <w:sz w:val="21"/>
                      <w:szCs w:val="21"/>
                    </w:rPr>
                  </m:ctrlPr>
                </m:sSupPr>
                <m:e>
                  <m:r>
                    <m:rPr>
                      <m:sty m:val="bi"/>
                    </m:rPr>
                    <w:rPr>
                      <w:rFonts w:ascii="Cambria Math" w:hAnsi="Cambria Math"/>
                      <w:sz w:val="21"/>
                      <w:szCs w:val="21"/>
                    </w:rPr>
                    <m:t>m</m:t>
                  </m:r>
                </m:e>
                <m:sup>
                  <m:r>
                    <m:rPr>
                      <m:sty m:val="b"/>
                    </m:rPr>
                    <w:rPr>
                      <w:rFonts w:ascii="Cambria Math" w:hAnsi="Cambria Math"/>
                      <w:sz w:val="21"/>
                      <w:szCs w:val="21"/>
                    </w:rPr>
                    <m:t>3</m:t>
                  </m:r>
                </m:sup>
              </m:sSup>
            </m:oMath>
            <w:r w:rsidRPr="000C3486">
              <w:rPr>
                <w:sz w:val="21"/>
                <w:szCs w:val="21"/>
              </w:rPr>
              <w:t>)</w:t>
            </w:r>
          </w:p>
        </w:tc>
        <w:tc>
          <w:tcPr>
            <w:tcW w:w="2693" w:type="dxa"/>
            <w:tcBorders>
              <w:bottom w:val="single" w:sz="4" w:space="0" w:color="auto"/>
            </w:tcBorders>
          </w:tcPr>
          <w:p w14:paraId="35624BDC" w14:textId="0499E007" w:rsidR="008C635A" w:rsidRPr="000C3486" w:rsidRDefault="008C635A" w:rsidP="008C635A">
            <w:pPr>
              <w:ind w:left="0"/>
              <w:jc w:val="center"/>
              <w:cnfStyle w:val="100000000000" w:firstRow="1" w:lastRow="0" w:firstColumn="0" w:lastColumn="0" w:oddVBand="0" w:evenVBand="0" w:oddHBand="0" w:evenHBand="0" w:firstRowFirstColumn="0" w:firstRowLastColumn="0" w:lastRowFirstColumn="0" w:lastRowLastColumn="0"/>
              <w:rPr>
                <w:sz w:val="21"/>
                <w:szCs w:val="21"/>
              </w:rPr>
            </w:pPr>
            <w:r w:rsidRPr="000C3486">
              <w:rPr>
                <w:sz w:val="21"/>
                <w:szCs w:val="21"/>
              </w:rPr>
              <w:t>Young’s modulus (</w:t>
            </w:r>
            <m:oMath>
              <m:r>
                <m:rPr>
                  <m:sty m:val="bi"/>
                </m:rPr>
                <w:rPr>
                  <w:rFonts w:ascii="Cambria Math" w:hAnsi="Cambria Math"/>
                  <w:sz w:val="21"/>
                  <w:szCs w:val="21"/>
                </w:rPr>
                <m:t>GPa</m:t>
              </m:r>
            </m:oMath>
            <w:r w:rsidRPr="000C3486">
              <w:rPr>
                <w:sz w:val="21"/>
                <w:szCs w:val="21"/>
              </w:rPr>
              <w:t>)</w:t>
            </w:r>
          </w:p>
        </w:tc>
        <w:tc>
          <w:tcPr>
            <w:tcW w:w="1984" w:type="dxa"/>
            <w:tcBorders>
              <w:bottom w:val="single" w:sz="4" w:space="0" w:color="auto"/>
            </w:tcBorders>
          </w:tcPr>
          <w:p w14:paraId="1705163C" w14:textId="77777777" w:rsidR="008C635A" w:rsidRPr="000C3486" w:rsidRDefault="008C635A" w:rsidP="008C635A">
            <w:pPr>
              <w:ind w:left="0"/>
              <w:jc w:val="center"/>
              <w:cnfStyle w:val="100000000000" w:firstRow="1" w:lastRow="0" w:firstColumn="0" w:lastColumn="0" w:oddVBand="0" w:evenVBand="0" w:oddHBand="0" w:evenHBand="0" w:firstRowFirstColumn="0" w:firstRowLastColumn="0" w:lastRowFirstColumn="0" w:lastRowLastColumn="0"/>
              <w:rPr>
                <w:sz w:val="21"/>
                <w:szCs w:val="21"/>
              </w:rPr>
            </w:pPr>
            <w:r w:rsidRPr="000C3486">
              <w:rPr>
                <w:sz w:val="21"/>
                <w:szCs w:val="21"/>
              </w:rPr>
              <w:t>Poisson’s ratio</w:t>
            </w:r>
          </w:p>
        </w:tc>
      </w:tr>
      <w:tr w:rsidR="008C635A" w:rsidRPr="000C3486" w14:paraId="720EC1B3" w14:textId="77777777" w:rsidTr="008C63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auto"/>
            </w:tcBorders>
          </w:tcPr>
          <w:p w14:paraId="68BFDEFF" w14:textId="77777777" w:rsidR="008C635A" w:rsidRPr="000C3486" w:rsidRDefault="008C635A" w:rsidP="008C635A">
            <w:pPr>
              <w:ind w:left="0"/>
              <w:jc w:val="center"/>
              <w:rPr>
                <w:b w:val="0"/>
                <w:bCs w:val="0"/>
                <w:sz w:val="21"/>
                <w:szCs w:val="21"/>
              </w:rPr>
            </w:pPr>
            <w:r w:rsidRPr="000C3486">
              <w:rPr>
                <w:b w:val="0"/>
                <w:bCs w:val="0"/>
                <w:sz w:val="21"/>
                <w:szCs w:val="21"/>
              </w:rPr>
              <w:t>7861</w:t>
            </w:r>
          </w:p>
        </w:tc>
        <w:tc>
          <w:tcPr>
            <w:tcW w:w="2693" w:type="dxa"/>
            <w:tcBorders>
              <w:top w:val="single" w:sz="4" w:space="0" w:color="auto"/>
            </w:tcBorders>
          </w:tcPr>
          <w:p w14:paraId="23DAC636" w14:textId="77777777" w:rsidR="008C635A" w:rsidRPr="000C3486" w:rsidRDefault="008C635A" w:rsidP="008C635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0C3486">
              <w:rPr>
                <w:sz w:val="21"/>
                <w:szCs w:val="21"/>
              </w:rPr>
              <w:t>198.2</w:t>
            </w:r>
          </w:p>
        </w:tc>
        <w:tc>
          <w:tcPr>
            <w:tcW w:w="1984" w:type="dxa"/>
            <w:tcBorders>
              <w:top w:val="single" w:sz="4" w:space="0" w:color="auto"/>
            </w:tcBorders>
          </w:tcPr>
          <w:p w14:paraId="1AF2DCD6" w14:textId="77777777" w:rsidR="008C635A" w:rsidRPr="000C3486" w:rsidRDefault="008C635A" w:rsidP="008C635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0C3486">
              <w:rPr>
                <w:sz w:val="21"/>
                <w:szCs w:val="21"/>
              </w:rPr>
              <w:t>0.3</w:t>
            </w:r>
          </w:p>
        </w:tc>
      </w:tr>
    </w:tbl>
    <w:p w14:paraId="0A5D6193" w14:textId="7261014C" w:rsidR="00321DE3" w:rsidRPr="008C635A" w:rsidRDefault="00321DE3" w:rsidP="008E1427">
      <w:pPr>
        <w:rPr>
          <w:rFonts w:eastAsia="宋体"/>
        </w:rPr>
      </w:pPr>
    </w:p>
    <w:p w14:paraId="4A6CBDD1" w14:textId="579BAD8A" w:rsidR="008E1427" w:rsidRPr="004B4A7B" w:rsidRDefault="008E1427" w:rsidP="008E1427">
      <w:r w:rsidRPr="004B4A7B">
        <w:t xml:space="preserve">The material of the workpiece, DC01, was assumed to be isotropic and homogenous. More detailed material properties are presented in Table 4.1. The plastic deformation behaviour of the workpiece was modelled using the von Mises yielding criterion and the </w:t>
      </w:r>
      <w:proofErr w:type="spellStart"/>
      <w:r w:rsidRPr="004B4A7B">
        <w:t>Hollomon</w:t>
      </w:r>
      <w:proofErr w:type="spellEnd"/>
      <w:r w:rsidRPr="004B4A7B">
        <w:t xml:space="preserve"> strain-hardening law. During the spinning process, the workpiece is deformed at room temperature, so any temperature dependant effects were neglected in the simulation process; the effect of strain rate was also neglected. </w:t>
      </w:r>
    </w:p>
    <w:p w14:paraId="48BAD032" w14:textId="77777777" w:rsidR="008E1427" w:rsidRPr="004B4A7B" w:rsidRDefault="008E1427" w:rsidP="006D77E4">
      <w:pPr>
        <w:pStyle w:val="ab0"/>
        <w:rPr>
          <w:lang w:eastAsia="en-US"/>
        </w:rPr>
      </w:pPr>
      <w:r w:rsidRPr="004B4A7B">
        <w:drawing>
          <wp:inline distT="0" distB="0" distL="0" distR="0" wp14:anchorId="2E7E8661" wp14:editId="46F604F0">
            <wp:extent cx="3960000" cy="3193956"/>
            <wp:effectExtent l="0" t="0" r="2540" b="698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rue stress-strain curve.JPG"/>
                    <pic:cNvPicPr/>
                  </pic:nvPicPr>
                  <pic:blipFill>
                    <a:blip r:embed="rId79"/>
                    <a:stretch>
                      <a:fillRect/>
                    </a:stretch>
                  </pic:blipFill>
                  <pic:spPr>
                    <a:xfrm>
                      <a:off x="0" y="0"/>
                      <a:ext cx="3960000" cy="3193956"/>
                    </a:xfrm>
                    <a:prstGeom prst="rect">
                      <a:avLst/>
                    </a:prstGeom>
                  </pic:spPr>
                </pic:pic>
              </a:graphicData>
            </a:graphic>
          </wp:inline>
        </w:drawing>
      </w:r>
    </w:p>
    <w:p w14:paraId="41D1DCC4" w14:textId="77777777" w:rsidR="008E1427" w:rsidRPr="004B4A7B" w:rsidRDefault="008E1427" w:rsidP="008E1427">
      <w:pPr>
        <w:pStyle w:val="ad"/>
        <w:rPr>
          <w:lang w:eastAsia="en-US"/>
        </w:rPr>
      </w:pPr>
      <w:bookmarkStart w:id="231" w:name="_Toc49864434"/>
      <w:bookmarkStart w:id="232" w:name="_Toc64206292"/>
      <w:r w:rsidRPr="004B4A7B">
        <w:rPr>
          <w:lang w:eastAsia="en-US"/>
        </w:rPr>
        <w:t>Figure 4.2 True stress-strain curve of DC01</w:t>
      </w:r>
      <w:bookmarkEnd w:id="231"/>
      <w:bookmarkEnd w:id="232"/>
    </w:p>
    <w:p w14:paraId="2B0F1370" w14:textId="159635CD" w:rsidR="008E1427" w:rsidRPr="004B4A7B" w:rsidRDefault="008E1427" w:rsidP="008E1427">
      <w:r w:rsidRPr="004B4A7B">
        <w:t xml:space="preserve">A uniaxial tensile test was carried out for DC01 using a Shimadzu tensile test machine. This test used an extension rate of 1 </w:t>
      </w:r>
      <m:oMath>
        <m:r>
          <w:rPr>
            <w:rFonts w:ascii="Cambria Math" w:hAnsi="Cambria Math"/>
          </w:rPr>
          <m:t>mm/min</m:t>
        </m:r>
      </m:oMath>
      <w:r w:rsidRPr="004B4A7B">
        <w:t xml:space="preserve"> at room temperature, and test specimens were manufactured in an orientation parallel to the rolling direction of the workpiece. The dimensions of the specimen were determined according to the Standard Test Methods for Tension Testing of Metallic Materials (ASTM) </w:t>
      </w:r>
      <w:r w:rsidRPr="004B4A7B">
        <w:fldChar w:fldCharType="begin" w:fldLock="1"/>
      </w:r>
      <w:r w:rsidR="005C1E12" w:rsidRPr="004B4A7B">
        <w:instrText>ADDIN CSL_CITATION {"citationItems":[{"id":"ITEM-1","itemData":{"DOI":"10.1520/E0008","author":[{"dropping-particle":"","family":"Standard","given":"Transportation Officials","non-dropping-particle":"","parse-names":false,"suffix":""},{"dropping-particle":"","family":"American","given":"An","non-dropping-particle":"","parse-names":false,"suffix":""},{"dropping-particle":"","family":"Standard","given":"National","non-dropping-particle":"","parse-names":false,"suffix":""}],"id":"ITEM-1","issued":{"date-parts":[["2014"]]},"page":"1-28","title":"ASTM E8M-13a","type":"article-journal","volume":"i"},"uris":["http://www.mendeley.com/documents/?uuid=0a654bcb-229b-45e4-844d-16039600c755"]}],"mendeley":{"formattedCitation":"(89)","plainTextFormattedCitation":"(89)","previouslyFormattedCitation":"(89)"},"properties":{"noteIndex":0},"schema":"https://github.com/citation-style-language/schema/raw/master/csl-citation.json"}</w:instrText>
      </w:r>
      <w:r w:rsidRPr="004B4A7B">
        <w:fldChar w:fldCharType="separate"/>
      </w:r>
      <w:r w:rsidR="005C1E12" w:rsidRPr="004B4A7B">
        <w:rPr>
          <w:noProof/>
        </w:rPr>
        <w:t>(89)</w:t>
      </w:r>
      <w:r w:rsidRPr="004B4A7B">
        <w:fldChar w:fldCharType="end"/>
      </w:r>
      <w:r w:rsidRPr="004B4A7B">
        <w:t xml:space="preserve">, and the true stress-strain curve of DC01 material was obtained as shown in Figure 4.2. </w:t>
      </w:r>
    </w:p>
    <w:p w14:paraId="7C69670E" w14:textId="77777777" w:rsidR="008E1427" w:rsidRPr="004B4A7B" w:rsidRDefault="008E1427" w:rsidP="008E1427">
      <w:r w:rsidRPr="004B4A7B">
        <w:lastRenderedPageBreak/>
        <w:t>The schematic diagrams used in both the FE modelling and the spinning experiments in this work are presented in Figure 4.3. Two coordinate systems are employed, the global coordinate system (X-Y) and the forming tool local coordinate system (x-y). The angle between the tool axis and the mandrel axis is 45</w:t>
      </w:r>
      <w:r w:rsidRPr="004B4A7B">
        <w:rPr>
          <w:rFonts w:ascii="Calibri" w:hAnsi="Calibri" w:cs="Calibri"/>
        </w:rPr>
        <w:t>°, which is the same angle used in the experiments on a CNC machine</w:t>
      </w:r>
      <w:r w:rsidRPr="004B4A7B">
        <w:t xml:space="preserve">. In the FE modelling, the tool movement during the spinning process follows its own local coordinate system. </w:t>
      </w:r>
    </w:p>
    <w:p w14:paraId="72A38D34" w14:textId="77777777" w:rsidR="008E1427" w:rsidRPr="004B4A7B" w:rsidRDefault="008E1427" w:rsidP="006D77E4">
      <w:pPr>
        <w:pStyle w:val="ab0"/>
      </w:pPr>
      <w:r w:rsidRPr="004B4A7B">
        <w:drawing>
          <wp:inline distT="0" distB="0" distL="0" distR="0" wp14:anchorId="672852E3" wp14:editId="1100B74B">
            <wp:extent cx="4680000" cy="2748353"/>
            <wp:effectExtent l="0" t="0" r="635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80000" cy="2748353"/>
                    </a:xfrm>
                    <a:prstGeom prst="rect">
                      <a:avLst/>
                    </a:prstGeom>
                    <a:noFill/>
                  </pic:spPr>
                </pic:pic>
              </a:graphicData>
            </a:graphic>
          </wp:inline>
        </w:drawing>
      </w:r>
    </w:p>
    <w:p w14:paraId="076CED52" w14:textId="77777777" w:rsidR="008E1427" w:rsidRPr="004B4A7B" w:rsidRDefault="008E1427" w:rsidP="00C10844">
      <w:pPr>
        <w:pStyle w:val="ab0"/>
      </w:pPr>
      <w:r w:rsidRPr="004B4A7B">
        <w:t>(a)</w:t>
      </w:r>
    </w:p>
    <w:p w14:paraId="78D905C7" w14:textId="77777777" w:rsidR="008E1427" w:rsidRPr="004B4A7B" w:rsidRDefault="008E1427" w:rsidP="00C10844">
      <w:pPr>
        <w:pStyle w:val="ab0"/>
      </w:pPr>
      <w:r w:rsidRPr="004B4A7B">
        <w:drawing>
          <wp:inline distT="0" distB="0" distL="0" distR="0" wp14:anchorId="63847024" wp14:editId="6ACF023F">
            <wp:extent cx="4680000" cy="2940000"/>
            <wp:effectExtent l="0" t="0" r="635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80000" cy="2940000"/>
                    </a:xfrm>
                    <a:prstGeom prst="rect">
                      <a:avLst/>
                    </a:prstGeom>
                    <a:noFill/>
                  </pic:spPr>
                </pic:pic>
              </a:graphicData>
            </a:graphic>
          </wp:inline>
        </w:drawing>
      </w:r>
    </w:p>
    <w:p w14:paraId="38BF9CD4" w14:textId="77777777" w:rsidR="008E1427" w:rsidRPr="004B4A7B" w:rsidRDefault="008E1427" w:rsidP="00C10844">
      <w:pPr>
        <w:pStyle w:val="ab0"/>
      </w:pPr>
      <w:r w:rsidRPr="004B4A7B">
        <w:t>(b)</w:t>
      </w:r>
    </w:p>
    <w:p w14:paraId="29F03C78" w14:textId="77777777" w:rsidR="008E1427" w:rsidRPr="004B4A7B" w:rsidRDefault="008E1427" w:rsidP="008E1427">
      <w:pPr>
        <w:pStyle w:val="ad"/>
      </w:pPr>
      <w:bookmarkStart w:id="233" w:name="_Toc49864435"/>
      <w:bookmarkStart w:id="234" w:name="_Toc64206293"/>
      <w:r w:rsidRPr="004B4A7B">
        <w:t>Figure 4.3 Spinning model: (a) FE model; (b) dimensions of workpiece and tools</w:t>
      </w:r>
      <w:bookmarkEnd w:id="233"/>
      <w:bookmarkEnd w:id="234"/>
    </w:p>
    <w:p w14:paraId="004C9E11" w14:textId="3697C616" w:rsidR="008E1427" w:rsidRPr="004B4A7B" w:rsidRDefault="008E1427" w:rsidP="008E1427">
      <w:r w:rsidRPr="004B4A7B">
        <w:lastRenderedPageBreak/>
        <w:t xml:space="preserve">The tool movement in the CNC machine was initially developed using the global coordinate system (X-Y); thus, to transfer the tool movement from the CNC program to the tool location coordinate system (x-y), the following equations were employed to calculate tool displacement in terms of the local coordinates: </w:t>
      </w:r>
    </w:p>
    <w:p w14:paraId="165896D2" w14:textId="15A64471" w:rsidR="008E1427" w:rsidRPr="004B4A7B" w:rsidRDefault="00303445" w:rsidP="008E1427">
      <w:pPr>
        <w:pStyle w:val="Equation"/>
      </w:pPr>
      <m:oMathPara>
        <m:oMath>
          <m:d>
            <m:dPr>
              <m:begChr m:val="{"/>
              <m:endChr m:val=""/>
              <m:ctrlPr>
                <w:rPr>
                  <w:rFonts w:ascii="Cambria Math" w:hAnsi="Cambria Math"/>
                </w:rPr>
              </m:ctrlPr>
            </m:dPr>
            <m:e>
              <m:eqArr>
                <m:eqArrPr>
                  <m:ctrlPr>
                    <w:rPr>
                      <w:rFonts w:ascii="Cambria Math" w:hAnsi="Cambria Math"/>
                    </w:rPr>
                  </m:ctrlPr>
                </m:eqArrPr>
                <m:e>
                  <m:r>
                    <m:rPr>
                      <m:sty m:val="bi"/>
                    </m:rPr>
                    <w:rPr>
                      <w:rFonts w:ascii="Cambria Math" w:hAnsi="Cambria Math"/>
                    </w:rPr>
                    <m:t>x&amp;</m:t>
                  </m:r>
                  <m:r>
                    <m:rPr>
                      <m:sty m:val="b"/>
                    </m:rPr>
                    <w:rPr>
                      <w:rFonts w:ascii="Cambria Math" w:hAnsi="Cambria Math"/>
                    </w:rPr>
                    <m:t>=</m:t>
                  </m:r>
                  <m:r>
                    <m:rPr>
                      <m:sty m:val="bi"/>
                    </m:rPr>
                    <w:rPr>
                      <w:rFonts w:ascii="Cambria Math" w:hAnsi="Cambria Math"/>
                    </w:rPr>
                    <m:t>X</m:t>
                  </m:r>
                  <m:r>
                    <m:rPr>
                      <m:sty m:val="b"/>
                    </m:rPr>
                    <w:rPr>
                      <w:rFonts w:ascii="Cambria Math" w:hAnsi="Cambria Math"/>
                    </w:rPr>
                    <m:t>∙</m:t>
                  </m:r>
                  <m:func>
                    <m:funcPr>
                      <m:ctrlPr>
                        <w:rPr>
                          <w:rFonts w:ascii="Cambria Math" w:hAnsi="Cambria Math"/>
                        </w:rPr>
                      </m:ctrlPr>
                    </m:funcPr>
                    <m:fName>
                      <m:r>
                        <m:rPr>
                          <m:sty m:val="bi"/>
                        </m:rPr>
                        <w:rPr>
                          <w:rFonts w:ascii="Cambria Math" w:hAnsi="Cambria Math"/>
                        </w:rPr>
                        <m:t>cos</m:t>
                      </m:r>
                    </m:fName>
                    <m:e>
                      <m:d>
                        <m:dPr>
                          <m:ctrlPr>
                            <w:rPr>
                              <w:rFonts w:ascii="Cambria Math" w:hAnsi="Cambria Math"/>
                            </w:rPr>
                          </m:ctrlPr>
                        </m:dPr>
                        <m:e>
                          <m:sSup>
                            <m:sSupPr>
                              <m:ctrlPr>
                                <w:rPr>
                                  <w:rFonts w:ascii="Cambria Math" w:hAnsi="Cambria Math"/>
                                </w:rPr>
                              </m:ctrlPr>
                            </m:sSupPr>
                            <m:e>
                              <m:r>
                                <m:rPr>
                                  <m:sty m:val="b"/>
                                </m:rPr>
                                <w:rPr>
                                  <w:rFonts w:ascii="Cambria Math" w:hAnsi="Cambria Math"/>
                                </w:rPr>
                                <m:t>45</m:t>
                              </m:r>
                            </m:e>
                            <m:sup>
                              <m:r>
                                <m:rPr>
                                  <m:sty m:val="b"/>
                                </m:rPr>
                                <w:rPr>
                                  <w:rFonts w:ascii="Cambria Math" w:hAnsi="Cambria Math"/>
                                </w:rPr>
                                <m:t>°</m:t>
                              </m:r>
                            </m:sup>
                          </m:sSup>
                        </m:e>
                      </m:d>
                    </m:e>
                  </m:func>
                  <m:r>
                    <m:rPr>
                      <m:sty m:val="b"/>
                    </m:rPr>
                    <w:rPr>
                      <w:rFonts w:ascii="Cambria Math" w:hAnsi="Cambria Math"/>
                    </w:rPr>
                    <m:t>+</m:t>
                  </m:r>
                  <m:r>
                    <m:rPr>
                      <m:sty m:val="bi"/>
                    </m:rPr>
                    <w:rPr>
                      <w:rFonts w:ascii="Cambria Math" w:hAnsi="Cambria Math"/>
                    </w:rPr>
                    <m:t>Y</m:t>
                  </m:r>
                  <m:r>
                    <m:rPr>
                      <m:sty m:val="b"/>
                    </m:rPr>
                    <w:rPr>
                      <w:rFonts w:ascii="Cambria Math" w:hAnsi="Cambria Math"/>
                    </w:rPr>
                    <m:t>∙</m:t>
                  </m:r>
                  <m:func>
                    <m:funcPr>
                      <m:ctrlPr>
                        <w:rPr>
                          <w:rFonts w:ascii="Cambria Math" w:hAnsi="Cambria Math"/>
                        </w:rPr>
                      </m:ctrlPr>
                    </m:funcPr>
                    <m:fName>
                      <m:r>
                        <m:rPr>
                          <m:sty m:val="bi"/>
                        </m:rPr>
                        <w:rPr>
                          <w:rFonts w:ascii="Cambria Math" w:hAnsi="Cambria Math"/>
                        </w:rPr>
                        <m:t>sin</m:t>
                      </m:r>
                    </m:fName>
                    <m:e>
                      <m:d>
                        <m:dPr>
                          <m:ctrlPr>
                            <w:rPr>
                              <w:rFonts w:ascii="Cambria Math" w:hAnsi="Cambria Math"/>
                            </w:rPr>
                          </m:ctrlPr>
                        </m:dPr>
                        <m:e>
                          <m:sSup>
                            <m:sSupPr>
                              <m:ctrlPr>
                                <w:rPr>
                                  <w:rFonts w:ascii="Cambria Math" w:hAnsi="Cambria Math"/>
                                </w:rPr>
                              </m:ctrlPr>
                            </m:sSupPr>
                            <m:e>
                              <m:r>
                                <m:rPr>
                                  <m:sty m:val="b"/>
                                </m:rPr>
                                <w:rPr>
                                  <w:rFonts w:ascii="Cambria Math" w:hAnsi="Cambria Math"/>
                                </w:rPr>
                                <m:t>45</m:t>
                              </m:r>
                            </m:e>
                            <m:sup>
                              <m:r>
                                <m:rPr>
                                  <m:sty m:val="b"/>
                                </m:rPr>
                                <w:rPr>
                                  <w:rFonts w:ascii="Cambria Math" w:hAnsi="Cambria Math"/>
                                </w:rPr>
                                <m:t>°</m:t>
                              </m:r>
                            </m:sup>
                          </m:sSup>
                        </m:e>
                      </m:d>
                      <m:r>
                        <m:rPr>
                          <m:sty m:val="b"/>
                        </m:rPr>
                        <w:rPr>
                          <w:rFonts w:ascii="Cambria Math" w:hAnsi="Cambria Math"/>
                        </w:rPr>
                        <m:t xml:space="preserve">  </m:t>
                      </m:r>
                    </m:e>
                  </m:func>
                </m:e>
                <m:e>
                  <m:r>
                    <m:rPr>
                      <m:sty m:val="bi"/>
                    </m:rPr>
                    <w:rPr>
                      <w:rFonts w:ascii="Cambria Math" w:hAnsi="Cambria Math"/>
                    </w:rPr>
                    <m:t>y&amp;</m:t>
                  </m:r>
                  <m:r>
                    <m:rPr>
                      <m:sty m:val="b"/>
                    </m:rPr>
                    <w:rPr>
                      <w:rFonts w:ascii="Cambria Math" w:hAnsi="Cambria Math"/>
                    </w:rPr>
                    <m:t>=-</m:t>
                  </m:r>
                  <m:r>
                    <m:rPr>
                      <m:sty m:val="bi"/>
                    </m:rPr>
                    <w:rPr>
                      <w:rFonts w:ascii="Cambria Math" w:hAnsi="Cambria Math"/>
                    </w:rPr>
                    <m:t>X</m:t>
                  </m:r>
                  <m:r>
                    <m:rPr>
                      <m:sty m:val="b"/>
                    </m:rPr>
                    <w:rPr>
                      <w:rFonts w:ascii="Cambria Math" w:hAnsi="Cambria Math"/>
                    </w:rPr>
                    <m:t>∙</m:t>
                  </m:r>
                  <m:func>
                    <m:funcPr>
                      <m:ctrlPr>
                        <w:rPr>
                          <w:rFonts w:ascii="Cambria Math" w:hAnsi="Cambria Math"/>
                        </w:rPr>
                      </m:ctrlPr>
                    </m:funcPr>
                    <m:fName>
                      <m:r>
                        <m:rPr>
                          <m:sty m:val="bi"/>
                        </m:rPr>
                        <w:rPr>
                          <w:rFonts w:ascii="Cambria Math" w:hAnsi="Cambria Math"/>
                        </w:rPr>
                        <m:t>sin</m:t>
                      </m:r>
                    </m:fName>
                    <m:e>
                      <m:d>
                        <m:dPr>
                          <m:ctrlPr>
                            <w:rPr>
                              <w:rFonts w:ascii="Cambria Math" w:hAnsi="Cambria Math"/>
                            </w:rPr>
                          </m:ctrlPr>
                        </m:dPr>
                        <m:e>
                          <m:sSup>
                            <m:sSupPr>
                              <m:ctrlPr>
                                <w:rPr>
                                  <w:rFonts w:ascii="Cambria Math" w:hAnsi="Cambria Math"/>
                                </w:rPr>
                              </m:ctrlPr>
                            </m:sSupPr>
                            <m:e>
                              <m:r>
                                <m:rPr>
                                  <m:sty m:val="b"/>
                                </m:rPr>
                                <w:rPr>
                                  <w:rFonts w:ascii="Cambria Math" w:hAnsi="Cambria Math"/>
                                </w:rPr>
                                <m:t>45</m:t>
                              </m:r>
                            </m:e>
                            <m:sup>
                              <m:r>
                                <m:rPr>
                                  <m:sty m:val="b"/>
                                </m:rPr>
                                <w:rPr>
                                  <w:rFonts w:ascii="Cambria Math" w:hAnsi="Cambria Math"/>
                                </w:rPr>
                                <m:t>°</m:t>
                              </m:r>
                            </m:sup>
                          </m:sSup>
                        </m:e>
                      </m:d>
                    </m:e>
                  </m:func>
                  <m:r>
                    <m:rPr>
                      <m:sty m:val="b"/>
                    </m:rPr>
                    <w:rPr>
                      <w:rFonts w:ascii="Cambria Math" w:hAnsi="Cambria Math"/>
                    </w:rPr>
                    <m:t>+</m:t>
                  </m:r>
                  <m:r>
                    <m:rPr>
                      <m:sty m:val="bi"/>
                    </m:rPr>
                    <w:rPr>
                      <w:rFonts w:ascii="Cambria Math" w:hAnsi="Cambria Math"/>
                    </w:rPr>
                    <m:t>Y</m:t>
                  </m:r>
                  <m:r>
                    <m:rPr>
                      <m:sty m:val="b"/>
                    </m:rPr>
                    <w:rPr>
                      <w:rFonts w:ascii="Cambria Math" w:hAnsi="Cambria Math"/>
                    </w:rPr>
                    <m:t>∙</m:t>
                  </m:r>
                  <m:func>
                    <m:funcPr>
                      <m:ctrlPr>
                        <w:rPr>
                          <w:rFonts w:ascii="Cambria Math" w:hAnsi="Cambria Math"/>
                        </w:rPr>
                      </m:ctrlPr>
                    </m:funcPr>
                    <m:fName>
                      <m:r>
                        <m:rPr>
                          <m:sty m:val="bi"/>
                        </m:rPr>
                        <w:rPr>
                          <w:rFonts w:ascii="Cambria Math" w:hAnsi="Cambria Math"/>
                        </w:rPr>
                        <m:t>cos</m:t>
                      </m:r>
                    </m:fName>
                    <m:e>
                      <m:d>
                        <m:dPr>
                          <m:ctrlPr>
                            <w:rPr>
                              <w:rFonts w:ascii="Cambria Math" w:hAnsi="Cambria Math"/>
                            </w:rPr>
                          </m:ctrlPr>
                        </m:dPr>
                        <m:e>
                          <m:sSup>
                            <m:sSupPr>
                              <m:ctrlPr>
                                <w:rPr>
                                  <w:rFonts w:ascii="Cambria Math" w:hAnsi="Cambria Math"/>
                                </w:rPr>
                              </m:ctrlPr>
                            </m:sSupPr>
                            <m:e>
                              <m:r>
                                <m:rPr>
                                  <m:sty m:val="b"/>
                                </m:rPr>
                                <w:rPr>
                                  <w:rFonts w:ascii="Cambria Math" w:hAnsi="Cambria Math"/>
                                </w:rPr>
                                <m:t>45</m:t>
                              </m:r>
                            </m:e>
                            <m:sup>
                              <m:r>
                                <m:rPr>
                                  <m:sty m:val="b"/>
                                </m:rPr>
                                <w:rPr>
                                  <w:rFonts w:ascii="Cambria Math" w:hAnsi="Cambria Math"/>
                                </w:rPr>
                                <m:t>°</m:t>
                              </m:r>
                            </m:sup>
                          </m:sSup>
                        </m:e>
                      </m:d>
                    </m:e>
                  </m:func>
                </m:e>
              </m:eqArr>
            </m:e>
          </m:d>
        </m:oMath>
      </m:oMathPara>
    </w:p>
    <w:p w14:paraId="5F9EA2F2" w14:textId="77777777" w:rsidR="008E1427" w:rsidRPr="004B4A7B" w:rsidRDefault="008E1427" w:rsidP="008E1427">
      <w:pPr>
        <w:pStyle w:val="Equation"/>
      </w:pPr>
      <w:r w:rsidRPr="004B4A7B">
        <w:t>Equation 4.1</w:t>
      </w:r>
    </w:p>
    <w:p w14:paraId="63DE1002" w14:textId="77777777" w:rsidR="008E1427" w:rsidRPr="004B4A7B" w:rsidRDefault="008E1427" w:rsidP="008E1427">
      <w:r w:rsidRPr="004B4A7B">
        <w:t>where (x, y) represent the tool local coordinates, (X, Y) are the global coordinates used in CNC programs, and 45</w:t>
      </w:r>
      <w:r w:rsidRPr="004B4A7B">
        <w:rPr>
          <w:rFonts w:ascii="Calibri" w:hAnsi="Calibri" w:cs="Calibri"/>
        </w:rPr>
        <w:t xml:space="preserve">° is the angle between the Y-axis and X-axis in the experimental setup. </w:t>
      </w:r>
    </w:p>
    <w:p w14:paraId="591916EF" w14:textId="58F1561C" w:rsidR="008E1427" w:rsidRPr="004B4A7B" w:rsidRDefault="008E1427" w:rsidP="008E1427">
      <w:r w:rsidRPr="004B4A7B">
        <w:t xml:space="preserve">The spinning FE simulation process was divided into three distinct steps. In the first step, a 50 </w:t>
      </w:r>
      <m:oMath>
        <m:r>
          <w:rPr>
            <w:rFonts w:ascii="Cambria Math" w:hAnsi="Cambria Math"/>
          </w:rPr>
          <m:t>kN</m:t>
        </m:r>
      </m:oMath>
      <w:r w:rsidRPr="004B4A7B">
        <w:t xml:space="preserve"> force was applied on the backplate to clamp the workpiece between the backplate and mandrel</w:t>
      </w:r>
      <w:r w:rsidR="000C5114">
        <w:t xml:space="preserve"> (61)</w:t>
      </w:r>
      <w:r w:rsidRPr="004B4A7B">
        <w:t xml:space="preserve">. The synchronous rotation movement of the backplate, workpiece and mandrel </w:t>
      </w:r>
      <w:r w:rsidR="004B4A7B" w:rsidRPr="004B4A7B">
        <w:t>were</w:t>
      </w:r>
      <w:r w:rsidRPr="004B4A7B">
        <w:t xml:space="preserve"> then modelled in the second step by applying a rotational boundary condition to the backplate and mandrel along the Y-axis. In the third step, the tool movement was defined using two displacement boundary conditions in the tool local coordinate system (x-y). </w:t>
      </w:r>
    </w:p>
    <w:p w14:paraId="3291B27B" w14:textId="77614988" w:rsidR="008E1427" w:rsidRDefault="008E1427" w:rsidP="005B276D">
      <w:pPr>
        <w:pStyle w:val="Tablelist"/>
      </w:pPr>
      <w:bookmarkStart w:id="235" w:name="_Toc49864324"/>
      <w:bookmarkStart w:id="236" w:name="_Toc49864829"/>
      <w:r w:rsidRPr="004B4A7B">
        <w:t>Table 4.2 Coulomb frictional coefficients of three contact pairs</w:t>
      </w:r>
      <w:bookmarkEnd w:id="235"/>
      <w:bookmarkEnd w:id="236"/>
    </w:p>
    <w:tbl>
      <w:tblPr>
        <w:tblStyle w:val="27"/>
        <w:tblW w:w="0" w:type="auto"/>
        <w:tblLook w:val="04A0" w:firstRow="1" w:lastRow="0" w:firstColumn="1" w:lastColumn="0" w:noHBand="0" w:noVBand="1"/>
      </w:tblPr>
      <w:tblGrid>
        <w:gridCol w:w="2694"/>
        <w:gridCol w:w="2126"/>
        <w:gridCol w:w="2126"/>
      </w:tblGrid>
      <w:tr w:rsidR="008C635A" w:rsidRPr="008C635A" w14:paraId="332A1057" w14:textId="77777777" w:rsidTr="002A58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bottom w:val="single" w:sz="4" w:space="0" w:color="auto"/>
            </w:tcBorders>
          </w:tcPr>
          <w:p w14:paraId="2F8E70F1" w14:textId="77777777" w:rsidR="008C635A" w:rsidRPr="008C635A" w:rsidRDefault="008C635A" w:rsidP="002A58B5">
            <w:pPr>
              <w:ind w:left="0"/>
              <w:jc w:val="center"/>
              <w:rPr>
                <w:rStyle w:val="afb"/>
                <w:b w:val="0"/>
                <w:bCs w:val="0"/>
                <w:sz w:val="21"/>
                <w:szCs w:val="21"/>
              </w:rPr>
            </w:pPr>
            <w:r w:rsidRPr="008C635A">
              <w:rPr>
                <w:rStyle w:val="afb"/>
                <w:sz w:val="21"/>
                <w:szCs w:val="21"/>
              </w:rPr>
              <w:t>Workpiece – Backplate</w:t>
            </w:r>
          </w:p>
        </w:tc>
        <w:tc>
          <w:tcPr>
            <w:tcW w:w="2126" w:type="dxa"/>
            <w:tcBorders>
              <w:bottom w:val="single" w:sz="4" w:space="0" w:color="auto"/>
            </w:tcBorders>
          </w:tcPr>
          <w:p w14:paraId="068FAD04" w14:textId="77777777" w:rsidR="008C635A" w:rsidRPr="008C635A" w:rsidRDefault="008C635A" w:rsidP="002A58B5">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8C635A">
              <w:rPr>
                <w:rStyle w:val="afb"/>
                <w:sz w:val="21"/>
                <w:szCs w:val="21"/>
              </w:rPr>
              <w:t>Workpiece – Mandrel</w:t>
            </w:r>
          </w:p>
        </w:tc>
        <w:tc>
          <w:tcPr>
            <w:tcW w:w="2126" w:type="dxa"/>
            <w:tcBorders>
              <w:bottom w:val="single" w:sz="4" w:space="0" w:color="auto"/>
            </w:tcBorders>
          </w:tcPr>
          <w:p w14:paraId="50ED1ACD" w14:textId="77777777" w:rsidR="008C635A" w:rsidRPr="008C635A" w:rsidRDefault="008C635A" w:rsidP="002A58B5">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8C635A">
              <w:rPr>
                <w:rStyle w:val="afb"/>
                <w:sz w:val="21"/>
                <w:szCs w:val="21"/>
              </w:rPr>
              <w:t>Workpiece – Tool</w:t>
            </w:r>
          </w:p>
        </w:tc>
      </w:tr>
      <w:tr w:rsidR="008C635A" w:rsidRPr="002A58B5" w14:paraId="6591C294" w14:textId="77777777" w:rsidTr="002A58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auto"/>
            </w:tcBorders>
          </w:tcPr>
          <w:p w14:paraId="6FC19DF0" w14:textId="77777777" w:rsidR="008C635A" w:rsidRPr="002A58B5" w:rsidRDefault="008C635A" w:rsidP="002A58B5">
            <w:pPr>
              <w:ind w:left="0"/>
              <w:jc w:val="center"/>
              <w:rPr>
                <w:rStyle w:val="afb"/>
                <w:b w:val="0"/>
                <w:bCs w:val="0"/>
                <w:sz w:val="21"/>
                <w:szCs w:val="21"/>
              </w:rPr>
            </w:pPr>
            <w:r w:rsidRPr="002A58B5">
              <w:rPr>
                <w:rStyle w:val="afb"/>
                <w:b w:val="0"/>
                <w:bCs w:val="0"/>
                <w:sz w:val="21"/>
                <w:szCs w:val="21"/>
              </w:rPr>
              <w:t>0.5</w:t>
            </w:r>
          </w:p>
        </w:tc>
        <w:tc>
          <w:tcPr>
            <w:tcW w:w="2126" w:type="dxa"/>
            <w:tcBorders>
              <w:top w:val="single" w:sz="4" w:space="0" w:color="auto"/>
            </w:tcBorders>
          </w:tcPr>
          <w:p w14:paraId="71D4F333" w14:textId="77777777" w:rsidR="008C635A" w:rsidRPr="002A58B5" w:rsidRDefault="008C635A" w:rsidP="002A58B5">
            <w:pPr>
              <w:ind w:left="0"/>
              <w:jc w:val="center"/>
              <w:cnfStyle w:val="000000100000" w:firstRow="0" w:lastRow="0" w:firstColumn="0" w:lastColumn="0" w:oddVBand="0" w:evenVBand="0" w:oddHBand="1" w:evenHBand="0" w:firstRowFirstColumn="0" w:firstRowLastColumn="0" w:lastRowFirstColumn="0" w:lastRowLastColumn="0"/>
              <w:rPr>
                <w:rStyle w:val="afb"/>
                <w:sz w:val="21"/>
                <w:szCs w:val="21"/>
              </w:rPr>
            </w:pPr>
            <w:r w:rsidRPr="002A58B5">
              <w:rPr>
                <w:rStyle w:val="afb"/>
                <w:sz w:val="21"/>
                <w:szCs w:val="21"/>
              </w:rPr>
              <w:t>0.5</w:t>
            </w:r>
          </w:p>
        </w:tc>
        <w:tc>
          <w:tcPr>
            <w:tcW w:w="2126" w:type="dxa"/>
            <w:tcBorders>
              <w:top w:val="single" w:sz="4" w:space="0" w:color="auto"/>
            </w:tcBorders>
          </w:tcPr>
          <w:p w14:paraId="1182E4D7" w14:textId="77777777" w:rsidR="008C635A" w:rsidRPr="002A58B5" w:rsidRDefault="008C635A" w:rsidP="002A58B5">
            <w:pPr>
              <w:ind w:left="0"/>
              <w:jc w:val="center"/>
              <w:cnfStyle w:val="000000100000" w:firstRow="0" w:lastRow="0" w:firstColumn="0" w:lastColumn="0" w:oddVBand="0" w:evenVBand="0" w:oddHBand="1" w:evenHBand="0" w:firstRowFirstColumn="0" w:firstRowLastColumn="0" w:lastRowFirstColumn="0" w:lastRowLastColumn="0"/>
              <w:rPr>
                <w:rStyle w:val="afb"/>
                <w:sz w:val="21"/>
                <w:szCs w:val="21"/>
              </w:rPr>
            </w:pPr>
            <w:r w:rsidRPr="002A58B5">
              <w:rPr>
                <w:rStyle w:val="afb"/>
                <w:sz w:val="21"/>
                <w:szCs w:val="21"/>
              </w:rPr>
              <w:t>0.02</w:t>
            </w:r>
          </w:p>
        </w:tc>
      </w:tr>
    </w:tbl>
    <w:p w14:paraId="6A4EDC91" w14:textId="0884A9D8" w:rsidR="004C0DCC" w:rsidRPr="004B4A7B" w:rsidRDefault="004C0DCC" w:rsidP="004C0DCC"/>
    <w:p w14:paraId="4DAA421D" w14:textId="21FB7989" w:rsidR="008E1427" w:rsidRPr="004B4A7B" w:rsidRDefault="008E1427" w:rsidP="008E1427">
      <w:pPr>
        <w:rPr>
          <w:rFonts w:eastAsia="宋体"/>
        </w:rPr>
      </w:pPr>
      <w:r w:rsidRPr="004B4A7B">
        <w:t>The contact behaviours between the spinning tool surfaces such as the mandrel surface, forming tool surface, and backplate surface, and the workpiece surfaces were modelled using the penalty contact algorithm and Coulomb’s friction law. As presented in Table 4.2, three Coulomb frictional coefficients were assigned to the three contact pairs formed by the spinning tools and the workpiece</w:t>
      </w:r>
      <w:r w:rsidR="00EF58E1">
        <w:t xml:space="preserve"> (61)</w:t>
      </w:r>
      <w:r w:rsidRPr="004B4A7B">
        <w:t xml:space="preserve">. </w:t>
      </w:r>
      <w:r w:rsidR="00EF6599">
        <w:t>However, a</w:t>
      </w:r>
      <w:r w:rsidRPr="004B4A7B">
        <w:t>s the tool rotates along its own axis during the spinning process, the frictional coefficient between the tool surface and the workpiece is relatively low</w:t>
      </w:r>
      <w:r w:rsidR="000C41FB">
        <w:t xml:space="preserve"> </w:t>
      </w:r>
      <w:r w:rsidRPr="004B4A7B">
        <w:fldChar w:fldCharType="begin" w:fldLock="1"/>
      </w:r>
      <w:r w:rsidR="005C1E12" w:rsidRPr="004B4A7B">
        <w:instrText>ADDIN CSL_CITATION {"citationItems":[{"id":"ITEM-1","itemData":{"DOI":"10.1016/j.jmatprotec.2011.07.013","ISSN":"09240136","abstract":"Sheet metal spinning has seen significant developments in recent years. However, in the present industrial practice, the process design still highly relies on undocumented expertise; trial-and-error approach is commonly used to design the roller path and passes. In this paper, four different roller path profiles, i.e. combined concave and convex, convex, linear, and concave, have been designed and used to carry out spinning experiments and to conduct finite element (FE) analysis. The effects of these roller paths on tool forces, part wall thickness and stress variations in conventional metal spinning have been analysed numerically. The results show that the concave path produces highest tool forces among these four roller path profiles. Using the concave roller path tends to cause higher reductions of wall thickness of the spun part and using the convex roller path helps to maintain the original wall thickness unchanged. A greater curvature of the concave path would result in more thinning in wall thickness of the spun part. © 2011 Elsevier B.V. All rights reserved.","author":[{"dropping-particle":"","family":"Wang","given":"L.","non-dropping-particle":"","parse-names":false,"suffix":""},{"dropping-particle":"","family":"Long","given":"H.","non-dropping-particle":"","parse-names":false,"suffix":""}],"container-title":"Journal of Materials Processing Technology","id":"ITEM-1","issue":"12","issued":{"date-parts":[["2011"]]},"page":"2140-2151","publisher":"Elsevier B.V.","title":"A study of effects of roller path profiles on tool forces and part wall thickness variation in conventional metal spinning","type":"article-journal","volume":"211"},"uris":["http://www.mendeley.com/documents/?uuid=4d23cae9-7a1f-4383-bec6-e84392e19493"]}],"mendeley":{"formattedCitation":"(61)","plainTextFormattedCitation":"(61)","previouslyFormattedCitation":"(61)"},"properties":{"noteIndex":0},"schema":"https://github.com/citation-style-language/schema/raw/master/csl-citation.json"}</w:instrText>
      </w:r>
      <w:r w:rsidRPr="004B4A7B">
        <w:fldChar w:fldCharType="separate"/>
      </w:r>
      <w:r w:rsidR="005C1E12" w:rsidRPr="004B4A7B">
        <w:rPr>
          <w:noProof/>
        </w:rPr>
        <w:t>(61)</w:t>
      </w:r>
      <w:r w:rsidRPr="004B4A7B">
        <w:fldChar w:fldCharType="end"/>
      </w:r>
      <w:r w:rsidRPr="004B4A7B">
        <w:t xml:space="preserve">. </w:t>
      </w:r>
    </w:p>
    <w:p w14:paraId="17B7221D" w14:textId="25049D04" w:rsidR="008E1427" w:rsidRPr="004B4A7B" w:rsidRDefault="008E1427" w:rsidP="008E1427">
      <w:r w:rsidRPr="004B4A7B">
        <w:lastRenderedPageBreak/>
        <w:t xml:space="preserve">To speed up the FE simulation process, a mass scaling method was adopted in all of the models </w:t>
      </w:r>
      <w:r w:rsidRPr="004B4A7B">
        <w:fldChar w:fldCharType="begin" w:fldLock="1"/>
      </w:r>
      <w:r w:rsidR="005C1E12" w:rsidRPr="004B4A7B">
        <w:instrText>ADDIN CSL_CITATION {"citationItems":[{"id":"ITEM-1","itemData":{"DOI":"10.1016/j.matdes.2010.12.021","ISBN":"0261-3069","ISSN":"02641275","abstract":"This paper reports a study on material deformation during a multi-pass conventional spinning. A Finite Element (FE) analysis model has been developed based on a 5-pass conventional spinning experiment. The explicit Finite Element solution method has been used to model this multi-pass spinning process. Effects of mass scaling and reduced integration linear element used in the FE simulation have been evaluated by using various energy histories obtained from the FE analysis. The numerical results suggest that among three tool force components the axial force is the highest while the tangential force is the lowest. Certain correlations have been found between the FE analysis results and measured dimensions of the spun part. The blank thickness decreases after each forward pass and there are almost no thickness changes during the backward pass. Stress distributions of the local forming zone of the workpiece in both forward and backward passes have also been analysed, which gives an insight into the material deformation during the spinning process. ?? 2010 Elsevier Ltd.","author":[{"dropping-particle":"","family":"Wang","given":"Lin","non-dropping-particle":"","parse-names":false,"suffix":""},{"dropping-particle":"","family":"Long","given":"Hui","non-dropping-particle":"","parse-names":false,"suffix":""}],"container-title":"Materials and Design","id":"ITEM-1","issue":"5","issued":{"date-parts":[["2011"]]},"page":"2891-2899","publisher":"Elsevier Ltd","title":"Investigation of material deformation in multi-pass conventional metal spinning","type":"article-journal","volume":"32"},"uris":["http://www.mendeley.com/documents/?uuid=e1407343-153c-47c3-8186-018052b6119b"]}],"mendeley":{"formattedCitation":"(42)","plainTextFormattedCitation":"(42)","previouslyFormattedCitation":"(42)"},"properties":{"noteIndex":0},"schema":"https://github.com/citation-style-language/schema/raw/master/csl-citation.json"}</w:instrText>
      </w:r>
      <w:r w:rsidRPr="004B4A7B">
        <w:fldChar w:fldCharType="separate"/>
      </w:r>
      <w:r w:rsidR="005C1E12" w:rsidRPr="004B4A7B">
        <w:rPr>
          <w:noProof/>
        </w:rPr>
        <w:t>(42)</w:t>
      </w:r>
      <w:r w:rsidRPr="004B4A7B">
        <w:fldChar w:fldCharType="end"/>
      </w:r>
      <w:r w:rsidRPr="004B4A7B">
        <w:t xml:space="preserve">. To account for truncation errors in large deformation, a double precision mode was utilised, and parallel FE analyses were performed with eight processors (E5-2670, 3.0 GHz and 32 GB RAM). </w:t>
      </w:r>
    </w:p>
    <w:p w14:paraId="67A46243" w14:textId="63B5FF41" w:rsidR="008E1427" w:rsidRPr="004B4A7B" w:rsidRDefault="008E1427" w:rsidP="008E1427">
      <w:pPr>
        <w:pStyle w:val="20"/>
      </w:pPr>
      <w:bookmarkStart w:id="237" w:name="_Toc49879735"/>
      <w:bookmarkStart w:id="238" w:name="_Toc64206182"/>
      <w:r w:rsidRPr="004B4A7B">
        <w:t>Verification of Finite Element Models</w:t>
      </w:r>
      <w:bookmarkEnd w:id="237"/>
      <w:bookmarkEnd w:id="238"/>
    </w:p>
    <w:p w14:paraId="11C663EA" w14:textId="5DCDE091" w:rsidR="008C635A" w:rsidRDefault="008E1427" w:rsidP="000C3486">
      <w:r w:rsidRPr="004B4A7B">
        <w:t xml:space="preserve">This section evaluates the mesh convergence and the effect of employing mass scaling methods on the maximum von Mises stress and wall thickness distribution in the FE models. The FE simulation results are also compared with the wall thickness variations obtained from preliminary experimental results under the same </w:t>
      </w:r>
      <w:r w:rsidR="007B0E69">
        <w:t>spinning parameter</w:t>
      </w:r>
      <w:r w:rsidRPr="004B4A7B">
        <w:t>s, as presented in Table 4.3.</w:t>
      </w:r>
    </w:p>
    <w:p w14:paraId="36B52DB2" w14:textId="602E40C9" w:rsidR="008E1427" w:rsidRPr="004B4A7B" w:rsidRDefault="008E1427" w:rsidP="005B276D">
      <w:pPr>
        <w:pStyle w:val="Tablelist"/>
      </w:pPr>
      <w:bookmarkStart w:id="239" w:name="_Toc49864325"/>
      <w:bookmarkStart w:id="240" w:name="_Toc49864830"/>
      <w:r w:rsidRPr="004B4A7B">
        <w:t xml:space="preserve">Table 4.3 </w:t>
      </w:r>
      <w:r w:rsidR="007B0E69">
        <w:t>Spinning parameter</w:t>
      </w:r>
      <w:r w:rsidRPr="004B4A7B">
        <w:t>s used in both experiments and simulations</w:t>
      </w:r>
      <w:bookmarkEnd w:id="239"/>
      <w:bookmarkEnd w:id="240"/>
    </w:p>
    <w:tbl>
      <w:tblPr>
        <w:tblStyle w:val="27"/>
        <w:tblW w:w="0" w:type="auto"/>
        <w:tblLook w:val="04A0" w:firstRow="1" w:lastRow="0" w:firstColumn="1" w:lastColumn="0" w:noHBand="0" w:noVBand="1"/>
      </w:tblPr>
      <w:tblGrid>
        <w:gridCol w:w="3402"/>
        <w:gridCol w:w="1559"/>
      </w:tblGrid>
      <w:tr w:rsidR="008C635A" w:rsidRPr="008C635A" w14:paraId="6424C530" w14:textId="77777777" w:rsidTr="008C63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Borders>
              <w:bottom w:val="single" w:sz="4" w:space="0" w:color="auto"/>
            </w:tcBorders>
          </w:tcPr>
          <w:p w14:paraId="6C48817A" w14:textId="77777777" w:rsidR="008C635A" w:rsidRPr="008C635A" w:rsidRDefault="008C635A" w:rsidP="008C635A">
            <w:pPr>
              <w:ind w:left="0"/>
              <w:rPr>
                <w:sz w:val="21"/>
                <w:szCs w:val="21"/>
              </w:rPr>
            </w:pPr>
            <w:r w:rsidRPr="008C635A">
              <w:rPr>
                <w:sz w:val="21"/>
                <w:szCs w:val="21"/>
              </w:rPr>
              <w:t>Parameters</w:t>
            </w:r>
          </w:p>
        </w:tc>
        <w:tc>
          <w:tcPr>
            <w:tcW w:w="1559" w:type="dxa"/>
            <w:tcBorders>
              <w:bottom w:val="single" w:sz="4" w:space="0" w:color="auto"/>
            </w:tcBorders>
          </w:tcPr>
          <w:p w14:paraId="349C1D82" w14:textId="77777777" w:rsidR="008C635A" w:rsidRPr="008C635A" w:rsidRDefault="008C635A" w:rsidP="008C635A">
            <w:pPr>
              <w:ind w:left="0"/>
              <w:jc w:val="center"/>
              <w:cnfStyle w:val="100000000000" w:firstRow="1" w:lastRow="0" w:firstColumn="0" w:lastColumn="0" w:oddVBand="0" w:evenVBand="0" w:oddHBand="0" w:evenHBand="0" w:firstRowFirstColumn="0" w:firstRowLastColumn="0" w:lastRowFirstColumn="0" w:lastRowLastColumn="0"/>
              <w:rPr>
                <w:sz w:val="21"/>
                <w:szCs w:val="21"/>
              </w:rPr>
            </w:pPr>
            <w:r w:rsidRPr="008C635A">
              <w:rPr>
                <w:sz w:val="21"/>
                <w:szCs w:val="21"/>
              </w:rPr>
              <w:t>Value</w:t>
            </w:r>
          </w:p>
        </w:tc>
      </w:tr>
      <w:tr w:rsidR="008C635A" w:rsidRPr="008C635A" w14:paraId="256DD6B1" w14:textId="77777777" w:rsidTr="008C63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auto"/>
            </w:tcBorders>
          </w:tcPr>
          <w:p w14:paraId="71ADAEC8" w14:textId="7B002917" w:rsidR="008C635A" w:rsidRPr="008C635A" w:rsidRDefault="008C635A" w:rsidP="008C635A">
            <w:pPr>
              <w:ind w:left="0"/>
              <w:rPr>
                <w:sz w:val="21"/>
                <w:szCs w:val="21"/>
              </w:rPr>
            </w:pPr>
            <w:r w:rsidRPr="008C635A">
              <w:rPr>
                <w:sz w:val="21"/>
                <w:szCs w:val="21"/>
              </w:rPr>
              <w:t xml:space="preserve">Workpiece </w:t>
            </w:r>
            <w:r w:rsidR="000D3717">
              <w:rPr>
                <w:sz w:val="21"/>
                <w:szCs w:val="21"/>
              </w:rPr>
              <w:t>r</w:t>
            </w:r>
            <w:r w:rsidRPr="008C635A">
              <w:rPr>
                <w:sz w:val="21"/>
                <w:szCs w:val="21"/>
              </w:rPr>
              <w:t xml:space="preserve">adius </w:t>
            </w:r>
            <m:oMath>
              <m:sSub>
                <m:sSubPr>
                  <m:ctrlPr>
                    <w:rPr>
                      <w:rFonts w:ascii="Cambria Math" w:hAnsi="Cambria Math"/>
                      <w:sz w:val="21"/>
                      <w:szCs w:val="21"/>
                    </w:rPr>
                  </m:ctrlPr>
                </m:sSubPr>
                <m:e>
                  <m:r>
                    <m:rPr>
                      <m:sty m:val="bi"/>
                    </m:rPr>
                    <w:rPr>
                      <w:rFonts w:ascii="Cambria Math" w:hAnsi="Cambria Math"/>
                      <w:sz w:val="21"/>
                      <w:szCs w:val="21"/>
                    </w:rPr>
                    <m:t>R</m:t>
                  </m:r>
                </m:e>
                <m:sub>
                  <m:r>
                    <m:rPr>
                      <m:sty m:val="bi"/>
                    </m:rPr>
                    <w:rPr>
                      <w:rFonts w:ascii="Cambria Math" w:hAnsi="Cambria Math"/>
                      <w:sz w:val="21"/>
                      <w:szCs w:val="21"/>
                    </w:rPr>
                    <m:t>0</m:t>
                  </m:r>
                </m:sub>
              </m:sSub>
            </m:oMath>
            <w:r w:rsidRPr="008C635A">
              <w:rPr>
                <w:sz w:val="21"/>
                <w:szCs w:val="21"/>
              </w:rPr>
              <w:t xml:space="preserve"> (</w:t>
            </w:r>
            <m:oMath>
              <m:r>
                <m:rPr>
                  <m:sty m:val="bi"/>
                </m:rPr>
                <w:rPr>
                  <w:rFonts w:ascii="Cambria Math" w:hAnsi="Cambria Math"/>
                  <w:sz w:val="21"/>
                  <w:szCs w:val="21"/>
                </w:rPr>
                <m:t>mm</m:t>
              </m:r>
            </m:oMath>
            <w:r w:rsidRPr="008C635A">
              <w:rPr>
                <w:sz w:val="21"/>
                <w:szCs w:val="21"/>
              </w:rPr>
              <w:t>)</w:t>
            </w:r>
          </w:p>
        </w:tc>
        <w:tc>
          <w:tcPr>
            <w:tcW w:w="1559" w:type="dxa"/>
            <w:tcBorders>
              <w:top w:val="single" w:sz="4" w:space="0" w:color="auto"/>
            </w:tcBorders>
          </w:tcPr>
          <w:p w14:paraId="2F172186" w14:textId="77777777" w:rsidR="008C635A" w:rsidRPr="008C635A" w:rsidRDefault="008C635A" w:rsidP="008C635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8C635A">
              <w:rPr>
                <w:sz w:val="21"/>
                <w:szCs w:val="21"/>
              </w:rPr>
              <w:t>50</w:t>
            </w:r>
          </w:p>
        </w:tc>
      </w:tr>
      <w:tr w:rsidR="008C635A" w:rsidRPr="008C635A" w14:paraId="3712A4D5" w14:textId="77777777" w:rsidTr="008C635A">
        <w:tc>
          <w:tcPr>
            <w:cnfStyle w:val="001000000000" w:firstRow="0" w:lastRow="0" w:firstColumn="1" w:lastColumn="0" w:oddVBand="0" w:evenVBand="0" w:oddHBand="0" w:evenHBand="0" w:firstRowFirstColumn="0" w:firstRowLastColumn="0" w:lastRowFirstColumn="0" w:lastRowLastColumn="0"/>
            <w:tcW w:w="3402" w:type="dxa"/>
          </w:tcPr>
          <w:p w14:paraId="01D202F2" w14:textId="7EE5BA77" w:rsidR="008C635A" w:rsidRPr="008C635A" w:rsidRDefault="008C635A" w:rsidP="008C635A">
            <w:pPr>
              <w:ind w:left="0"/>
              <w:rPr>
                <w:sz w:val="21"/>
                <w:szCs w:val="21"/>
              </w:rPr>
            </w:pPr>
            <w:r w:rsidRPr="008C635A">
              <w:rPr>
                <w:sz w:val="21"/>
                <w:szCs w:val="21"/>
              </w:rPr>
              <w:t xml:space="preserve">Workpiece thickness </w:t>
            </w:r>
            <m:oMath>
              <m:r>
                <m:rPr>
                  <m:sty m:val="bi"/>
                </m:rPr>
                <w:rPr>
                  <w:rFonts w:ascii="Cambria Math" w:hAnsi="Cambria Math"/>
                  <w:sz w:val="21"/>
                  <w:szCs w:val="21"/>
                </w:rPr>
                <m:t>t</m:t>
              </m:r>
            </m:oMath>
            <w:r w:rsidRPr="008C635A">
              <w:rPr>
                <w:sz w:val="21"/>
                <w:szCs w:val="21"/>
              </w:rPr>
              <w:t xml:space="preserve"> (</w:t>
            </w:r>
            <m:oMath>
              <m:r>
                <m:rPr>
                  <m:sty m:val="bi"/>
                </m:rPr>
                <w:rPr>
                  <w:rFonts w:ascii="Cambria Math" w:hAnsi="Cambria Math"/>
                  <w:sz w:val="21"/>
                  <w:szCs w:val="21"/>
                </w:rPr>
                <m:t>mm</m:t>
              </m:r>
            </m:oMath>
            <w:r w:rsidRPr="008C635A">
              <w:rPr>
                <w:sz w:val="21"/>
                <w:szCs w:val="21"/>
              </w:rPr>
              <w:t>)</w:t>
            </w:r>
          </w:p>
        </w:tc>
        <w:tc>
          <w:tcPr>
            <w:tcW w:w="1559" w:type="dxa"/>
          </w:tcPr>
          <w:p w14:paraId="70C7ABB1" w14:textId="77777777" w:rsidR="008C635A" w:rsidRPr="008C635A" w:rsidRDefault="008C635A" w:rsidP="008C635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8C635A">
              <w:rPr>
                <w:sz w:val="21"/>
                <w:szCs w:val="21"/>
              </w:rPr>
              <w:t>1.2</w:t>
            </w:r>
          </w:p>
        </w:tc>
      </w:tr>
      <w:tr w:rsidR="008C635A" w:rsidRPr="008C635A" w14:paraId="7F32D39E" w14:textId="77777777" w:rsidTr="008C63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614A4FC6" w14:textId="6A3EBE8C" w:rsidR="008C635A" w:rsidRPr="008C635A" w:rsidRDefault="008C635A" w:rsidP="008C635A">
            <w:pPr>
              <w:ind w:left="0"/>
              <w:rPr>
                <w:sz w:val="21"/>
                <w:szCs w:val="21"/>
              </w:rPr>
            </w:pPr>
            <w:r w:rsidRPr="008C635A">
              <w:rPr>
                <w:sz w:val="21"/>
                <w:szCs w:val="21"/>
              </w:rPr>
              <w:t xml:space="preserve">Radius of </w:t>
            </w:r>
            <w:r w:rsidRPr="00152025">
              <w:rPr>
                <w:sz w:val="21"/>
                <w:szCs w:val="21"/>
              </w:rPr>
              <w:t>clamped</w:t>
            </w:r>
            <w:r w:rsidRPr="008C635A">
              <w:rPr>
                <w:sz w:val="21"/>
                <w:szCs w:val="21"/>
              </w:rPr>
              <w:t xml:space="preserve"> area </w:t>
            </w:r>
            <m:oMath>
              <m:sSub>
                <m:sSubPr>
                  <m:ctrlPr>
                    <w:rPr>
                      <w:rFonts w:ascii="Cambria Math" w:hAnsi="Cambria Math"/>
                      <w:sz w:val="21"/>
                      <w:szCs w:val="21"/>
                    </w:rPr>
                  </m:ctrlPr>
                </m:sSubPr>
                <m:e>
                  <m:r>
                    <m:rPr>
                      <m:sty m:val="bi"/>
                    </m:rPr>
                    <w:rPr>
                      <w:rFonts w:ascii="Cambria Math" w:hAnsi="Cambria Math"/>
                      <w:sz w:val="21"/>
                      <w:szCs w:val="21"/>
                    </w:rPr>
                    <m:t>R</m:t>
                  </m:r>
                </m:e>
                <m:sub>
                  <m:r>
                    <m:rPr>
                      <m:sty m:val="bi"/>
                    </m:rPr>
                    <w:rPr>
                      <w:rFonts w:ascii="Cambria Math" w:hAnsi="Cambria Math"/>
                      <w:sz w:val="21"/>
                      <w:szCs w:val="21"/>
                    </w:rPr>
                    <m:t>c</m:t>
                  </m:r>
                </m:sub>
              </m:sSub>
            </m:oMath>
            <w:r w:rsidRPr="008C635A">
              <w:rPr>
                <w:sz w:val="21"/>
                <w:szCs w:val="21"/>
              </w:rPr>
              <w:t xml:space="preserve"> (</w:t>
            </w:r>
            <m:oMath>
              <m:r>
                <m:rPr>
                  <m:sty m:val="bi"/>
                </m:rPr>
                <w:rPr>
                  <w:rFonts w:ascii="Cambria Math" w:hAnsi="Cambria Math"/>
                  <w:sz w:val="21"/>
                  <w:szCs w:val="21"/>
                </w:rPr>
                <m:t>mm</m:t>
              </m:r>
            </m:oMath>
            <w:r w:rsidRPr="008C635A">
              <w:rPr>
                <w:sz w:val="21"/>
                <w:szCs w:val="21"/>
              </w:rPr>
              <w:t>)</w:t>
            </w:r>
          </w:p>
        </w:tc>
        <w:tc>
          <w:tcPr>
            <w:tcW w:w="1559" w:type="dxa"/>
          </w:tcPr>
          <w:p w14:paraId="7AE35B4F" w14:textId="77777777" w:rsidR="008C635A" w:rsidRPr="008C635A" w:rsidRDefault="008C635A" w:rsidP="008C635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8C635A">
              <w:rPr>
                <w:sz w:val="21"/>
                <w:szCs w:val="21"/>
              </w:rPr>
              <w:t>20</w:t>
            </w:r>
          </w:p>
        </w:tc>
      </w:tr>
      <w:tr w:rsidR="008C635A" w:rsidRPr="008C635A" w14:paraId="30BA0966" w14:textId="77777777" w:rsidTr="008C635A">
        <w:tc>
          <w:tcPr>
            <w:cnfStyle w:val="001000000000" w:firstRow="0" w:lastRow="0" w:firstColumn="1" w:lastColumn="0" w:oddVBand="0" w:evenVBand="0" w:oddHBand="0" w:evenHBand="0" w:firstRowFirstColumn="0" w:firstRowLastColumn="0" w:lastRowFirstColumn="0" w:lastRowLastColumn="0"/>
            <w:tcW w:w="3402" w:type="dxa"/>
          </w:tcPr>
          <w:p w14:paraId="5BED4038" w14:textId="50E2BC50" w:rsidR="008C635A" w:rsidRPr="008C635A" w:rsidRDefault="008C635A" w:rsidP="008C635A">
            <w:pPr>
              <w:ind w:left="0"/>
              <w:rPr>
                <w:sz w:val="21"/>
                <w:szCs w:val="21"/>
              </w:rPr>
            </w:pPr>
            <w:r w:rsidRPr="008C635A">
              <w:rPr>
                <w:sz w:val="21"/>
                <w:szCs w:val="21"/>
              </w:rPr>
              <w:t xml:space="preserve">Feed ratio </w:t>
            </w:r>
            <m:oMath>
              <m:r>
                <m:rPr>
                  <m:sty m:val="bi"/>
                </m:rPr>
                <w:rPr>
                  <w:rFonts w:ascii="Cambria Math" w:hAnsi="Cambria Math"/>
                  <w:sz w:val="21"/>
                  <w:szCs w:val="21"/>
                </w:rPr>
                <m:t>f</m:t>
              </m:r>
            </m:oMath>
            <w:r w:rsidRPr="008C635A">
              <w:rPr>
                <w:sz w:val="21"/>
                <w:szCs w:val="21"/>
              </w:rPr>
              <w:t xml:space="preserve"> (</w:t>
            </w:r>
            <m:oMath>
              <m:r>
                <m:rPr>
                  <m:sty m:val="bi"/>
                </m:rPr>
                <w:rPr>
                  <w:rFonts w:ascii="Cambria Math" w:hAnsi="Cambria Math"/>
                  <w:sz w:val="21"/>
                  <w:szCs w:val="21"/>
                </w:rPr>
                <m:t>mm/rev</m:t>
              </m:r>
            </m:oMath>
            <w:r w:rsidRPr="008C635A">
              <w:rPr>
                <w:sz w:val="21"/>
                <w:szCs w:val="21"/>
              </w:rPr>
              <w:t>)</w:t>
            </w:r>
          </w:p>
        </w:tc>
        <w:tc>
          <w:tcPr>
            <w:tcW w:w="1559" w:type="dxa"/>
          </w:tcPr>
          <w:p w14:paraId="37C58CDF" w14:textId="77777777" w:rsidR="008C635A" w:rsidRPr="008C635A" w:rsidRDefault="008C635A" w:rsidP="008C635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8C635A">
              <w:rPr>
                <w:sz w:val="21"/>
                <w:szCs w:val="21"/>
              </w:rPr>
              <w:t>0.5</w:t>
            </w:r>
          </w:p>
        </w:tc>
      </w:tr>
      <w:tr w:rsidR="008C635A" w:rsidRPr="008C635A" w14:paraId="76DA2064" w14:textId="77777777" w:rsidTr="008C63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6C076558" w14:textId="2D51E5D4" w:rsidR="008C635A" w:rsidRPr="008C635A" w:rsidRDefault="008C635A" w:rsidP="008C635A">
            <w:pPr>
              <w:ind w:left="0"/>
              <w:rPr>
                <w:sz w:val="21"/>
                <w:szCs w:val="21"/>
              </w:rPr>
            </w:pPr>
            <w:r w:rsidRPr="008C635A">
              <w:rPr>
                <w:sz w:val="21"/>
                <w:szCs w:val="21"/>
              </w:rPr>
              <w:t xml:space="preserve">Forming depth </w:t>
            </w:r>
            <m:oMath>
              <m:r>
                <m:rPr>
                  <m:sty m:val="bi"/>
                </m:rPr>
                <w:rPr>
                  <w:rFonts w:ascii="Cambria Math" w:hAnsi="Cambria Math"/>
                  <w:sz w:val="21"/>
                  <w:szCs w:val="21"/>
                </w:rPr>
                <m:t>h</m:t>
              </m:r>
            </m:oMath>
            <w:r w:rsidRPr="008C635A">
              <w:rPr>
                <w:sz w:val="21"/>
                <w:szCs w:val="21"/>
              </w:rPr>
              <w:t xml:space="preserve"> (</w:t>
            </w:r>
            <m:oMath>
              <m:r>
                <m:rPr>
                  <m:sty m:val="bi"/>
                </m:rPr>
                <w:rPr>
                  <w:rFonts w:ascii="Cambria Math" w:hAnsi="Cambria Math"/>
                  <w:sz w:val="21"/>
                  <w:szCs w:val="21"/>
                </w:rPr>
                <m:t>mm</m:t>
              </m:r>
            </m:oMath>
            <w:r w:rsidRPr="008C635A">
              <w:rPr>
                <w:sz w:val="21"/>
                <w:szCs w:val="21"/>
              </w:rPr>
              <w:t>)</w:t>
            </w:r>
          </w:p>
        </w:tc>
        <w:tc>
          <w:tcPr>
            <w:tcW w:w="1559" w:type="dxa"/>
          </w:tcPr>
          <w:p w14:paraId="72C7D242" w14:textId="77777777" w:rsidR="008C635A" w:rsidRPr="008C635A" w:rsidRDefault="008C635A" w:rsidP="008C635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8C635A">
              <w:rPr>
                <w:sz w:val="21"/>
                <w:szCs w:val="21"/>
              </w:rPr>
              <w:t>14.3</w:t>
            </w:r>
          </w:p>
        </w:tc>
      </w:tr>
      <w:tr w:rsidR="008C635A" w:rsidRPr="008C635A" w14:paraId="63DDB6F3" w14:textId="77777777" w:rsidTr="008C635A">
        <w:tc>
          <w:tcPr>
            <w:cnfStyle w:val="001000000000" w:firstRow="0" w:lastRow="0" w:firstColumn="1" w:lastColumn="0" w:oddVBand="0" w:evenVBand="0" w:oddHBand="0" w:evenHBand="0" w:firstRowFirstColumn="0" w:firstRowLastColumn="0" w:lastRowFirstColumn="0" w:lastRowLastColumn="0"/>
            <w:tcW w:w="3402" w:type="dxa"/>
          </w:tcPr>
          <w:p w14:paraId="29198441" w14:textId="77777777" w:rsidR="008C635A" w:rsidRPr="008C635A" w:rsidRDefault="008C635A" w:rsidP="008C635A">
            <w:pPr>
              <w:ind w:left="0"/>
              <w:rPr>
                <w:sz w:val="21"/>
                <w:szCs w:val="21"/>
              </w:rPr>
            </w:pPr>
            <w:r w:rsidRPr="008C635A">
              <w:rPr>
                <w:sz w:val="21"/>
                <w:szCs w:val="21"/>
              </w:rPr>
              <w:t>Toolpath profile</w:t>
            </w:r>
          </w:p>
        </w:tc>
        <w:tc>
          <w:tcPr>
            <w:tcW w:w="1559" w:type="dxa"/>
          </w:tcPr>
          <w:p w14:paraId="52F3890E" w14:textId="77777777" w:rsidR="008C635A" w:rsidRPr="008C635A" w:rsidRDefault="008C635A" w:rsidP="008C635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8C635A">
              <w:rPr>
                <w:sz w:val="21"/>
                <w:szCs w:val="21"/>
              </w:rPr>
              <w:t>Convex</w:t>
            </w:r>
          </w:p>
        </w:tc>
      </w:tr>
      <w:tr w:rsidR="008C635A" w:rsidRPr="008C635A" w14:paraId="0AA9E899" w14:textId="77777777" w:rsidTr="008C63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4BC07273" w14:textId="77777777" w:rsidR="008C635A" w:rsidRPr="008C635A" w:rsidRDefault="008C635A" w:rsidP="008C635A">
            <w:pPr>
              <w:ind w:left="0"/>
              <w:rPr>
                <w:sz w:val="21"/>
                <w:szCs w:val="21"/>
              </w:rPr>
            </w:pPr>
            <w:r w:rsidRPr="008C635A">
              <w:rPr>
                <w:sz w:val="21"/>
                <w:szCs w:val="21"/>
              </w:rPr>
              <w:t>Path curvature</w:t>
            </w:r>
          </w:p>
        </w:tc>
        <w:tc>
          <w:tcPr>
            <w:tcW w:w="1559" w:type="dxa"/>
          </w:tcPr>
          <w:p w14:paraId="30F38E61" w14:textId="6A008EF4" w:rsidR="008C635A" w:rsidRPr="008C635A" w:rsidRDefault="008C635A" w:rsidP="008C635A">
            <w:pPr>
              <w:ind w:left="0"/>
              <w:jc w:val="center"/>
              <w:cnfStyle w:val="000000100000" w:firstRow="0" w:lastRow="0" w:firstColumn="0" w:lastColumn="0" w:oddVBand="0" w:evenVBand="0" w:oddHBand="1" w:evenHBand="0" w:firstRowFirstColumn="0" w:firstRowLastColumn="0" w:lastRowFirstColumn="0" w:lastRowLastColumn="0"/>
              <w:rPr>
                <w:sz w:val="21"/>
                <w:szCs w:val="21"/>
              </w:rPr>
            </w:pPr>
            <m:oMathPara>
              <m:oMath>
                <m:r>
                  <w:rPr>
                    <w:rFonts w:ascii="Cambria Math" w:hAnsi="Cambria Math"/>
                    <w:sz w:val="21"/>
                    <w:szCs w:val="21"/>
                  </w:rPr>
                  <m:t>+2λ</m:t>
                </m:r>
              </m:oMath>
            </m:oMathPara>
          </w:p>
        </w:tc>
      </w:tr>
    </w:tbl>
    <w:p w14:paraId="5B97CBDE" w14:textId="77777777" w:rsidR="00ED5A7B" w:rsidRPr="004B4A7B" w:rsidRDefault="00ED5A7B" w:rsidP="00ED5A7B"/>
    <w:p w14:paraId="693D3183" w14:textId="02427EEA" w:rsidR="008E1427" w:rsidRPr="004B4A7B" w:rsidRDefault="008E1427" w:rsidP="008E1427">
      <w:pPr>
        <w:pStyle w:val="3"/>
      </w:pPr>
      <w:bookmarkStart w:id="241" w:name="_Toc64206183"/>
      <w:r w:rsidRPr="004B4A7B">
        <w:t>Mesh Convergence Study</w:t>
      </w:r>
      <w:bookmarkEnd w:id="241"/>
    </w:p>
    <w:p w14:paraId="47C7CF6C" w14:textId="77777777" w:rsidR="000D3717" w:rsidRDefault="008E1427" w:rsidP="000C3486">
      <w:r w:rsidRPr="004B4A7B">
        <w:t xml:space="preserve">A mesh convergence study was carried out on the FE models under the forming conditions listed in Table 4.3. Three FE models with different mesh densities were established, with the details of these models and their corresponding numerical </w:t>
      </w:r>
      <w:r w:rsidRPr="004B4A7B">
        <w:lastRenderedPageBreak/>
        <w:t xml:space="preserve">results presented in Table 4.4. The mesh densities used in Model 3 and Model 2 were three times and two times that used in Model 1, respectively. </w:t>
      </w:r>
      <w:bookmarkStart w:id="242" w:name="_Toc49864326"/>
      <w:bookmarkStart w:id="243" w:name="_Toc49864831"/>
    </w:p>
    <w:p w14:paraId="25CBF0FB" w14:textId="251C3FC9" w:rsidR="008E1427" w:rsidRPr="004B4A7B" w:rsidRDefault="008E1427" w:rsidP="000D3717">
      <w:pPr>
        <w:pStyle w:val="Tablelist"/>
      </w:pPr>
      <w:r w:rsidRPr="004B4A7B">
        <w:t>Table 4.4 Mesh convergence study</w:t>
      </w:r>
      <w:bookmarkEnd w:id="242"/>
      <w:bookmarkEnd w:id="243"/>
    </w:p>
    <w:tbl>
      <w:tblPr>
        <w:tblStyle w:val="27"/>
        <w:tblW w:w="0" w:type="auto"/>
        <w:tblLook w:val="04A0" w:firstRow="1" w:lastRow="0" w:firstColumn="1" w:lastColumn="0" w:noHBand="0" w:noVBand="1"/>
      </w:tblPr>
      <w:tblGrid>
        <w:gridCol w:w="783"/>
        <w:gridCol w:w="1512"/>
        <w:gridCol w:w="1391"/>
        <w:gridCol w:w="2268"/>
        <w:gridCol w:w="1417"/>
      </w:tblGrid>
      <w:tr w:rsidR="00017CBA" w:rsidRPr="00017CBA" w14:paraId="08C4BB02" w14:textId="77777777" w:rsidTr="00017C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tcPr>
          <w:p w14:paraId="6B34DEA8" w14:textId="77777777" w:rsidR="00017CBA" w:rsidRPr="00017CBA" w:rsidRDefault="00017CBA" w:rsidP="00017CBA">
            <w:pPr>
              <w:ind w:left="0"/>
              <w:jc w:val="center"/>
              <w:rPr>
                <w:rStyle w:val="afb"/>
                <w:b w:val="0"/>
                <w:bCs w:val="0"/>
                <w:sz w:val="21"/>
                <w:szCs w:val="21"/>
              </w:rPr>
            </w:pPr>
            <w:r w:rsidRPr="00017CBA">
              <w:rPr>
                <w:rStyle w:val="afb"/>
                <w:sz w:val="21"/>
                <w:szCs w:val="21"/>
              </w:rPr>
              <w:t>Model</w:t>
            </w:r>
          </w:p>
        </w:tc>
        <w:tc>
          <w:tcPr>
            <w:tcW w:w="1512" w:type="dxa"/>
            <w:tcBorders>
              <w:bottom w:val="single" w:sz="4" w:space="0" w:color="auto"/>
            </w:tcBorders>
          </w:tcPr>
          <w:p w14:paraId="664EB363"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017CBA">
              <w:rPr>
                <w:rStyle w:val="afb"/>
                <w:sz w:val="21"/>
                <w:szCs w:val="21"/>
              </w:rPr>
              <w:t>Number of Elements</w:t>
            </w:r>
          </w:p>
        </w:tc>
        <w:tc>
          <w:tcPr>
            <w:tcW w:w="1391" w:type="dxa"/>
            <w:tcBorders>
              <w:bottom w:val="single" w:sz="4" w:space="0" w:color="auto"/>
            </w:tcBorders>
          </w:tcPr>
          <w:p w14:paraId="7444CD94"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017CBA">
              <w:rPr>
                <w:rStyle w:val="afb"/>
                <w:sz w:val="21"/>
                <w:szCs w:val="21"/>
              </w:rPr>
              <w:t>Number of Radial Nodes</w:t>
            </w:r>
          </w:p>
        </w:tc>
        <w:tc>
          <w:tcPr>
            <w:tcW w:w="2268" w:type="dxa"/>
            <w:tcBorders>
              <w:bottom w:val="single" w:sz="4" w:space="0" w:color="auto"/>
            </w:tcBorders>
          </w:tcPr>
          <w:p w14:paraId="0E8FA732"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017CBA">
              <w:rPr>
                <w:rStyle w:val="afb"/>
                <w:sz w:val="21"/>
                <w:szCs w:val="21"/>
              </w:rPr>
              <w:t>Number of Circumferential Nodes</w:t>
            </w:r>
          </w:p>
        </w:tc>
        <w:tc>
          <w:tcPr>
            <w:tcW w:w="1417" w:type="dxa"/>
            <w:tcBorders>
              <w:bottom w:val="single" w:sz="4" w:space="0" w:color="auto"/>
            </w:tcBorders>
          </w:tcPr>
          <w:p w14:paraId="380DE987"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017CBA">
              <w:rPr>
                <w:rStyle w:val="afb"/>
                <w:sz w:val="21"/>
                <w:szCs w:val="21"/>
              </w:rPr>
              <w:t>Average Aspect Ratio</w:t>
            </w:r>
          </w:p>
        </w:tc>
      </w:tr>
      <w:tr w:rsidR="00017CBA" w:rsidRPr="00017CBA" w14:paraId="3EB211A2" w14:textId="77777777" w:rsidTr="00017C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tcPr>
          <w:p w14:paraId="7E4702D4" w14:textId="77777777" w:rsidR="00017CBA" w:rsidRPr="00017CBA" w:rsidRDefault="00017CBA" w:rsidP="00017CBA">
            <w:pPr>
              <w:ind w:left="0"/>
              <w:jc w:val="center"/>
              <w:rPr>
                <w:rStyle w:val="afb"/>
                <w:b w:val="0"/>
                <w:bCs w:val="0"/>
                <w:sz w:val="21"/>
                <w:szCs w:val="21"/>
              </w:rPr>
            </w:pPr>
            <w:r w:rsidRPr="00017CBA">
              <w:rPr>
                <w:rStyle w:val="afb"/>
                <w:sz w:val="21"/>
                <w:szCs w:val="21"/>
              </w:rPr>
              <w:t>T1</w:t>
            </w:r>
          </w:p>
        </w:tc>
        <w:tc>
          <w:tcPr>
            <w:tcW w:w="1512" w:type="dxa"/>
            <w:tcBorders>
              <w:top w:val="single" w:sz="4" w:space="0" w:color="auto"/>
            </w:tcBorders>
          </w:tcPr>
          <w:p w14:paraId="05448DAF"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2400</w:t>
            </w:r>
          </w:p>
        </w:tc>
        <w:tc>
          <w:tcPr>
            <w:tcW w:w="1391" w:type="dxa"/>
            <w:tcBorders>
              <w:top w:val="single" w:sz="4" w:space="0" w:color="auto"/>
            </w:tcBorders>
          </w:tcPr>
          <w:p w14:paraId="31FC200F"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20</w:t>
            </w:r>
          </w:p>
        </w:tc>
        <w:tc>
          <w:tcPr>
            <w:tcW w:w="2268" w:type="dxa"/>
            <w:tcBorders>
              <w:top w:val="single" w:sz="4" w:space="0" w:color="auto"/>
            </w:tcBorders>
          </w:tcPr>
          <w:p w14:paraId="30669CBE"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120</w:t>
            </w:r>
          </w:p>
        </w:tc>
        <w:tc>
          <w:tcPr>
            <w:tcW w:w="1417" w:type="dxa"/>
            <w:tcBorders>
              <w:top w:val="single" w:sz="4" w:space="0" w:color="auto"/>
            </w:tcBorders>
          </w:tcPr>
          <w:p w14:paraId="6B97EED3"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2.07</w:t>
            </w:r>
          </w:p>
        </w:tc>
      </w:tr>
      <w:tr w:rsidR="00017CBA" w:rsidRPr="00017CBA" w14:paraId="2973BAFE" w14:textId="77777777" w:rsidTr="00017CBA">
        <w:tc>
          <w:tcPr>
            <w:cnfStyle w:val="001000000000" w:firstRow="0" w:lastRow="0" w:firstColumn="1" w:lastColumn="0" w:oddVBand="0" w:evenVBand="0" w:oddHBand="0" w:evenHBand="0" w:firstRowFirstColumn="0" w:firstRowLastColumn="0" w:lastRowFirstColumn="0" w:lastRowLastColumn="0"/>
            <w:tcW w:w="0" w:type="auto"/>
          </w:tcPr>
          <w:p w14:paraId="505B4CCA" w14:textId="77777777" w:rsidR="00017CBA" w:rsidRPr="00017CBA" w:rsidRDefault="00017CBA" w:rsidP="00017CBA">
            <w:pPr>
              <w:ind w:left="0"/>
              <w:jc w:val="center"/>
              <w:rPr>
                <w:rStyle w:val="afb"/>
                <w:b w:val="0"/>
                <w:bCs w:val="0"/>
                <w:sz w:val="21"/>
                <w:szCs w:val="21"/>
              </w:rPr>
            </w:pPr>
            <w:r w:rsidRPr="00017CBA">
              <w:rPr>
                <w:rStyle w:val="afb"/>
                <w:sz w:val="21"/>
                <w:szCs w:val="21"/>
              </w:rPr>
              <w:t>T2</w:t>
            </w:r>
          </w:p>
        </w:tc>
        <w:tc>
          <w:tcPr>
            <w:tcW w:w="1512" w:type="dxa"/>
          </w:tcPr>
          <w:p w14:paraId="599DD286"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4800</w:t>
            </w:r>
          </w:p>
        </w:tc>
        <w:tc>
          <w:tcPr>
            <w:tcW w:w="1391" w:type="dxa"/>
          </w:tcPr>
          <w:p w14:paraId="16A24329"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30</w:t>
            </w:r>
          </w:p>
        </w:tc>
        <w:tc>
          <w:tcPr>
            <w:tcW w:w="2268" w:type="dxa"/>
          </w:tcPr>
          <w:p w14:paraId="69F7459F"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160</w:t>
            </w:r>
          </w:p>
        </w:tc>
        <w:tc>
          <w:tcPr>
            <w:tcW w:w="1417" w:type="dxa"/>
          </w:tcPr>
          <w:p w14:paraId="4E36DAC6"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1.58</w:t>
            </w:r>
          </w:p>
        </w:tc>
      </w:tr>
      <w:tr w:rsidR="00017CBA" w:rsidRPr="00017CBA" w14:paraId="5F455133" w14:textId="77777777" w:rsidTr="00017C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7D96CAD" w14:textId="77777777" w:rsidR="00017CBA" w:rsidRPr="00017CBA" w:rsidRDefault="00017CBA" w:rsidP="00017CBA">
            <w:pPr>
              <w:ind w:left="0"/>
              <w:jc w:val="center"/>
              <w:rPr>
                <w:rStyle w:val="afb"/>
                <w:b w:val="0"/>
                <w:bCs w:val="0"/>
                <w:sz w:val="21"/>
                <w:szCs w:val="21"/>
              </w:rPr>
            </w:pPr>
            <w:r w:rsidRPr="00017CBA">
              <w:rPr>
                <w:rStyle w:val="afb"/>
                <w:sz w:val="21"/>
                <w:szCs w:val="21"/>
              </w:rPr>
              <w:t>T3</w:t>
            </w:r>
          </w:p>
        </w:tc>
        <w:tc>
          <w:tcPr>
            <w:tcW w:w="1512" w:type="dxa"/>
          </w:tcPr>
          <w:p w14:paraId="4B2B10D9"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7200</w:t>
            </w:r>
          </w:p>
        </w:tc>
        <w:tc>
          <w:tcPr>
            <w:tcW w:w="1391" w:type="dxa"/>
          </w:tcPr>
          <w:p w14:paraId="4E32332B"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40</w:t>
            </w:r>
          </w:p>
        </w:tc>
        <w:tc>
          <w:tcPr>
            <w:tcW w:w="2268" w:type="dxa"/>
          </w:tcPr>
          <w:p w14:paraId="76E1C665"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180</w:t>
            </w:r>
          </w:p>
        </w:tc>
        <w:tc>
          <w:tcPr>
            <w:tcW w:w="1417" w:type="dxa"/>
          </w:tcPr>
          <w:p w14:paraId="4E84FF5C"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1.52</w:t>
            </w:r>
          </w:p>
        </w:tc>
      </w:tr>
    </w:tbl>
    <w:p w14:paraId="5A051B99" w14:textId="3D8794FA" w:rsidR="001638F0" w:rsidRDefault="001638F0" w:rsidP="008E1427">
      <w:pPr>
        <w:rPr>
          <w:rFonts w:eastAsia="宋体"/>
        </w:rPr>
      </w:pPr>
    </w:p>
    <w:p w14:paraId="1A0D9853" w14:textId="3AFA9146" w:rsidR="008E1427" w:rsidRPr="004B4A7B" w:rsidRDefault="008E1427" w:rsidP="008E1427">
      <w:r w:rsidRPr="004B4A7B">
        <w:t>Both the von Mises stress distribution and the maximum stress were used to investigate the sensitivity to stress of the mesh density of the FE models. Similar von Mises stress distributions were observed during the first</w:t>
      </w:r>
      <w:r w:rsidR="00674964">
        <w:t>-</w:t>
      </w:r>
      <w:r w:rsidRPr="004B4A7B">
        <w:t xml:space="preserve">pass </w:t>
      </w:r>
      <w:r w:rsidR="00674964">
        <w:t>conventional spinning</w:t>
      </w:r>
      <w:r w:rsidRPr="004B4A7B">
        <w:t xml:space="preserve"> process among the FE models listed in Table 4.4, as shown in Figure 4.4 (a, b, c). The variations in </w:t>
      </w:r>
      <w:r w:rsidR="001B1616">
        <w:t xml:space="preserve">the </w:t>
      </w:r>
      <w:r w:rsidRPr="004B4A7B">
        <w:t xml:space="preserve">von Mises stresses for the same radial node path under tool forming zones were thus compared, as presented in Figure 4.4 (d). Good agreement between Model T2 and T3 was obtained, with only 2.7% of the maximum difference in maximum von Mises stress seen in the tool forming zone. However, an obvious discrepancy of 12% of the maximum difference of the maximum von Mises stress in the tool forming zone between T1 and T3 was observed. </w:t>
      </w:r>
    </w:p>
    <w:p w14:paraId="16997628" w14:textId="577B9352" w:rsidR="008E1427" w:rsidRPr="004B4A7B" w:rsidRDefault="00A632F9" w:rsidP="00C10844">
      <w:pPr>
        <w:pStyle w:val="ab0"/>
      </w:pPr>
      <w:r w:rsidRPr="00A632F9">
        <w:lastRenderedPageBreak/>
        <w:drawing>
          <wp:inline distT="0" distB="0" distL="0" distR="0" wp14:anchorId="3ACFA860" wp14:editId="7440D84B">
            <wp:extent cx="4032000" cy="2676683"/>
            <wp:effectExtent l="0" t="0" r="0" b="317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32000" cy="2676683"/>
                    </a:xfrm>
                    <a:prstGeom prst="rect">
                      <a:avLst/>
                    </a:prstGeom>
                  </pic:spPr>
                </pic:pic>
              </a:graphicData>
            </a:graphic>
          </wp:inline>
        </w:drawing>
      </w:r>
    </w:p>
    <w:p w14:paraId="18569362" w14:textId="77777777" w:rsidR="008E1427" w:rsidRPr="004B4A7B" w:rsidRDefault="008E1427" w:rsidP="00C10844">
      <w:pPr>
        <w:pStyle w:val="ab0"/>
      </w:pPr>
      <w:r w:rsidRPr="004B4A7B">
        <w:t>(a)</w:t>
      </w:r>
    </w:p>
    <w:p w14:paraId="4C60C894" w14:textId="03513302" w:rsidR="008E1427" w:rsidRPr="004B4A7B" w:rsidRDefault="00A632F9" w:rsidP="00C10844">
      <w:pPr>
        <w:pStyle w:val="ab0"/>
      </w:pPr>
      <w:r w:rsidRPr="00A632F9">
        <w:drawing>
          <wp:inline distT="0" distB="0" distL="0" distR="0" wp14:anchorId="5D1E949D" wp14:editId="43106803">
            <wp:extent cx="4032000" cy="2676683"/>
            <wp:effectExtent l="0" t="0" r="0" b="317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32000" cy="2676683"/>
                    </a:xfrm>
                    <a:prstGeom prst="rect">
                      <a:avLst/>
                    </a:prstGeom>
                  </pic:spPr>
                </pic:pic>
              </a:graphicData>
            </a:graphic>
          </wp:inline>
        </w:drawing>
      </w:r>
    </w:p>
    <w:p w14:paraId="37FBB586" w14:textId="77777777" w:rsidR="008E1427" w:rsidRPr="004B4A7B" w:rsidRDefault="008E1427" w:rsidP="00C10844">
      <w:pPr>
        <w:pStyle w:val="ab0"/>
      </w:pPr>
      <w:r w:rsidRPr="004B4A7B">
        <w:t>(b)</w:t>
      </w:r>
    </w:p>
    <w:p w14:paraId="4E6FB4C3" w14:textId="3008665C" w:rsidR="008E1427" w:rsidRPr="004B4A7B" w:rsidRDefault="004F573E" w:rsidP="00C10844">
      <w:pPr>
        <w:pStyle w:val="ab0"/>
      </w:pPr>
      <w:r w:rsidRPr="004F573E">
        <w:lastRenderedPageBreak/>
        <w:drawing>
          <wp:inline distT="0" distB="0" distL="0" distR="0" wp14:anchorId="4D4BAE43" wp14:editId="3C6A4AC8">
            <wp:extent cx="4032000" cy="2676683"/>
            <wp:effectExtent l="0" t="0" r="0" b="317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032000" cy="2676683"/>
                    </a:xfrm>
                    <a:prstGeom prst="rect">
                      <a:avLst/>
                    </a:prstGeom>
                  </pic:spPr>
                </pic:pic>
              </a:graphicData>
            </a:graphic>
          </wp:inline>
        </w:drawing>
      </w:r>
    </w:p>
    <w:p w14:paraId="2E7689F0" w14:textId="77777777" w:rsidR="008E1427" w:rsidRPr="004B4A7B" w:rsidRDefault="008E1427" w:rsidP="00C10844">
      <w:pPr>
        <w:pStyle w:val="ab0"/>
      </w:pPr>
      <w:r w:rsidRPr="004B4A7B">
        <w:t>(c)</w:t>
      </w:r>
    </w:p>
    <w:p w14:paraId="149681A6" w14:textId="77777777" w:rsidR="008E1427" w:rsidRPr="004B4A7B" w:rsidRDefault="008E1427" w:rsidP="00C10844">
      <w:pPr>
        <w:pStyle w:val="ab0"/>
      </w:pPr>
      <w:r w:rsidRPr="004B4A7B">
        <w:drawing>
          <wp:inline distT="0" distB="0" distL="0" distR="0" wp14:anchorId="3D893240" wp14:editId="535994CB">
            <wp:extent cx="3960000" cy="3228696"/>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60000" cy="3228696"/>
                    </a:xfrm>
                    <a:prstGeom prst="rect">
                      <a:avLst/>
                    </a:prstGeom>
                    <a:noFill/>
                  </pic:spPr>
                </pic:pic>
              </a:graphicData>
            </a:graphic>
          </wp:inline>
        </w:drawing>
      </w:r>
    </w:p>
    <w:p w14:paraId="6CF87F64" w14:textId="77777777" w:rsidR="008E1427" w:rsidRPr="004B4A7B" w:rsidRDefault="008E1427" w:rsidP="00C10844">
      <w:pPr>
        <w:pStyle w:val="ab0"/>
      </w:pPr>
      <w:r w:rsidRPr="004B4A7B">
        <w:t>(d)</w:t>
      </w:r>
    </w:p>
    <w:p w14:paraId="143C011D" w14:textId="77777777" w:rsidR="008E1427" w:rsidRPr="004B4A7B" w:rsidRDefault="008E1427" w:rsidP="008E1427">
      <w:pPr>
        <w:pStyle w:val="ad"/>
      </w:pPr>
      <w:bookmarkStart w:id="244" w:name="_Toc49864436"/>
      <w:bookmarkStart w:id="245" w:name="_Toc64206294"/>
      <w:r w:rsidRPr="004B4A7B">
        <w:t>Figure 4.4 Variations of von Mises stresses in FE models (a) T1, (b) T2, (c) T3, and (d) stress variation along the radial direction</w:t>
      </w:r>
      <w:bookmarkEnd w:id="244"/>
      <w:bookmarkEnd w:id="245"/>
    </w:p>
    <w:p w14:paraId="5D036AA8" w14:textId="0DEC1C58" w:rsidR="008E1427" w:rsidRPr="004B4A7B" w:rsidRDefault="008E1427" w:rsidP="008E1427">
      <w:r w:rsidRPr="004B4A7B">
        <w:t>The thickness distributions along the radial direction of three models after the first</w:t>
      </w:r>
      <w:r w:rsidR="00674964">
        <w:t>-</w:t>
      </w:r>
      <w:r w:rsidRPr="004B4A7B">
        <w:t xml:space="preserve">pass spinning process were then compared, as shown in Figure 4.5. A considerable difference in thickness distributions along the radial direction was observed between T1 and T3, with the minimum thicknesses being 1.184 </w:t>
      </w:r>
      <m:oMath>
        <m:r>
          <w:rPr>
            <w:rFonts w:ascii="Cambria Math" w:hAnsi="Cambria Math"/>
          </w:rPr>
          <m:t>mm</m:t>
        </m:r>
      </m:oMath>
      <w:r w:rsidRPr="004B4A7B">
        <w:t xml:space="preserve"> and 1.178 </w:t>
      </w:r>
      <m:oMath>
        <m:r>
          <w:rPr>
            <w:rFonts w:ascii="Cambria Math" w:hAnsi="Cambria Math"/>
          </w:rPr>
          <m:t>mm</m:t>
        </m:r>
      </m:oMath>
      <w:r w:rsidRPr="004B4A7B">
        <w:t xml:space="preserve">, respectively. However, there was a good correlation between the thickness </w:t>
      </w:r>
      <w:r w:rsidRPr="004B4A7B">
        <w:lastRenderedPageBreak/>
        <w:t xml:space="preserve">distributions of T2 and T3, with the minimum thickness of T2 being 1.179 </w:t>
      </w:r>
      <m:oMath>
        <m:r>
          <w:rPr>
            <w:rFonts w:ascii="Cambria Math" w:hAnsi="Cambria Math"/>
          </w:rPr>
          <m:t>mm</m:t>
        </m:r>
      </m:oMath>
      <w:r w:rsidRPr="004B4A7B">
        <w:t>. By investigating the v</w:t>
      </w:r>
      <w:proofErr w:type="spellStart"/>
      <w:r w:rsidRPr="004B4A7B">
        <w:t>ariations</w:t>
      </w:r>
      <w:proofErr w:type="spellEnd"/>
      <w:r w:rsidRPr="004B4A7B">
        <w:t xml:space="preserve"> of the maximum von Mises stress distribution and the thickness variation along the radial direction using these FE models with different mesh densities, it was confirmed that sufficient mesh convergence was achieved by using the meshing seen in model T2; this mesh density was thus applied to all further FE models in this study. </w:t>
      </w:r>
    </w:p>
    <w:p w14:paraId="671FA6EA" w14:textId="77777777" w:rsidR="008E1427" w:rsidRPr="004B4A7B" w:rsidRDefault="008E1427" w:rsidP="00C10844">
      <w:pPr>
        <w:pStyle w:val="ab0"/>
      </w:pPr>
      <w:r w:rsidRPr="004B4A7B">
        <w:drawing>
          <wp:inline distT="0" distB="0" distL="0" distR="0" wp14:anchorId="2EAE1DE4" wp14:editId="68BD8E1D">
            <wp:extent cx="3960000" cy="3191222"/>
            <wp:effectExtent l="0" t="0" r="2540" b="952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60000" cy="3191222"/>
                    </a:xfrm>
                    <a:prstGeom prst="rect">
                      <a:avLst/>
                    </a:prstGeom>
                    <a:noFill/>
                  </pic:spPr>
                </pic:pic>
              </a:graphicData>
            </a:graphic>
          </wp:inline>
        </w:drawing>
      </w:r>
    </w:p>
    <w:p w14:paraId="445350D3" w14:textId="4F5CEFB9" w:rsidR="008E1427" w:rsidRPr="004B4A7B" w:rsidRDefault="008E1427" w:rsidP="008E1427">
      <w:pPr>
        <w:pStyle w:val="ad"/>
      </w:pPr>
      <w:bookmarkStart w:id="246" w:name="_Toc49864437"/>
      <w:bookmarkStart w:id="247" w:name="_Toc64206295"/>
      <w:r w:rsidRPr="004B4A7B">
        <w:t>Figure 4.5 Comparison of thickness distributions in three FE models</w:t>
      </w:r>
      <w:bookmarkEnd w:id="246"/>
      <w:bookmarkEnd w:id="247"/>
    </w:p>
    <w:p w14:paraId="4B50851F" w14:textId="06C77DDB" w:rsidR="008E1427" w:rsidRPr="004B4A7B" w:rsidRDefault="008E1427" w:rsidP="008E1427">
      <w:pPr>
        <w:pStyle w:val="3"/>
      </w:pPr>
      <w:bookmarkStart w:id="248" w:name="_Toc64206184"/>
      <w:r w:rsidRPr="004B4A7B">
        <w:t>Assessment of Mass Scaling Factor</w:t>
      </w:r>
      <w:bookmarkEnd w:id="248"/>
    </w:p>
    <w:p w14:paraId="6B0FC143" w14:textId="59D771EA" w:rsidR="008E1427" w:rsidRPr="004B4A7B" w:rsidRDefault="008E1427" w:rsidP="008E1427">
      <w:r w:rsidRPr="004B4A7B">
        <w:t xml:space="preserve">The mass scaling method was applied in </w:t>
      </w:r>
      <w:r w:rsidR="001B1616">
        <w:t>the</w:t>
      </w:r>
      <w:r w:rsidRPr="004B4A7B">
        <w:t xml:space="preserve"> first</w:t>
      </w:r>
      <w:r w:rsidR="00674964">
        <w:t>-</w:t>
      </w:r>
      <w:r w:rsidRPr="004B4A7B">
        <w:t>pass conventional spinning simulation. To enhance computational efficiency and simulation accuracy, two mass scaling factors, 9 and 25, were employed. It was also necessary to ensure that the FE model was reliable, stable and efficient, thus to ensure that the mass scaling factor employed d</w:t>
      </w:r>
      <w:r w:rsidR="001B1616">
        <w:t>id</w:t>
      </w:r>
      <w:r w:rsidRPr="004B4A7B">
        <w:t xml:space="preserve"> not significantly affect the simulation results. A model without any scaling was therefore established as a benchmark. Two essential criteria needed to be satisfied. The first was that the ratio of kinetic energy to internal energy did not exceed 10% during the majority of the simulation process</w:t>
      </w:r>
      <w:r w:rsidR="00286C68">
        <w:t>.</w:t>
      </w:r>
      <w:r w:rsidRPr="004B4A7B">
        <w:t xml:space="preserve"> </w:t>
      </w:r>
      <w:r w:rsidR="00286C68">
        <w:t>I</w:t>
      </w:r>
      <w:r w:rsidRPr="004B4A7B">
        <w:t xml:space="preserve">n addition, the ratio of artificial strain energy to internal energy was required to be less than 5%. By meeting </w:t>
      </w:r>
      <w:r w:rsidRPr="004B4A7B">
        <w:lastRenderedPageBreak/>
        <w:t xml:space="preserve">these criteria, the hourglass problem was avoided, thus eliminating the </w:t>
      </w:r>
      <w:bookmarkStart w:id="249" w:name="OLE_LINK31"/>
      <w:bookmarkStart w:id="250" w:name="OLE_LINK32"/>
      <w:r w:rsidRPr="004B4A7B">
        <w:t>shear locking phenomenon</w:t>
      </w:r>
      <w:bookmarkEnd w:id="249"/>
      <w:bookmarkEnd w:id="250"/>
      <w:r w:rsidRPr="004B4A7B">
        <w:t xml:space="preserve"> and maintaining simulation accuracy </w:t>
      </w:r>
      <w:r w:rsidR="00281540">
        <w:t>(</w:t>
      </w:r>
      <w:r w:rsidRPr="004B4A7B">
        <w:fldChar w:fldCharType="begin" w:fldLock="1"/>
      </w:r>
      <w:r w:rsidR="00E73DBD">
        <w:instrText>ADDIN CSL_CITATION {"citationItems":[{"id":"ITEM-1","itemData":{"DOI":"10.1016/j.jmatprotec.2011.07.013","ISSN":"09240136","abstract":"Sheet metal spinning has seen significant developments in recent years. However, in the present industrial practice, the process design still highly relies on undocumented expertise; trial-and-error approach is commonly used to design the roller path and passes. In this paper, four different roller path profiles, i.e. combined concave and convex, convex, linear, and concave, have been designed and used to carry out spinning experiments and to conduct finite element (FE) analysis. The effects of these roller paths on tool forces, part wall thickness and stress variations in conventional metal spinning have been analysed numerically. The results show that the concave path produces highest tool forces among these four roller path profiles. Using the concave roller path tends to cause higher reductions of wall thickness of the spun part and using the convex roller path helps to maintain the original wall thickness unchanged. A greater curvature of the concave path would result in more thinning in wall thickness of the spun part. © 2011 Elsevier B.V. All rights reserved.","author":[{"dropping-particle":"","family":"Wang","given":"L.","non-dropping-particle":"","parse-names":false,"suffix":""},{"dropping-particle":"","family":"Long","given":"H.","non-dropping-particle":"","parse-names":false,"suffix":""}],"container-title":"Journal of Materials Processing Technology","id":"ITEM-1","issue":"12","issued":{"date-parts":[["2011"]]},"page":"2140-2151","publisher":"Elsevier B.V.","title":"A study of effects of roller path profiles on tool forces and part wall thickness variation in conventional metal spinning","type":"article-journal","volume":"211"},"uris":["http://www.mendeley.com/documents/?uuid=4d23cae9-7a1f-4383-bec6-e84392e19493"]}],"mendeley":{"formattedCitation":"(61)","plainTextFormattedCitation":"(61)","previouslyFormattedCitation":"(61)"},"properties":{"noteIndex":0},"schema":"https://github.com/citation-style-language/schema/raw/master/csl-citation.json"}</w:instrText>
      </w:r>
      <w:r w:rsidRPr="004B4A7B">
        <w:fldChar w:fldCharType="separate"/>
      </w:r>
      <w:r w:rsidR="00805971" w:rsidRPr="00805971">
        <w:rPr>
          <w:noProof/>
        </w:rPr>
        <w:t>(61)</w:t>
      </w:r>
      <w:r w:rsidRPr="004B4A7B">
        <w:fldChar w:fldCharType="end"/>
      </w:r>
      <w:r w:rsidRPr="004B4A7B">
        <w:t xml:space="preserve">. </w:t>
      </w:r>
    </w:p>
    <w:p w14:paraId="567620B9" w14:textId="1D8F0349" w:rsidR="008E1427" w:rsidRPr="004B4A7B" w:rsidRDefault="008E1427" w:rsidP="008E1427">
      <w:r w:rsidRPr="004B4A7B">
        <w:t xml:space="preserve">As shown in Figure 4.6 (a), during more than two thirds of the simulation process, the ratio of kinetic energy to internal energy in the model with a mass scaling factor of 9 remained below 10%. For the model with a mass scaling factor of 25, however, the ratio of kinetic energy to internal energy met this requirement for less than half of the simulation process. </w:t>
      </w:r>
      <w:r w:rsidR="00D04E0F">
        <w:t>In contrast</w:t>
      </w:r>
      <w:r w:rsidRPr="004B4A7B">
        <w:t xml:space="preserve">, the ratios of artificial strain energy to internal energy in all three models were below 1% throughout the simulation process. A mass scaling factor of 9 was thus selected for all FE simulation models in this work to ensure sufficient computational accuracy. </w:t>
      </w:r>
    </w:p>
    <w:p w14:paraId="0CD23CF1" w14:textId="77777777" w:rsidR="008E1427" w:rsidRPr="004B4A7B" w:rsidRDefault="008E1427" w:rsidP="00C10844">
      <w:pPr>
        <w:pStyle w:val="ab0"/>
      </w:pPr>
      <w:r w:rsidRPr="004B4A7B">
        <w:drawing>
          <wp:inline distT="0" distB="0" distL="0" distR="0" wp14:anchorId="4B01EA04" wp14:editId="237B827B">
            <wp:extent cx="3420000" cy="2794917"/>
            <wp:effectExtent l="0" t="0" r="9525" b="5715"/>
            <wp:docPr id="55" name="图片 3">
              <a:extLst xmlns:a="http://schemas.openxmlformats.org/drawingml/2006/main">
                <a:ext uri="{FF2B5EF4-FFF2-40B4-BE49-F238E27FC236}">
                  <a16:creationId xmlns:a16="http://schemas.microsoft.com/office/drawing/2014/main" id="{B8297CC9-FA02-41A1-948D-4ACF9166A2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手机屏幕截图&#10;&#10;描述已自动生成">
                      <a:extLst>
                        <a:ext uri="{FF2B5EF4-FFF2-40B4-BE49-F238E27FC236}">
                          <a16:creationId xmlns:a16="http://schemas.microsoft.com/office/drawing/2014/main" id="{B8297CC9-FA02-41A1-948D-4ACF9166A218}"/>
                        </a:ext>
                      </a:extLst>
                    </pic:cNvPr>
                    <pic:cNvPicPr>
                      <a:picLocks noChangeAspect="1"/>
                    </pic:cNvPicPr>
                  </pic:nvPicPr>
                  <pic:blipFill>
                    <a:blip r:embed="rId87"/>
                    <a:stretch>
                      <a:fillRect/>
                    </a:stretch>
                  </pic:blipFill>
                  <pic:spPr>
                    <a:xfrm>
                      <a:off x="0" y="0"/>
                      <a:ext cx="3420000" cy="2794917"/>
                    </a:xfrm>
                    <a:prstGeom prst="rect">
                      <a:avLst/>
                    </a:prstGeom>
                  </pic:spPr>
                </pic:pic>
              </a:graphicData>
            </a:graphic>
          </wp:inline>
        </w:drawing>
      </w:r>
    </w:p>
    <w:p w14:paraId="787893F5" w14:textId="77777777" w:rsidR="008E1427" w:rsidRPr="004B4A7B" w:rsidRDefault="008E1427" w:rsidP="00C10844">
      <w:pPr>
        <w:pStyle w:val="ab0"/>
      </w:pPr>
      <w:r w:rsidRPr="004B4A7B">
        <w:t>(a)</w:t>
      </w:r>
    </w:p>
    <w:p w14:paraId="44D116DD" w14:textId="77777777" w:rsidR="008E1427" w:rsidRPr="004B4A7B" w:rsidRDefault="008E1427" w:rsidP="00C10844">
      <w:pPr>
        <w:pStyle w:val="ab0"/>
      </w:pPr>
      <w:r w:rsidRPr="004B4A7B">
        <w:lastRenderedPageBreak/>
        <w:drawing>
          <wp:inline distT="0" distB="0" distL="0" distR="0" wp14:anchorId="54497928" wp14:editId="21B9D085">
            <wp:extent cx="3384000" cy="2803379"/>
            <wp:effectExtent l="0" t="0" r="698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rtificial Energy to Internal Energy.png"/>
                    <pic:cNvPicPr/>
                  </pic:nvPicPr>
                  <pic:blipFill>
                    <a:blip r:embed="rId88"/>
                    <a:stretch>
                      <a:fillRect/>
                    </a:stretch>
                  </pic:blipFill>
                  <pic:spPr>
                    <a:xfrm>
                      <a:off x="0" y="0"/>
                      <a:ext cx="3384000" cy="2803379"/>
                    </a:xfrm>
                    <a:prstGeom prst="rect">
                      <a:avLst/>
                    </a:prstGeom>
                  </pic:spPr>
                </pic:pic>
              </a:graphicData>
            </a:graphic>
          </wp:inline>
        </w:drawing>
      </w:r>
    </w:p>
    <w:p w14:paraId="2466F5AD" w14:textId="77777777" w:rsidR="008E1427" w:rsidRPr="004B4A7B" w:rsidRDefault="008E1427" w:rsidP="00C10844">
      <w:pPr>
        <w:pStyle w:val="ab0"/>
      </w:pPr>
      <w:r w:rsidRPr="004B4A7B">
        <w:t>(b)</w:t>
      </w:r>
    </w:p>
    <w:p w14:paraId="1CEBBC13" w14:textId="7B239699" w:rsidR="008E1427" w:rsidRPr="004B4A7B" w:rsidRDefault="008E1427" w:rsidP="008E1427">
      <w:pPr>
        <w:pStyle w:val="ad"/>
        <w:spacing w:beforeLines="50" w:before="120"/>
      </w:pPr>
      <w:bookmarkStart w:id="251" w:name="_Toc49864438"/>
      <w:bookmarkStart w:id="252" w:name="_Toc64206296"/>
      <w:r w:rsidRPr="004B4A7B">
        <w:t>Figure 4.6 Evaluation of energy histories of different mass scaling factors: (a) kinetic energy/internal energy</w:t>
      </w:r>
      <w:r w:rsidR="00D31344" w:rsidRPr="004B4A7B">
        <w:t>,</w:t>
      </w:r>
      <w:r w:rsidRPr="004B4A7B">
        <w:t xml:space="preserve"> (b) Artificial energy/internal energy</w:t>
      </w:r>
      <w:bookmarkEnd w:id="251"/>
      <w:bookmarkEnd w:id="252"/>
    </w:p>
    <w:p w14:paraId="1A9AF0A8" w14:textId="5379E8E1" w:rsidR="008E1427" w:rsidRPr="004B4A7B" w:rsidRDefault="008E1427" w:rsidP="008E1427">
      <w:r w:rsidRPr="004B4A7B">
        <w:t xml:space="preserve">The FE model with 4,800 elements and a mass scaling factor of 9 was then verified by comparing simulated wall thickness with that measured in the corresponding experiment. The spun components produced in FE modelling and the corresponding experiment are shown in Figure 4.7 (b) and (a), respectively. As seen in Figure 4.7(c), the maximum deviation of wall thickness between the FE model and the experimental piece is 4.37, suggesting that the FE model established for </w:t>
      </w:r>
      <w:r w:rsidR="00873DCB">
        <w:t xml:space="preserve">the </w:t>
      </w:r>
      <w:r w:rsidRPr="004B4A7B">
        <w:t>first</w:t>
      </w:r>
      <w:r w:rsidR="00674964">
        <w:t>-</w:t>
      </w:r>
      <w:r w:rsidRPr="004B4A7B">
        <w:t xml:space="preserve">pass conventional spinning to deform a workpiece with a radius of 50 </w:t>
      </w:r>
      <m:oMath>
        <m:r>
          <w:rPr>
            <w:rFonts w:ascii="Cambria Math" w:hAnsi="Cambria Math"/>
          </w:rPr>
          <m:t>mm</m:t>
        </m:r>
      </m:oMath>
      <w:r w:rsidRPr="004B4A7B">
        <w:t xml:space="preserve"> offers sufficient simulation accuracy.</w:t>
      </w:r>
    </w:p>
    <w:p w14:paraId="450F2902" w14:textId="77777777" w:rsidR="008E1427" w:rsidRPr="004B4A7B" w:rsidRDefault="008E1427" w:rsidP="00C10844">
      <w:pPr>
        <w:pStyle w:val="ab0"/>
      </w:pPr>
      <w:r w:rsidRPr="004B4A7B">
        <w:drawing>
          <wp:inline distT="0" distB="0" distL="0" distR="0" wp14:anchorId="708141C0" wp14:editId="29C44EE0">
            <wp:extent cx="5035628" cy="1405227"/>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9">
                      <a:extLst>
                        <a:ext uri="{28A0092B-C50C-407E-A947-70E740481C1C}">
                          <a14:useLocalDpi xmlns:a14="http://schemas.microsoft.com/office/drawing/2010/main" val="0"/>
                        </a:ext>
                      </a:extLst>
                    </a:blip>
                    <a:srcRect t="-6712" b="-8469"/>
                    <a:stretch/>
                  </pic:blipFill>
                  <pic:spPr bwMode="auto">
                    <a:xfrm>
                      <a:off x="0" y="0"/>
                      <a:ext cx="5040000" cy="1406447"/>
                    </a:xfrm>
                    <a:prstGeom prst="rect">
                      <a:avLst/>
                    </a:prstGeom>
                    <a:noFill/>
                    <a:ln>
                      <a:noFill/>
                    </a:ln>
                    <a:extLst>
                      <a:ext uri="{53640926-AAD7-44D8-BBD7-CCE9431645EC}">
                        <a14:shadowObscured xmlns:a14="http://schemas.microsoft.com/office/drawing/2010/main"/>
                      </a:ext>
                    </a:extLst>
                  </pic:spPr>
                </pic:pic>
              </a:graphicData>
            </a:graphic>
          </wp:inline>
        </w:drawing>
      </w:r>
      <w:r w:rsidRPr="004B4A7B">
        <w:t xml:space="preserve"> </w:t>
      </w:r>
    </w:p>
    <w:p w14:paraId="71A5129B" w14:textId="0B5D51E0" w:rsidR="008E1427" w:rsidRPr="004B4A7B" w:rsidRDefault="008E1427" w:rsidP="00C10844">
      <w:pPr>
        <w:pStyle w:val="ab0"/>
      </w:pPr>
      <w:r w:rsidRPr="004B4A7B">
        <w:t xml:space="preserve">(a)                             </w:t>
      </w:r>
      <w:r w:rsidR="00ED5A7B" w:rsidRPr="004B4A7B">
        <w:t xml:space="preserve">                                </w:t>
      </w:r>
      <w:r w:rsidRPr="004B4A7B">
        <w:t xml:space="preserve">               (b)</w:t>
      </w:r>
    </w:p>
    <w:p w14:paraId="64C7BF30" w14:textId="77777777" w:rsidR="008E1427" w:rsidRPr="004B4A7B" w:rsidRDefault="008E1427" w:rsidP="00C10844">
      <w:pPr>
        <w:pStyle w:val="ab0"/>
      </w:pPr>
      <w:r w:rsidRPr="004B4A7B">
        <w:lastRenderedPageBreak/>
        <w:drawing>
          <wp:inline distT="0" distB="0" distL="0" distR="0" wp14:anchorId="6B129F0B" wp14:editId="446C67A0">
            <wp:extent cx="3420000" cy="2753309"/>
            <wp:effectExtent l="0" t="0" r="0" b="952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20000" cy="2753309"/>
                    </a:xfrm>
                    <a:prstGeom prst="rect">
                      <a:avLst/>
                    </a:prstGeom>
                    <a:noFill/>
                  </pic:spPr>
                </pic:pic>
              </a:graphicData>
            </a:graphic>
          </wp:inline>
        </w:drawing>
      </w:r>
    </w:p>
    <w:p w14:paraId="5DFE9071" w14:textId="77777777" w:rsidR="008E1427" w:rsidRPr="004B4A7B" w:rsidRDefault="008E1427" w:rsidP="00C10844">
      <w:pPr>
        <w:pStyle w:val="ab0"/>
      </w:pPr>
      <w:r w:rsidRPr="004B4A7B">
        <w:t>(c)</w:t>
      </w:r>
    </w:p>
    <w:p w14:paraId="09F8307F" w14:textId="2B355A74" w:rsidR="008E1427" w:rsidRPr="004B4A7B" w:rsidRDefault="008E1427" w:rsidP="008E1427">
      <w:pPr>
        <w:pStyle w:val="ad"/>
      </w:pPr>
      <w:bookmarkStart w:id="253" w:name="_Toc49864439"/>
      <w:bookmarkStart w:id="254" w:name="_Toc64206297"/>
      <w:r w:rsidRPr="004B4A7B">
        <w:t>Figure 4.7 Comparison between the FE model and experimental results: (a) Experimental spun component</w:t>
      </w:r>
      <w:r w:rsidR="00D31344" w:rsidRPr="004B4A7B">
        <w:t>,</w:t>
      </w:r>
      <w:r w:rsidRPr="004B4A7B">
        <w:t xml:space="preserve"> (b) FE formed spun component</w:t>
      </w:r>
      <w:r w:rsidR="00D31344" w:rsidRPr="004B4A7B">
        <w:t>,</w:t>
      </w:r>
      <w:r w:rsidRPr="004B4A7B">
        <w:t xml:space="preserve"> and (c) Thickness variation between the FE model and experiment</w:t>
      </w:r>
      <w:bookmarkEnd w:id="253"/>
      <w:bookmarkEnd w:id="254"/>
    </w:p>
    <w:p w14:paraId="11692BC4" w14:textId="560CF6C2" w:rsidR="008E1427" w:rsidRPr="004B4A7B" w:rsidRDefault="008E1427" w:rsidP="008E1427">
      <w:r w:rsidRPr="004B4A7B">
        <w:t xml:space="preserve">By using the same techniques of FE simulation as described earlier, including the mesh strategy, number of elements, and mass scaling factor, FE models with a thickness of 2 </w:t>
      </w:r>
      <m:oMath>
        <m:r>
          <w:rPr>
            <w:rFonts w:ascii="Cambria Math" w:hAnsi="Cambria Math"/>
          </w:rPr>
          <m:t>mm</m:t>
        </m:r>
      </m:oMath>
      <w:r w:rsidRPr="004B4A7B">
        <w:t xml:space="preserve"> and two diff</w:t>
      </w:r>
      <w:proofErr w:type="spellStart"/>
      <w:r w:rsidRPr="004B4A7B">
        <w:t>erent</w:t>
      </w:r>
      <w:proofErr w:type="spellEnd"/>
      <w:r w:rsidRPr="004B4A7B">
        <w:t xml:space="preserve"> workpiece radii, 75 </w:t>
      </w:r>
      <m:oMath>
        <m:r>
          <w:rPr>
            <w:rFonts w:ascii="Cambria Math" w:hAnsi="Cambria Math"/>
          </w:rPr>
          <m:t>mm</m:t>
        </m:r>
      </m:oMath>
      <w:r w:rsidRPr="004B4A7B">
        <w:t xml:space="preserve"> and 100 </w:t>
      </w:r>
      <m:oMath>
        <m:r>
          <w:rPr>
            <w:rFonts w:ascii="Cambria Math" w:hAnsi="Cambria Math"/>
          </w:rPr>
          <m:t>mm</m:t>
        </m:r>
      </m:oMath>
      <w:r w:rsidRPr="004B4A7B">
        <w:t>, were established and validated</w:t>
      </w:r>
      <w:r w:rsidR="002A199D">
        <w:t>, respectively.</w:t>
      </w:r>
      <w:r w:rsidRPr="004B4A7B">
        <w:t xml:space="preserve"> The forming conditions of these two models, including forming depth and feed ratio, were the same as for M3 and M7, as listed in Table 4.6. Figure 4.8 and Figure 4.9 illustrate the energy ratios, thickness variations and geometrical comparison with experimental workpieces for each model. </w:t>
      </w:r>
    </w:p>
    <w:p w14:paraId="0AC0B774" w14:textId="77777777" w:rsidR="008E1427" w:rsidRPr="004B4A7B" w:rsidRDefault="008E1427" w:rsidP="008E1427">
      <w:r w:rsidRPr="004B4A7B">
        <w:t xml:space="preserve">For both models, during most of the simulation process, the ratios of kinetic energy to internal energy were below 10% and the ratios of artificial energy to internal energy were also below 5%. For the FE model with a radius of 75 </w:t>
      </w:r>
      <m:oMath>
        <m:r>
          <w:rPr>
            <w:rFonts w:ascii="Cambria Math" w:hAnsi="Cambria Math"/>
          </w:rPr>
          <m:t>mm</m:t>
        </m:r>
      </m:oMath>
      <w:r w:rsidRPr="004B4A7B">
        <w:t xml:space="preserve">, the maximum error in thickness along the radial direction in terms of experimental measurement and FE analysis is 6.02%, while in contrast, the maximum deviation of thickness for the FE model with a radius of 100 </w:t>
      </w:r>
      <m:oMath>
        <m:r>
          <w:rPr>
            <w:rFonts w:ascii="Cambria Math" w:hAnsi="Cambria Math"/>
          </w:rPr>
          <m:t>mm</m:t>
        </m:r>
      </m:oMath>
      <w:r w:rsidRPr="004B4A7B">
        <w:t xml:space="preserve"> was 8.91%. As confirmed by the corresponding experiments, no wrinkles were observed in either model. These results suggest that the FE models offer good correlation with the corresponding experiments. </w:t>
      </w:r>
    </w:p>
    <w:p w14:paraId="1E4A87ED" w14:textId="77777777" w:rsidR="008E1427" w:rsidRPr="004B4A7B" w:rsidRDefault="008E1427" w:rsidP="00C10844">
      <w:pPr>
        <w:pStyle w:val="ab0"/>
      </w:pPr>
      <w:r w:rsidRPr="004B4A7B">
        <w:lastRenderedPageBreak/>
        <w:drawing>
          <wp:inline distT="0" distB="0" distL="0" distR="0" wp14:anchorId="0DD03E11" wp14:editId="212336B9">
            <wp:extent cx="3204000" cy="2527600"/>
            <wp:effectExtent l="0" t="0" r="0" b="635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04000" cy="2527600"/>
                    </a:xfrm>
                    <a:prstGeom prst="rect">
                      <a:avLst/>
                    </a:prstGeom>
                    <a:noFill/>
                  </pic:spPr>
                </pic:pic>
              </a:graphicData>
            </a:graphic>
          </wp:inline>
        </w:drawing>
      </w:r>
    </w:p>
    <w:p w14:paraId="2C4D5E13" w14:textId="77777777" w:rsidR="008E1427" w:rsidRPr="004B4A7B" w:rsidRDefault="008E1427" w:rsidP="00C10844">
      <w:pPr>
        <w:pStyle w:val="ab0"/>
      </w:pPr>
      <w:r w:rsidRPr="004B4A7B">
        <w:t>(a)</w:t>
      </w:r>
    </w:p>
    <w:p w14:paraId="2F1EC39D" w14:textId="77777777" w:rsidR="008E1427" w:rsidRPr="004B4A7B" w:rsidRDefault="008E1427" w:rsidP="00C10844">
      <w:pPr>
        <w:pStyle w:val="ab0"/>
      </w:pPr>
      <w:r w:rsidRPr="004B4A7B">
        <w:drawing>
          <wp:inline distT="0" distB="0" distL="0" distR="0" wp14:anchorId="0ECE611F" wp14:editId="13F8153B">
            <wp:extent cx="3204000" cy="254152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2">
                      <a:extLst>
                        <a:ext uri="{28A0092B-C50C-407E-A947-70E740481C1C}">
                          <a14:useLocalDpi xmlns:a14="http://schemas.microsoft.com/office/drawing/2010/main" val="0"/>
                        </a:ext>
                      </a:extLst>
                    </a:blip>
                    <a:srcRect t="2038"/>
                    <a:stretch/>
                  </pic:blipFill>
                  <pic:spPr bwMode="auto">
                    <a:xfrm>
                      <a:off x="0" y="0"/>
                      <a:ext cx="3204000" cy="2541520"/>
                    </a:xfrm>
                    <a:prstGeom prst="rect">
                      <a:avLst/>
                    </a:prstGeom>
                    <a:noFill/>
                    <a:ln>
                      <a:noFill/>
                    </a:ln>
                    <a:extLst>
                      <a:ext uri="{53640926-AAD7-44D8-BBD7-CCE9431645EC}">
                        <a14:shadowObscured xmlns:a14="http://schemas.microsoft.com/office/drawing/2010/main"/>
                      </a:ext>
                    </a:extLst>
                  </pic:spPr>
                </pic:pic>
              </a:graphicData>
            </a:graphic>
          </wp:inline>
        </w:drawing>
      </w:r>
    </w:p>
    <w:p w14:paraId="4A43272A" w14:textId="77777777" w:rsidR="008E1427" w:rsidRPr="004B4A7B" w:rsidRDefault="008E1427" w:rsidP="00C10844">
      <w:pPr>
        <w:pStyle w:val="ab0"/>
      </w:pPr>
      <w:r w:rsidRPr="004B4A7B">
        <w:t>(b)</w:t>
      </w:r>
    </w:p>
    <w:p w14:paraId="0D425AE4" w14:textId="77777777" w:rsidR="008E1427" w:rsidRPr="004B4A7B" w:rsidRDefault="008E1427" w:rsidP="00C10844">
      <w:pPr>
        <w:pStyle w:val="ab0"/>
      </w:pPr>
      <w:r w:rsidRPr="004B4A7B">
        <w:drawing>
          <wp:inline distT="0" distB="0" distL="0" distR="0" wp14:anchorId="6382FEEC" wp14:editId="2E9D25DF">
            <wp:extent cx="4320000" cy="1576630"/>
            <wp:effectExtent l="0" t="0" r="4445" b="508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20000" cy="1576630"/>
                    </a:xfrm>
                    <a:prstGeom prst="rect">
                      <a:avLst/>
                    </a:prstGeom>
                    <a:noFill/>
                  </pic:spPr>
                </pic:pic>
              </a:graphicData>
            </a:graphic>
          </wp:inline>
        </w:drawing>
      </w:r>
    </w:p>
    <w:p w14:paraId="45A58E22" w14:textId="0EC7620E" w:rsidR="008E1427" w:rsidRPr="004B4A7B" w:rsidRDefault="008E1427" w:rsidP="00C10844">
      <w:pPr>
        <w:pStyle w:val="ab0"/>
      </w:pPr>
      <w:r w:rsidRPr="004B4A7B">
        <w:t xml:space="preserve">(c)                          </w:t>
      </w:r>
      <w:r w:rsidR="00ED5A7B" w:rsidRPr="004B4A7B">
        <w:t xml:space="preserve">                                </w:t>
      </w:r>
      <w:r w:rsidRPr="004B4A7B">
        <w:t xml:space="preserve">                  (d)</w:t>
      </w:r>
    </w:p>
    <w:p w14:paraId="7B4A75C1" w14:textId="4F2CB695" w:rsidR="008E1427" w:rsidRPr="004B4A7B" w:rsidRDefault="008E1427" w:rsidP="008E1427">
      <w:pPr>
        <w:pStyle w:val="ad"/>
        <w:rPr>
          <w:rFonts w:eastAsia="宋体"/>
        </w:rPr>
      </w:pPr>
      <w:bookmarkStart w:id="255" w:name="_Toc49864440"/>
      <w:bookmarkStart w:id="256" w:name="_Toc64206298"/>
      <w:r w:rsidRPr="004B4A7B">
        <w:t xml:space="preserve">Figure 4.8 Validation of the FE model with workpiece radius of 75 </w:t>
      </w:r>
      <m:oMath>
        <m:r>
          <m:rPr>
            <m:sty m:val="bi"/>
          </m:rPr>
          <w:rPr>
            <w:rFonts w:ascii="Cambria Math" w:hAnsi="Cambria Math"/>
          </w:rPr>
          <m:t>mm:</m:t>
        </m:r>
      </m:oMath>
      <w:r w:rsidRPr="004B4A7B">
        <w:rPr>
          <w:rFonts w:eastAsia="宋体"/>
        </w:rPr>
        <w:t xml:space="preserve"> (a) Energy histories</w:t>
      </w:r>
      <w:r w:rsidR="00D31344" w:rsidRPr="004B4A7B">
        <w:rPr>
          <w:rFonts w:eastAsia="宋体"/>
        </w:rPr>
        <w:t>,</w:t>
      </w:r>
      <w:r w:rsidRPr="004B4A7B">
        <w:rPr>
          <w:rFonts w:eastAsia="宋体"/>
        </w:rPr>
        <w:t xml:space="preserve"> (b) </w:t>
      </w:r>
      <w:r w:rsidRPr="004B4A7B">
        <w:t>Thickness variation results of FE model and experiment</w:t>
      </w:r>
      <w:r w:rsidR="00D31344" w:rsidRPr="004B4A7B">
        <w:t>,</w:t>
      </w:r>
      <w:r w:rsidRPr="004B4A7B">
        <w:t xml:space="preserve"> (c) Spun component obtained in experiment</w:t>
      </w:r>
      <w:r w:rsidR="00D31344" w:rsidRPr="004B4A7B">
        <w:t>,</w:t>
      </w:r>
      <w:r w:rsidRPr="004B4A7B">
        <w:t xml:space="preserve"> and (d) Spun component obtained in FE model</w:t>
      </w:r>
      <w:bookmarkEnd w:id="255"/>
      <w:bookmarkEnd w:id="256"/>
    </w:p>
    <w:p w14:paraId="72947149" w14:textId="3EB10200" w:rsidR="008E1427" w:rsidRPr="004B4A7B" w:rsidRDefault="008E1427" w:rsidP="00C10844">
      <w:pPr>
        <w:pStyle w:val="ab0"/>
      </w:pPr>
      <w:r w:rsidRPr="004B4A7B">
        <w:lastRenderedPageBreak/>
        <w:drawing>
          <wp:inline distT="0" distB="0" distL="0" distR="0" wp14:anchorId="7DABDC82" wp14:editId="50DE5075">
            <wp:extent cx="3204000" cy="2613315"/>
            <wp:effectExtent l="0" t="0" r="0" b="0"/>
            <wp:docPr id="70" name="图片 4">
              <a:extLst xmlns:a="http://schemas.openxmlformats.org/drawingml/2006/main">
                <a:ext uri="{FF2B5EF4-FFF2-40B4-BE49-F238E27FC236}">
                  <a16:creationId xmlns:a16="http://schemas.microsoft.com/office/drawing/2014/main" id="{7CE92C96-DAB9-4968-A14F-42263F6F66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7CE92C96-DAB9-4968-A14F-42263F6F66EA}"/>
                        </a:ext>
                      </a:extLst>
                    </pic:cNvPr>
                    <pic:cNvPicPr>
                      <a:picLocks noChangeAspect="1"/>
                    </pic:cNvPicPr>
                  </pic:nvPicPr>
                  <pic:blipFill rotWithShape="1">
                    <a:blip r:embed="rId94"/>
                    <a:srcRect b="383"/>
                    <a:stretch/>
                  </pic:blipFill>
                  <pic:spPr bwMode="auto">
                    <a:xfrm>
                      <a:off x="0" y="0"/>
                      <a:ext cx="3204000" cy="2613315"/>
                    </a:xfrm>
                    <a:prstGeom prst="rect">
                      <a:avLst/>
                    </a:prstGeom>
                    <a:ln>
                      <a:noFill/>
                    </a:ln>
                    <a:extLst>
                      <a:ext uri="{53640926-AAD7-44D8-BBD7-CCE9431645EC}">
                        <a14:shadowObscured xmlns:a14="http://schemas.microsoft.com/office/drawing/2010/main"/>
                      </a:ext>
                    </a:extLst>
                  </pic:spPr>
                </pic:pic>
              </a:graphicData>
            </a:graphic>
          </wp:inline>
        </w:drawing>
      </w:r>
    </w:p>
    <w:p w14:paraId="43CAE73E" w14:textId="77777777" w:rsidR="008E1427" w:rsidRPr="004B4A7B" w:rsidRDefault="008E1427" w:rsidP="00C10844">
      <w:pPr>
        <w:pStyle w:val="ab0"/>
      </w:pPr>
      <w:r w:rsidRPr="004B4A7B">
        <w:t>(a)</w:t>
      </w:r>
    </w:p>
    <w:p w14:paraId="5A161AC0" w14:textId="77777777" w:rsidR="008E1427" w:rsidRPr="004B4A7B" w:rsidRDefault="008E1427" w:rsidP="00C10844">
      <w:pPr>
        <w:pStyle w:val="ab0"/>
      </w:pPr>
      <w:r w:rsidRPr="004B4A7B">
        <w:drawing>
          <wp:inline distT="0" distB="0" distL="0" distR="0" wp14:anchorId="7BA70030" wp14:editId="490F8071">
            <wp:extent cx="3240000" cy="2595149"/>
            <wp:effectExtent l="0" t="0" r="0" b="0"/>
            <wp:docPr id="72" name="图片 2" descr="地图的截图&#10;&#10;描述已自动生成">
              <a:extLst xmlns:a="http://schemas.openxmlformats.org/drawingml/2006/main">
                <a:ext uri="{FF2B5EF4-FFF2-40B4-BE49-F238E27FC236}">
                  <a16:creationId xmlns:a16="http://schemas.microsoft.com/office/drawing/2014/main" id="{F7B9BC40-4B10-4D68-93F4-27E0CB45A4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地图的截图&#10;&#10;描述已自动生成">
                      <a:extLst>
                        <a:ext uri="{FF2B5EF4-FFF2-40B4-BE49-F238E27FC236}">
                          <a16:creationId xmlns:a16="http://schemas.microsoft.com/office/drawing/2014/main" id="{F7B9BC40-4B10-4D68-93F4-27E0CB45A4CD}"/>
                        </a:ext>
                      </a:extLst>
                    </pic:cNvPr>
                    <pic:cNvPicPr>
                      <a:picLocks noChangeAspect="1"/>
                    </pic:cNvPicPr>
                  </pic:nvPicPr>
                  <pic:blipFill rotWithShape="1">
                    <a:blip r:embed="rId95"/>
                    <a:srcRect t="2707" b="642"/>
                    <a:stretch/>
                  </pic:blipFill>
                  <pic:spPr bwMode="auto">
                    <a:xfrm>
                      <a:off x="0" y="0"/>
                      <a:ext cx="3240000" cy="2595149"/>
                    </a:xfrm>
                    <a:prstGeom prst="rect">
                      <a:avLst/>
                    </a:prstGeom>
                    <a:ln>
                      <a:noFill/>
                    </a:ln>
                    <a:extLst>
                      <a:ext uri="{53640926-AAD7-44D8-BBD7-CCE9431645EC}">
                        <a14:shadowObscured xmlns:a14="http://schemas.microsoft.com/office/drawing/2010/main"/>
                      </a:ext>
                    </a:extLst>
                  </pic:spPr>
                </pic:pic>
              </a:graphicData>
            </a:graphic>
          </wp:inline>
        </w:drawing>
      </w:r>
    </w:p>
    <w:p w14:paraId="1D0D20CD" w14:textId="77777777" w:rsidR="008E1427" w:rsidRPr="004B4A7B" w:rsidRDefault="008E1427" w:rsidP="00C10844">
      <w:pPr>
        <w:pStyle w:val="ab0"/>
      </w:pPr>
      <w:r w:rsidRPr="004B4A7B">
        <w:t>(b)</w:t>
      </w:r>
    </w:p>
    <w:p w14:paraId="1BB02547" w14:textId="77777777" w:rsidR="008E1427" w:rsidRPr="004B4A7B" w:rsidRDefault="008E1427" w:rsidP="00C10844">
      <w:pPr>
        <w:pStyle w:val="ab0"/>
      </w:pPr>
      <w:r w:rsidRPr="004B4A7B">
        <w:drawing>
          <wp:inline distT="0" distB="0" distL="0" distR="0" wp14:anchorId="50116738" wp14:editId="28C3CB9F">
            <wp:extent cx="4140192" cy="1332000"/>
            <wp:effectExtent l="0" t="0" r="0" b="190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6">
                      <a:extLst>
                        <a:ext uri="{28A0092B-C50C-407E-A947-70E740481C1C}">
                          <a14:useLocalDpi xmlns:a14="http://schemas.microsoft.com/office/drawing/2010/main" val="0"/>
                        </a:ext>
                      </a:extLst>
                    </a:blip>
                    <a:srcRect t="-177" b="261"/>
                    <a:stretch/>
                  </pic:blipFill>
                  <pic:spPr bwMode="auto">
                    <a:xfrm>
                      <a:off x="0" y="0"/>
                      <a:ext cx="4140192" cy="1332000"/>
                    </a:xfrm>
                    <a:prstGeom prst="rect">
                      <a:avLst/>
                    </a:prstGeom>
                    <a:noFill/>
                    <a:ln>
                      <a:noFill/>
                    </a:ln>
                    <a:extLst>
                      <a:ext uri="{53640926-AAD7-44D8-BBD7-CCE9431645EC}">
                        <a14:shadowObscured xmlns:a14="http://schemas.microsoft.com/office/drawing/2010/main"/>
                      </a:ext>
                    </a:extLst>
                  </pic:spPr>
                </pic:pic>
              </a:graphicData>
            </a:graphic>
          </wp:inline>
        </w:drawing>
      </w:r>
    </w:p>
    <w:p w14:paraId="4F92CF3D" w14:textId="416A4DFD" w:rsidR="008E1427" w:rsidRPr="004B4A7B" w:rsidRDefault="008E1427" w:rsidP="00C10844">
      <w:pPr>
        <w:pStyle w:val="ab0"/>
      </w:pPr>
      <w:r w:rsidRPr="004B4A7B">
        <w:t xml:space="preserve">(c)                     </w:t>
      </w:r>
      <w:r w:rsidR="00ED5A7B" w:rsidRPr="004B4A7B">
        <w:t xml:space="preserve">                           </w:t>
      </w:r>
      <w:r w:rsidRPr="004B4A7B">
        <w:t xml:space="preserve">                      (d)</w:t>
      </w:r>
    </w:p>
    <w:p w14:paraId="4E2524B6" w14:textId="1C8A1AC7" w:rsidR="008E1427" w:rsidRPr="004B4A7B" w:rsidRDefault="008E1427" w:rsidP="008E1427">
      <w:pPr>
        <w:pStyle w:val="ad"/>
        <w:rPr>
          <w:rFonts w:eastAsia="宋体"/>
        </w:rPr>
      </w:pPr>
      <w:bookmarkStart w:id="257" w:name="_Toc49864441"/>
      <w:bookmarkStart w:id="258" w:name="_Toc64206299"/>
      <w:r w:rsidRPr="004B4A7B">
        <w:t xml:space="preserve">Figure 4.9 Validation of the FE model with workpiece radius of 100 </w:t>
      </w:r>
      <m:oMath>
        <m:r>
          <m:rPr>
            <m:sty m:val="bi"/>
          </m:rPr>
          <w:rPr>
            <w:rFonts w:ascii="Cambria Math" w:hAnsi="Cambria Math"/>
          </w:rPr>
          <m:t>mm:</m:t>
        </m:r>
      </m:oMath>
      <w:r w:rsidRPr="004B4A7B">
        <w:rPr>
          <w:rFonts w:eastAsia="宋体"/>
        </w:rPr>
        <w:t xml:space="preserve"> (a) Energy histories</w:t>
      </w:r>
      <w:r w:rsidR="00D31344" w:rsidRPr="004B4A7B">
        <w:rPr>
          <w:rFonts w:eastAsia="宋体"/>
        </w:rPr>
        <w:t>,</w:t>
      </w:r>
      <w:r w:rsidRPr="004B4A7B">
        <w:rPr>
          <w:rFonts w:eastAsia="宋体"/>
        </w:rPr>
        <w:t xml:space="preserve"> (b) </w:t>
      </w:r>
      <w:r w:rsidRPr="004B4A7B">
        <w:t>Thickness variation results of FE model and experiment</w:t>
      </w:r>
      <w:r w:rsidR="00D31344" w:rsidRPr="004B4A7B">
        <w:t>,</w:t>
      </w:r>
      <w:r w:rsidRPr="004B4A7B">
        <w:t xml:space="preserve"> (c) Spun component obtained in experiment</w:t>
      </w:r>
      <w:r w:rsidR="00D31344" w:rsidRPr="004B4A7B">
        <w:t>,</w:t>
      </w:r>
      <w:r w:rsidRPr="004B4A7B">
        <w:t xml:space="preserve"> and (d) Spun component obtained in FE model</w:t>
      </w:r>
      <w:bookmarkEnd w:id="257"/>
      <w:bookmarkEnd w:id="258"/>
    </w:p>
    <w:p w14:paraId="01FE33E3" w14:textId="554E492E" w:rsidR="008E1427" w:rsidRPr="004B4A7B" w:rsidRDefault="008E1427" w:rsidP="008E1427">
      <w:pPr>
        <w:pStyle w:val="20"/>
      </w:pPr>
      <w:bookmarkStart w:id="259" w:name="_Toc49879736"/>
      <w:bookmarkStart w:id="260" w:name="_Toc64206185"/>
      <w:r w:rsidRPr="004B4A7B">
        <w:lastRenderedPageBreak/>
        <w:t>FE Simulation using Taguchi Method</w:t>
      </w:r>
      <w:bookmarkEnd w:id="259"/>
      <w:bookmarkEnd w:id="260"/>
    </w:p>
    <w:p w14:paraId="10192FCF" w14:textId="1E665DAC" w:rsidR="008E1427" w:rsidRPr="004B4A7B" w:rsidRDefault="008E1427" w:rsidP="008E1427">
      <w:r w:rsidRPr="004B4A7B">
        <w:t xml:space="preserve">To analyse the influence of the </w:t>
      </w:r>
      <w:r w:rsidR="00B87755">
        <w:t>material parameters</w:t>
      </w:r>
      <w:r w:rsidRPr="004B4A7B">
        <w:t xml:space="preserve"> such as spin ratio and workpiece thickness, and the various spinning process parameters, including feed ratio and forming depth, on wrinkling failure during </w:t>
      </w:r>
      <w:r w:rsidR="00052629">
        <w:t>the</w:t>
      </w:r>
      <w:r w:rsidRPr="004B4A7B">
        <w:t xml:space="preserve"> first</w:t>
      </w:r>
      <w:r w:rsidR="00674964">
        <w:t>-</w:t>
      </w:r>
      <w:r w:rsidRPr="004B4A7B">
        <w:t xml:space="preserve">pass conventional spinning process, the Taguchi method of experimental design was applied to generate FE simulation runs. Each parameter was subject to two levels of variation, and using the statistical analysis software Minitab, an </w:t>
      </w:r>
      <m:oMath>
        <m:r>
          <m:rPr>
            <m:sty m:val="p"/>
          </m:rPr>
          <w:rPr>
            <w:rFonts w:ascii="Cambria Math" w:hAnsi="Cambria Math"/>
          </w:rPr>
          <m:t>L8 (</m:t>
        </m:r>
        <m:sSup>
          <m:sSupPr>
            <m:ctrlPr>
              <w:rPr>
                <w:rFonts w:ascii="Cambria Math" w:hAnsi="Cambria Math"/>
              </w:rPr>
            </m:ctrlPr>
          </m:sSupPr>
          <m:e>
            <m:r>
              <m:rPr>
                <m:sty m:val="p"/>
              </m:rPr>
              <w:rPr>
                <w:rFonts w:ascii="Cambria Math" w:hAnsi="Cambria Math"/>
              </w:rPr>
              <m:t>2</m:t>
            </m:r>
          </m:e>
          <m:sup>
            <m:r>
              <m:rPr>
                <m:sty m:val="p"/>
              </m:rPr>
              <w:rPr>
                <w:rFonts w:ascii="Cambria Math" w:hAnsi="Cambria Math"/>
              </w:rPr>
              <m:t>4</m:t>
            </m:r>
          </m:sup>
        </m:sSup>
        <m:r>
          <m:rPr>
            <m:sty m:val="p"/>
          </m:rPr>
          <w:rPr>
            <w:rFonts w:ascii="Cambria Math" w:hAnsi="Cambria Math"/>
          </w:rPr>
          <m:t>)</m:t>
        </m:r>
      </m:oMath>
      <w:r w:rsidRPr="004B4A7B">
        <w:t xml:space="preserve"> orthogonal array was generated for the simulation runs. An orthogonal array is a technique that only requires a fraction of the full factorial experiment to be conducted while still providing sufficient information to determine the influence of selected </w:t>
      </w:r>
      <w:r w:rsidR="00426BAD">
        <w:t xml:space="preserve">input </w:t>
      </w:r>
      <w:r w:rsidR="00603344">
        <w:t>parameters</w:t>
      </w:r>
      <w:r w:rsidRPr="004B4A7B">
        <w:t xml:space="preserve"> on the modelling response of interest based on applying Analysis of Means (ANOM). </w:t>
      </w:r>
    </w:p>
    <w:p w14:paraId="314BCF5A" w14:textId="406D5AF3" w:rsidR="008E1427" w:rsidRPr="004B4A7B" w:rsidRDefault="008E1427" w:rsidP="008E1427">
      <w:r w:rsidRPr="004B4A7B">
        <w:t xml:space="preserve">The Taguchi method is a well-known technique for the parameter design of experiments in signal-response systems. The Signal to Noise ratio (S/N) is used to evaluate the response of the system, which measures how the response varies relative to the nominal or target value under different noise conditions </w:t>
      </w:r>
      <w:r w:rsidRPr="004B4A7B">
        <w:fldChar w:fldCharType="begin" w:fldLock="1"/>
      </w:r>
      <w:r w:rsidR="00E73DBD">
        <w:instrText>ADDIN CSL_CITATION {"citationItems":[{"id":"ITEM-1","itemData":{"author":[{"dropping-particle":"","family":"Roshan Joseph","given":"V","non-dropping-particle":"","parse-names":false,"suffix":""},{"dropping-particle":"","family":"Jeff Wu","given":"C F","non-dropping-particle":"","parse-names":false,"suffix":""}],"container-title":"Journal of Japanese Quality Engineering Society","id":"ITEM-1","issued":{"date-parts":[["2002"]]},"page":"82-86","title":"Performance Measures in Dynamic Parameter Design","type":"article-journal","volume":"10"},"uris":["http://www.mendeley.com/documents/?uuid=7be7da6e-744a-419e-ad74-0fde6df0af93"]}],"mendeley":{"formattedCitation":"(90)","plainTextFormattedCitation":"(90)","previouslyFormattedCitation":"(90)"},"properties":{"noteIndex":0},"schema":"https://github.com/citation-style-language/schema/raw/master/csl-citation.json"}</w:instrText>
      </w:r>
      <w:r w:rsidRPr="004B4A7B">
        <w:fldChar w:fldCharType="separate"/>
      </w:r>
      <w:r w:rsidR="00805971" w:rsidRPr="00805971">
        <w:rPr>
          <w:noProof/>
        </w:rPr>
        <w:t>(90)</w:t>
      </w:r>
      <w:r w:rsidRPr="004B4A7B">
        <w:fldChar w:fldCharType="end"/>
      </w:r>
      <w:r w:rsidRPr="004B4A7B">
        <w:t>. Two S/N ratios, the larger the better and the smaller the better, were applied in the current FE analysis of the spinning process.</w:t>
      </w:r>
    </w:p>
    <w:p w14:paraId="20B4968B" w14:textId="21758342" w:rsidR="005304B8" w:rsidRDefault="008E1427" w:rsidP="00017CBA">
      <w:r w:rsidRPr="004B4A7B">
        <w:t xml:space="preserve">Table 4.5 and Table 4.6 present the </w:t>
      </w:r>
      <w:r w:rsidR="00426BAD">
        <w:t xml:space="preserve">input </w:t>
      </w:r>
      <w:r w:rsidR="00603344">
        <w:t>parameters</w:t>
      </w:r>
      <w:r w:rsidRPr="004B4A7B">
        <w:t xml:space="preserve"> along with their levels of variation and the FE simulation runs designed by the Taguchi method, respectively. A workpiece of material DC01 with a radius of clamped area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=20 mm</m:t>
        </m:r>
      </m:oMath>
      <w:r w:rsidRPr="004B4A7B">
        <w:t xml:space="preserve"> and the convex toolpath profile with a path curvature of </w:t>
      </w:r>
      <m:oMath>
        <m:r>
          <w:rPr>
            <w:rFonts w:ascii="Cambria Math" w:hAnsi="Cambria Math"/>
          </w:rPr>
          <m:t>2λ</m:t>
        </m:r>
      </m:oMath>
      <w:r w:rsidRPr="004B4A7B">
        <w:t xml:space="preserve"> were used in all FE models.</w:t>
      </w:r>
    </w:p>
    <w:p w14:paraId="75B5EDA4" w14:textId="4C7E5905" w:rsidR="008E1427" w:rsidRPr="004B4A7B" w:rsidRDefault="008E1427" w:rsidP="005B276D">
      <w:pPr>
        <w:pStyle w:val="Tablelist"/>
      </w:pPr>
      <w:bookmarkStart w:id="261" w:name="_Toc49864327"/>
      <w:bookmarkStart w:id="262" w:name="_Toc49864832"/>
      <w:r w:rsidRPr="004B4A7B">
        <w:t xml:space="preserve">Table 4.5 </w:t>
      </w:r>
      <w:r w:rsidR="00426BAD">
        <w:t xml:space="preserve">Input </w:t>
      </w:r>
      <w:r w:rsidR="005304B8">
        <w:t>parameters</w:t>
      </w:r>
      <w:r w:rsidRPr="004B4A7B">
        <w:t xml:space="preserve"> used in FE simulation</w:t>
      </w:r>
      <w:bookmarkEnd w:id="261"/>
      <w:bookmarkEnd w:id="262"/>
    </w:p>
    <w:tbl>
      <w:tblPr>
        <w:tblStyle w:val="27"/>
        <w:tblW w:w="7513" w:type="dxa"/>
        <w:tblLook w:val="04A0" w:firstRow="1" w:lastRow="0" w:firstColumn="1" w:lastColumn="0" w:noHBand="0" w:noVBand="1"/>
      </w:tblPr>
      <w:tblGrid>
        <w:gridCol w:w="1129"/>
        <w:gridCol w:w="1423"/>
        <w:gridCol w:w="1796"/>
        <w:gridCol w:w="1322"/>
        <w:gridCol w:w="1843"/>
      </w:tblGrid>
      <w:tr w:rsidR="00017CBA" w:rsidRPr="00017CBA" w14:paraId="5F02A2C3" w14:textId="77777777" w:rsidTr="00017CBA">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1129" w:type="dxa"/>
            <w:noWrap/>
            <w:hideMark/>
          </w:tcPr>
          <w:p w14:paraId="3F3CB79F" w14:textId="77777777" w:rsidR="00017CBA" w:rsidRPr="00017CBA" w:rsidRDefault="00017CBA" w:rsidP="00017CBA">
            <w:pPr>
              <w:ind w:left="0"/>
              <w:jc w:val="center"/>
              <w:rPr>
                <w:rStyle w:val="afb"/>
                <w:b w:val="0"/>
                <w:bCs w:val="0"/>
                <w:sz w:val="21"/>
                <w:szCs w:val="21"/>
              </w:rPr>
            </w:pPr>
            <w:r w:rsidRPr="00017CBA">
              <w:rPr>
                <w:rStyle w:val="afb"/>
                <w:sz w:val="21"/>
                <w:szCs w:val="21"/>
              </w:rPr>
              <w:t>Input Factor</w:t>
            </w:r>
          </w:p>
        </w:tc>
        <w:tc>
          <w:tcPr>
            <w:tcW w:w="1423" w:type="dxa"/>
            <w:hideMark/>
          </w:tcPr>
          <w:p w14:paraId="175D1E1D"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017CBA">
              <w:rPr>
                <w:rStyle w:val="afb"/>
                <w:sz w:val="21"/>
                <w:szCs w:val="21"/>
              </w:rPr>
              <w:t xml:space="preserve">Spin Ratio </w:t>
            </w:r>
            <m:oMath>
              <m:r>
                <m:rPr>
                  <m:sty m:val="bi"/>
                </m:rPr>
                <w:rPr>
                  <w:rStyle w:val="afb"/>
                  <w:rFonts w:ascii="Cambria Math" w:hAnsi="Cambria Math"/>
                  <w:sz w:val="21"/>
                  <w:szCs w:val="21"/>
                </w:rPr>
                <m:t>τ</m:t>
              </m:r>
            </m:oMath>
          </w:p>
        </w:tc>
        <w:tc>
          <w:tcPr>
            <w:tcW w:w="1796" w:type="dxa"/>
            <w:hideMark/>
          </w:tcPr>
          <w:p w14:paraId="6A58FFB8"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017CBA">
              <w:rPr>
                <w:rStyle w:val="afb"/>
                <w:sz w:val="21"/>
                <w:szCs w:val="21"/>
              </w:rPr>
              <w:t xml:space="preserve">Workpiece Thickness </w:t>
            </w:r>
            <m:oMath>
              <m:r>
                <m:rPr>
                  <m:sty m:val="bi"/>
                </m:rPr>
                <w:rPr>
                  <w:rStyle w:val="afb"/>
                  <w:rFonts w:ascii="Cambria Math" w:hAnsi="Cambria Math"/>
                  <w:sz w:val="21"/>
                  <w:szCs w:val="21"/>
                </w:rPr>
                <m:t>t</m:t>
              </m:r>
            </m:oMath>
            <w:r w:rsidRPr="00017CBA">
              <w:rPr>
                <w:rStyle w:val="afb"/>
                <w:sz w:val="21"/>
                <w:szCs w:val="21"/>
              </w:rPr>
              <w:t xml:space="preserve"> (</w:t>
            </w:r>
            <m:oMath>
              <m:r>
                <m:rPr>
                  <m:sty m:val="bi"/>
                </m:rPr>
                <w:rPr>
                  <w:rStyle w:val="afb"/>
                  <w:rFonts w:ascii="Cambria Math" w:hAnsi="Cambria Math"/>
                  <w:sz w:val="21"/>
                  <w:szCs w:val="21"/>
                </w:rPr>
                <m:t>mm</m:t>
              </m:r>
            </m:oMath>
            <w:r w:rsidRPr="00017CBA">
              <w:rPr>
                <w:rStyle w:val="afb"/>
                <w:sz w:val="21"/>
                <w:szCs w:val="21"/>
              </w:rPr>
              <w:t>)</w:t>
            </w:r>
          </w:p>
        </w:tc>
        <w:tc>
          <w:tcPr>
            <w:tcW w:w="1322" w:type="dxa"/>
            <w:hideMark/>
          </w:tcPr>
          <w:p w14:paraId="73573718"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017CBA">
              <w:rPr>
                <w:rStyle w:val="afb"/>
                <w:sz w:val="21"/>
                <w:szCs w:val="21"/>
              </w:rPr>
              <w:t xml:space="preserve">Feed Ratio </w:t>
            </w:r>
            <m:oMath>
              <m:r>
                <m:rPr>
                  <m:sty m:val="bi"/>
                </m:rPr>
                <w:rPr>
                  <w:rStyle w:val="afb"/>
                  <w:rFonts w:ascii="Cambria Math" w:hAnsi="Cambria Math"/>
                  <w:sz w:val="21"/>
                  <w:szCs w:val="21"/>
                </w:rPr>
                <m:t>f</m:t>
              </m:r>
            </m:oMath>
            <w:r w:rsidRPr="00017CBA">
              <w:rPr>
                <w:rStyle w:val="afb"/>
                <w:sz w:val="21"/>
                <w:szCs w:val="21"/>
              </w:rPr>
              <w:t xml:space="preserve"> (</w:t>
            </w:r>
            <m:oMath>
              <m:r>
                <m:rPr>
                  <m:sty m:val="bi"/>
                </m:rPr>
                <w:rPr>
                  <w:rStyle w:val="afb"/>
                  <w:rFonts w:ascii="Cambria Math" w:hAnsi="Cambria Math"/>
                  <w:sz w:val="21"/>
                  <w:szCs w:val="21"/>
                </w:rPr>
                <m:t>mm/rev</m:t>
              </m:r>
            </m:oMath>
            <w:r w:rsidRPr="00017CBA">
              <w:rPr>
                <w:rStyle w:val="afb"/>
                <w:sz w:val="21"/>
                <w:szCs w:val="21"/>
              </w:rPr>
              <w:t>)</w:t>
            </w:r>
          </w:p>
        </w:tc>
        <w:tc>
          <w:tcPr>
            <w:tcW w:w="1843" w:type="dxa"/>
          </w:tcPr>
          <w:p w14:paraId="73E97A38"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017CBA">
              <w:rPr>
                <w:rStyle w:val="afb"/>
                <w:sz w:val="21"/>
                <w:szCs w:val="21"/>
              </w:rPr>
              <w:t xml:space="preserve">Forming Depth </w:t>
            </w:r>
            <m:oMath>
              <m:r>
                <m:rPr>
                  <m:sty m:val="bi"/>
                </m:rPr>
                <w:rPr>
                  <w:rStyle w:val="afb"/>
                  <w:rFonts w:ascii="Cambria Math" w:hAnsi="Cambria Math"/>
                  <w:sz w:val="21"/>
                  <w:szCs w:val="21"/>
                </w:rPr>
                <m:t>h</m:t>
              </m:r>
            </m:oMath>
            <w:r w:rsidRPr="00017CBA">
              <w:rPr>
                <w:rStyle w:val="afb"/>
                <w:sz w:val="21"/>
                <w:szCs w:val="21"/>
              </w:rPr>
              <w:t xml:space="preserve"> (</w:t>
            </w:r>
            <m:oMath>
              <m:r>
                <m:rPr>
                  <m:sty m:val="bi"/>
                </m:rPr>
                <w:rPr>
                  <w:rStyle w:val="afb"/>
                  <w:rFonts w:ascii="Cambria Math" w:hAnsi="Cambria Math"/>
                  <w:sz w:val="21"/>
                  <w:szCs w:val="21"/>
                </w:rPr>
                <m:t>mm</m:t>
              </m:r>
            </m:oMath>
            <w:r w:rsidRPr="00017CBA">
              <w:rPr>
                <w:rStyle w:val="afb"/>
                <w:sz w:val="21"/>
                <w:szCs w:val="21"/>
              </w:rPr>
              <w:t>)</w:t>
            </w:r>
          </w:p>
        </w:tc>
      </w:tr>
      <w:tr w:rsidR="00017CBA" w:rsidRPr="00017CBA" w14:paraId="2795B27C" w14:textId="77777777" w:rsidTr="00017CB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tcPr>
          <w:p w14:paraId="032B0CC1" w14:textId="77777777" w:rsidR="00017CBA" w:rsidRPr="00017CBA" w:rsidRDefault="00017CBA" w:rsidP="00017CBA">
            <w:pPr>
              <w:ind w:left="0"/>
              <w:jc w:val="center"/>
              <w:rPr>
                <w:rStyle w:val="afb"/>
                <w:b w:val="0"/>
                <w:bCs w:val="0"/>
                <w:sz w:val="21"/>
                <w:szCs w:val="21"/>
              </w:rPr>
            </w:pPr>
            <w:r w:rsidRPr="00017CBA">
              <w:rPr>
                <w:rStyle w:val="afb"/>
                <w:sz w:val="21"/>
                <w:szCs w:val="21"/>
              </w:rPr>
              <w:t>Low (-1)</w:t>
            </w:r>
          </w:p>
        </w:tc>
        <w:tc>
          <w:tcPr>
            <w:tcW w:w="1423" w:type="dxa"/>
            <w:noWrap/>
          </w:tcPr>
          <w:p w14:paraId="2594E989"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0.73</w:t>
            </w:r>
          </w:p>
        </w:tc>
        <w:tc>
          <w:tcPr>
            <w:tcW w:w="1796" w:type="dxa"/>
            <w:noWrap/>
          </w:tcPr>
          <w:p w14:paraId="5CCFE0B2"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1.2</w:t>
            </w:r>
          </w:p>
        </w:tc>
        <w:tc>
          <w:tcPr>
            <w:tcW w:w="1322" w:type="dxa"/>
            <w:noWrap/>
          </w:tcPr>
          <w:p w14:paraId="2DEBF8C9"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1</w:t>
            </w:r>
          </w:p>
        </w:tc>
        <w:tc>
          <w:tcPr>
            <w:tcW w:w="1843" w:type="dxa"/>
          </w:tcPr>
          <w:p w14:paraId="50B414FB"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25</w:t>
            </w:r>
          </w:p>
        </w:tc>
      </w:tr>
      <w:tr w:rsidR="00017CBA" w:rsidRPr="00017CBA" w14:paraId="5600D65F" w14:textId="77777777" w:rsidTr="00017CBA">
        <w:trPr>
          <w:trHeight w:val="30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34ECF598" w14:textId="77777777" w:rsidR="00017CBA" w:rsidRPr="00017CBA" w:rsidRDefault="00017CBA" w:rsidP="00017CBA">
            <w:pPr>
              <w:ind w:left="0"/>
              <w:jc w:val="center"/>
              <w:rPr>
                <w:rStyle w:val="afb"/>
                <w:b w:val="0"/>
                <w:bCs w:val="0"/>
                <w:sz w:val="21"/>
                <w:szCs w:val="21"/>
              </w:rPr>
            </w:pPr>
            <w:r w:rsidRPr="00017CBA">
              <w:rPr>
                <w:rStyle w:val="afb"/>
                <w:sz w:val="21"/>
                <w:szCs w:val="21"/>
              </w:rPr>
              <w:t>High (+1)</w:t>
            </w:r>
          </w:p>
        </w:tc>
        <w:tc>
          <w:tcPr>
            <w:tcW w:w="1423" w:type="dxa"/>
            <w:noWrap/>
            <w:hideMark/>
          </w:tcPr>
          <w:p w14:paraId="0196AB0E"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0.8</w:t>
            </w:r>
          </w:p>
        </w:tc>
        <w:tc>
          <w:tcPr>
            <w:tcW w:w="1796" w:type="dxa"/>
            <w:noWrap/>
            <w:hideMark/>
          </w:tcPr>
          <w:p w14:paraId="0C2CDB9B"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2</w:t>
            </w:r>
          </w:p>
        </w:tc>
        <w:tc>
          <w:tcPr>
            <w:tcW w:w="1322" w:type="dxa"/>
            <w:noWrap/>
            <w:hideMark/>
          </w:tcPr>
          <w:p w14:paraId="2FF18089"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2</w:t>
            </w:r>
          </w:p>
        </w:tc>
        <w:tc>
          <w:tcPr>
            <w:tcW w:w="1843" w:type="dxa"/>
          </w:tcPr>
          <w:p w14:paraId="5EDCC1BA"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40</w:t>
            </w:r>
          </w:p>
        </w:tc>
      </w:tr>
    </w:tbl>
    <w:p w14:paraId="0E486890" w14:textId="77777777" w:rsidR="003F6340" w:rsidRPr="004B4A7B" w:rsidRDefault="003F6340" w:rsidP="005B276D">
      <w:pPr>
        <w:pStyle w:val="Tablelist"/>
      </w:pPr>
    </w:p>
    <w:p w14:paraId="458A55FA" w14:textId="2629EDAF" w:rsidR="008E1427" w:rsidRPr="004B4A7B" w:rsidRDefault="008E1427" w:rsidP="005B276D">
      <w:pPr>
        <w:pStyle w:val="Tablelist"/>
      </w:pPr>
      <w:bookmarkStart w:id="263" w:name="_Toc49864328"/>
      <w:bookmarkStart w:id="264" w:name="_Toc49864833"/>
      <w:r w:rsidRPr="004B4A7B">
        <w:lastRenderedPageBreak/>
        <w:t>Table 4.6 FE simulation models designed using Taguchi method</w:t>
      </w:r>
      <w:bookmarkEnd w:id="263"/>
      <w:bookmarkEnd w:id="264"/>
      <w:r w:rsidRPr="004B4A7B">
        <w:t xml:space="preserve"> </w:t>
      </w:r>
    </w:p>
    <w:tbl>
      <w:tblPr>
        <w:tblStyle w:val="27"/>
        <w:tblW w:w="0" w:type="auto"/>
        <w:tblLook w:val="04A0" w:firstRow="1" w:lastRow="0" w:firstColumn="1" w:lastColumn="0" w:noHBand="0" w:noVBand="1"/>
      </w:tblPr>
      <w:tblGrid>
        <w:gridCol w:w="1011"/>
        <w:gridCol w:w="1099"/>
        <w:gridCol w:w="2049"/>
        <w:gridCol w:w="1216"/>
        <w:gridCol w:w="1519"/>
        <w:gridCol w:w="1000"/>
      </w:tblGrid>
      <w:tr w:rsidR="00017CBA" w:rsidRPr="00017CBA" w14:paraId="669B286B" w14:textId="77777777" w:rsidTr="00017C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525FEA2C" w14:textId="77777777" w:rsidR="00017CBA" w:rsidRPr="00017CBA" w:rsidRDefault="00017CBA" w:rsidP="00017CBA">
            <w:pPr>
              <w:ind w:left="0"/>
              <w:jc w:val="center"/>
              <w:rPr>
                <w:rStyle w:val="afb"/>
                <w:b w:val="0"/>
                <w:bCs w:val="0"/>
                <w:sz w:val="21"/>
                <w:szCs w:val="21"/>
              </w:rPr>
            </w:pPr>
            <w:bookmarkStart w:id="265" w:name="OLE_LINK23"/>
            <w:bookmarkStart w:id="266" w:name="OLE_LINK24"/>
            <w:r w:rsidRPr="00017CBA">
              <w:rPr>
                <w:rStyle w:val="afb"/>
                <w:sz w:val="21"/>
                <w:szCs w:val="21"/>
              </w:rPr>
              <w:t>Model Number</w:t>
            </w:r>
          </w:p>
        </w:tc>
        <w:tc>
          <w:tcPr>
            <w:tcW w:w="0" w:type="auto"/>
          </w:tcPr>
          <w:p w14:paraId="7A968602" w14:textId="77777777" w:rsid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rFonts w:eastAsia="宋体"/>
                <w:b w:val="0"/>
                <w:bCs w:val="0"/>
                <w:sz w:val="21"/>
                <w:szCs w:val="21"/>
              </w:rPr>
            </w:pPr>
            <w:r w:rsidRPr="00017CBA">
              <w:rPr>
                <w:rStyle w:val="afb"/>
                <w:sz w:val="21"/>
                <w:szCs w:val="21"/>
              </w:rPr>
              <w:t>Spin Ratio</w:t>
            </w:r>
          </w:p>
          <w:p w14:paraId="6763B3B3" w14:textId="00DEB370"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m:oMathPara>
              <m:oMath>
                <m:r>
                  <m:rPr>
                    <m:sty m:val="bi"/>
                  </m:rPr>
                  <w:rPr>
                    <w:rStyle w:val="afb"/>
                    <w:rFonts w:ascii="Cambria Math" w:hAnsi="Cambria Math"/>
                    <w:sz w:val="21"/>
                    <w:szCs w:val="21"/>
                  </w:rPr>
                  <m:t>τ</m:t>
                </m:r>
              </m:oMath>
            </m:oMathPara>
          </w:p>
        </w:tc>
        <w:tc>
          <w:tcPr>
            <w:tcW w:w="0" w:type="auto"/>
          </w:tcPr>
          <w:p w14:paraId="525ACFB2" w14:textId="77777777" w:rsid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017CBA">
              <w:rPr>
                <w:rStyle w:val="afb"/>
                <w:sz w:val="21"/>
                <w:szCs w:val="21"/>
              </w:rPr>
              <w:t>Workpiece Thicknes</w:t>
            </w:r>
            <w:r>
              <w:rPr>
                <w:rStyle w:val="afb"/>
                <w:sz w:val="21"/>
                <w:szCs w:val="21"/>
              </w:rPr>
              <w:t>s</w:t>
            </w:r>
          </w:p>
          <w:p w14:paraId="37311C66" w14:textId="29EBB3BB"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017CBA">
              <w:rPr>
                <w:rStyle w:val="afb"/>
                <w:sz w:val="21"/>
                <w:szCs w:val="21"/>
              </w:rPr>
              <w:t>(</w:t>
            </w:r>
            <m:oMath>
              <m:r>
                <m:rPr>
                  <m:sty m:val="bi"/>
                </m:rPr>
                <w:rPr>
                  <w:rStyle w:val="afb"/>
                  <w:rFonts w:ascii="Cambria Math" w:hAnsi="Cambria Math"/>
                  <w:sz w:val="21"/>
                  <w:szCs w:val="21"/>
                </w:rPr>
                <m:t>mm</m:t>
              </m:r>
            </m:oMath>
            <w:r w:rsidRPr="00017CBA">
              <w:rPr>
                <w:rStyle w:val="afb"/>
                <w:sz w:val="21"/>
                <w:szCs w:val="21"/>
              </w:rPr>
              <w:t>)</w:t>
            </w:r>
          </w:p>
        </w:tc>
        <w:tc>
          <w:tcPr>
            <w:tcW w:w="0" w:type="auto"/>
          </w:tcPr>
          <w:p w14:paraId="721B514A"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017CBA">
              <w:rPr>
                <w:rStyle w:val="afb"/>
                <w:sz w:val="21"/>
                <w:szCs w:val="21"/>
              </w:rPr>
              <w:t>Feed Ratio</w:t>
            </w:r>
          </w:p>
          <w:p w14:paraId="1D0A74BA" w14:textId="73185814"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m:oMath>
              <m:r>
                <m:rPr>
                  <m:sty m:val="bi"/>
                </m:rPr>
                <w:rPr>
                  <w:rStyle w:val="afb"/>
                  <w:rFonts w:ascii="Cambria Math" w:hAnsi="Cambria Math"/>
                  <w:sz w:val="21"/>
                  <w:szCs w:val="21"/>
                </w:rPr>
                <m:t>(mm/rev</m:t>
              </m:r>
            </m:oMath>
            <w:r w:rsidRPr="00017CBA">
              <w:rPr>
                <w:rStyle w:val="afb"/>
                <w:sz w:val="21"/>
                <w:szCs w:val="21"/>
              </w:rPr>
              <w:t>)</w:t>
            </w:r>
          </w:p>
        </w:tc>
        <w:tc>
          <w:tcPr>
            <w:tcW w:w="0" w:type="auto"/>
          </w:tcPr>
          <w:p w14:paraId="352CCC54"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017CBA">
              <w:rPr>
                <w:rStyle w:val="afb"/>
                <w:sz w:val="21"/>
                <w:szCs w:val="21"/>
              </w:rPr>
              <w:t>Forming Depth</w:t>
            </w:r>
          </w:p>
          <w:p w14:paraId="12A7744E"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017CBA">
              <w:rPr>
                <w:rStyle w:val="afb"/>
                <w:sz w:val="21"/>
                <w:szCs w:val="21"/>
              </w:rPr>
              <w:t>(</w:t>
            </w:r>
            <m:oMath>
              <m:r>
                <m:rPr>
                  <m:sty m:val="bi"/>
                </m:rPr>
                <w:rPr>
                  <w:rStyle w:val="afb"/>
                  <w:rFonts w:ascii="Cambria Math" w:hAnsi="Cambria Math"/>
                  <w:sz w:val="21"/>
                  <w:szCs w:val="21"/>
                </w:rPr>
                <m:t>mm</m:t>
              </m:r>
            </m:oMath>
            <w:r w:rsidRPr="00017CBA">
              <w:rPr>
                <w:rStyle w:val="afb"/>
                <w:sz w:val="21"/>
                <w:szCs w:val="21"/>
              </w:rPr>
              <w:t>)</w:t>
            </w:r>
          </w:p>
        </w:tc>
        <w:tc>
          <w:tcPr>
            <w:tcW w:w="651" w:type="dxa"/>
          </w:tcPr>
          <w:p w14:paraId="3D259A3F"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017CBA">
              <w:rPr>
                <w:rStyle w:val="afb"/>
                <w:sz w:val="21"/>
                <w:szCs w:val="21"/>
              </w:rPr>
              <w:t>Toolpath Number</w:t>
            </w:r>
          </w:p>
        </w:tc>
      </w:tr>
      <w:tr w:rsidR="00017CBA" w:rsidRPr="00017CBA" w14:paraId="5DD18080" w14:textId="77777777" w:rsidTr="00017C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696A804A" w14:textId="77777777" w:rsidR="00017CBA" w:rsidRPr="00017CBA" w:rsidRDefault="00017CBA" w:rsidP="00017CBA">
            <w:pPr>
              <w:ind w:left="0"/>
              <w:jc w:val="center"/>
              <w:rPr>
                <w:rStyle w:val="afb"/>
                <w:b w:val="0"/>
                <w:bCs w:val="0"/>
                <w:sz w:val="21"/>
                <w:szCs w:val="21"/>
              </w:rPr>
            </w:pPr>
            <w:r w:rsidRPr="00017CBA">
              <w:rPr>
                <w:rStyle w:val="afb"/>
                <w:sz w:val="21"/>
                <w:szCs w:val="21"/>
              </w:rPr>
              <w:t>M1</w:t>
            </w:r>
          </w:p>
        </w:tc>
        <w:tc>
          <w:tcPr>
            <w:tcW w:w="0" w:type="auto"/>
          </w:tcPr>
          <w:p w14:paraId="35C8748B"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0.73</w:t>
            </w:r>
          </w:p>
        </w:tc>
        <w:tc>
          <w:tcPr>
            <w:tcW w:w="0" w:type="auto"/>
          </w:tcPr>
          <w:p w14:paraId="662BD448"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1.2</w:t>
            </w:r>
          </w:p>
        </w:tc>
        <w:tc>
          <w:tcPr>
            <w:tcW w:w="0" w:type="auto"/>
          </w:tcPr>
          <w:p w14:paraId="3A7BBB8D"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1</w:t>
            </w:r>
          </w:p>
        </w:tc>
        <w:tc>
          <w:tcPr>
            <w:tcW w:w="0" w:type="auto"/>
          </w:tcPr>
          <w:p w14:paraId="37D6F18E"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25</w:t>
            </w:r>
          </w:p>
        </w:tc>
        <w:tc>
          <w:tcPr>
            <w:tcW w:w="651" w:type="dxa"/>
          </w:tcPr>
          <w:p w14:paraId="4BFDAC8D"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1</w:t>
            </w:r>
          </w:p>
        </w:tc>
      </w:tr>
      <w:tr w:rsidR="00017CBA" w:rsidRPr="00017CBA" w14:paraId="3993FE08" w14:textId="77777777" w:rsidTr="00017CBA">
        <w:tc>
          <w:tcPr>
            <w:cnfStyle w:val="001000000000" w:firstRow="0" w:lastRow="0" w:firstColumn="1" w:lastColumn="0" w:oddVBand="0" w:evenVBand="0" w:oddHBand="0" w:evenHBand="0" w:firstRowFirstColumn="0" w:firstRowLastColumn="0" w:lastRowFirstColumn="0" w:lastRowLastColumn="0"/>
            <w:tcW w:w="1011" w:type="dxa"/>
          </w:tcPr>
          <w:p w14:paraId="493BA230" w14:textId="77777777" w:rsidR="00017CBA" w:rsidRPr="00017CBA" w:rsidRDefault="00017CBA" w:rsidP="00017CBA">
            <w:pPr>
              <w:ind w:left="0"/>
              <w:jc w:val="center"/>
              <w:rPr>
                <w:rStyle w:val="afb"/>
                <w:b w:val="0"/>
                <w:bCs w:val="0"/>
                <w:sz w:val="21"/>
                <w:szCs w:val="21"/>
              </w:rPr>
            </w:pPr>
            <w:r w:rsidRPr="00017CBA">
              <w:rPr>
                <w:rStyle w:val="afb"/>
                <w:sz w:val="21"/>
                <w:szCs w:val="21"/>
              </w:rPr>
              <w:t>M2</w:t>
            </w:r>
          </w:p>
        </w:tc>
        <w:tc>
          <w:tcPr>
            <w:tcW w:w="0" w:type="auto"/>
          </w:tcPr>
          <w:p w14:paraId="0FC9F6AA"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0.73</w:t>
            </w:r>
          </w:p>
        </w:tc>
        <w:tc>
          <w:tcPr>
            <w:tcW w:w="0" w:type="auto"/>
          </w:tcPr>
          <w:p w14:paraId="52088876"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1.2</w:t>
            </w:r>
          </w:p>
        </w:tc>
        <w:tc>
          <w:tcPr>
            <w:tcW w:w="0" w:type="auto"/>
          </w:tcPr>
          <w:p w14:paraId="2C67F341"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1</w:t>
            </w:r>
          </w:p>
        </w:tc>
        <w:tc>
          <w:tcPr>
            <w:tcW w:w="0" w:type="auto"/>
          </w:tcPr>
          <w:p w14:paraId="2AEBDD08"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40</w:t>
            </w:r>
          </w:p>
        </w:tc>
        <w:tc>
          <w:tcPr>
            <w:tcW w:w="651" w:type="dxa"/>
          </w:tcPr>
          <w:p w14:paraId="358B3C45"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2</w:t>
            </w:r>
          </w:p>
        </w:tc>
      </w:tr>
      <w:tr w:rsidR="00017CBA" w:rsidRPr="00017CBA" w14:paraId="4356F67D" w14:textId="77777777" w:rsidTr="00017C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7D854003" w14:textId="77777777" w:rsidR="00017CBA" w:rsidRPr="00017CBA" w:rsidRDefault="00017CBA" w:rsidP="00017CBA">
            <w:pPr>
              <w:ind w:left="0"/>
              <w:jc w:val="center"/>
              <w:rPr>
                <w:rStyle w:val="afb"/>
                <w:b w:val="0"/>
                <w:bCs w:val="0"/>
                <w:sz w:val="21"/>
                <w:szCs w:val="21"/>
              </w:rPr>
            </w:pPr>
            <w:r w:rsidRPr="00017CBA">
              <w:rPr>
                <w:rStyle w:val="afb"/>
                <w:sz w:val="21"/>
                <w:szCs w:val="21"/>
              </w:rPr>
              <w:t>M3</w:t>
            </w:r>
          </w:p>
        </w:tc>
        <w:tc>
          <w:tcPr>
            <w:tcW w:w="0" w:type="auto"/>
          </w:tcPr>
          <w:p w14:paraId="7BF59B63"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0.73</w:t>
            </w:r>
          </w:p>
        </w:tc>
        <w:tc>
          <w:tcPr>
            <w:tcW w:w="0" w:type="auto"/>
          </w:tcPr>
          <w:p w14:paraId="18571F2D"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2</w:t>
            </w:r>
          </w:p>
        </w:tc>
        <w:tc>
          <w:tcPr>
            <w:tcW w:w="0" w:type="auto"/>
          </w:tcPr>
          <w:p w14:paraId="6153BEB6"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2</w:t>
            </w:r>
          </w:p>
        </w:tc>
        <w:tc>
          <w:tcPr>
            <w:tcW w:w="0" w:type="auto"/>
          </w:tcPr>
          <w:p w14:paraId="64C84340"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25</w:t>
            </w:r>
          </w:p>
        </w:tc>
        <w:tc>
          <w:tcPr>
            <w:tcW w:w="651" w:type="dxa"/>
          </w:tcPr>
          <w:p w14:paraId="71C8E71B"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1</w:t>
            </w:r>
          </w:p>
        </w:tc>
      </w:tr>
      <w:tr w:rsidR="00017CBA" w:rsidRPr="00017CBA" w14:paraId="32A051EE" w14:textId="77777777" w:rsidTr="00017CBA">
        <w:tc>
          <w:tcPr>
            <w:cnfStyle w:val="001000000000" w:firstRow="0" w:lastRow="0" w:firstColumn="1" w:lastColumn="0" w:oddVBand="0" w:evenVBand="0" w:oddHBand="0" w:evenHBand="0" w:firstRowFirstColumn="0" w:firstRowLastColumn="0" w:lastRowFirstColumn="0" w:lastRowLastColumn="0"/>
            <w:tcW w:w="1011" w:type="dxa"/>
          </w:tcPr>
          <w:p w14:paraId="7A3AE0AA" w14:textId="77777777" w:rsidR="00017CBA" w:rsidRPr="00017CBA" w:rsidRDefault="00017CBA" w:rsidP="00017CBA">
            <w:pPr>
              <w:ind w:left="0"/>
              <w:jc w:val="center"/>
              <w:rPr>
                <w:rStyle w:val="afb"/>
                <w:b w:val="0"/>
                <w:bCs w:val="0"/>
                <w:sz w:val="21"/>
                <w:szCs w:val="21"/>
              </w:rPr>
            </w:pPr>
            <w:r w:rsidRPr="00017CBA">
              <w:rPr>
                <w:rStyle w:val="afb"/>
                <w:sz w:val="21"/>
                <w:szCs w:val="21"/>
              </w:rPr>
              <w:t>M4</w:t>
            </w:r>
          </w:p>
        </w:tc>
        <w:tc>
          <w:tcPr>
            <w:tcW w:w="0" w:type="auto"/>
          </w:tcPr>
          <w:p w14:paraId="3FC9CFFF"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0.73</w:t>
            </w:r>
          </w:p>
        </w:tc>
        <w:tc>
          <w:tcPr>
            <w:tcW w:w="0" w:type="auto"/>
          </w:tcPr>
          <w:p w14:paraId="3C3D3564"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2</w:t>
            </w:r>
          </w:p>
        </w:tc>
        <w:tc>
          <w:tcPr>
            <w:tcW w:w="0" w:type="auto"/>
          </w:tcPr>
          <w:p w14:paraId="1336094F"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2</w:t>
            </w:r>
          </w:p>
        </w:tc>
        <w:tc>
          <w:tcPr>
            <w:tcW w:w="0" w:type="auto"/>
          </w:tcPr>
          <w:p w14:paraId="1B0FD639"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40</w:t>
            </w:r>
          </w:p>
        </w:tc>
        <w:tc>
          <w:tcPr>
            <w:tcW w:w="651" w:type="dxa"/>
          </w:tcPr>
          <w:p w14:paraId="4999F6DD"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2</w:t>
            </w:r>
          </w:p>
        </w:tc>
      </w:tr>
      <w:tr w:rsidR="00017CBA" w:rsidRPr="00017CBA" w14:paraId="403D4A56" w14:textId="77777777" w:rsidTr="00017C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4B73E28A" w14:textId="77777777" w:rsidR="00017CBA" w:rsidRPr="00017CBA" w:rsidRDefault="00017CBA" w:rsidP="00017CBA">
            <w:pPr>
              <w:ind w:left="0"/>
              <w:jc w:val="center"/>
              <w:rPr>
                <w:rStyle w:val="afb"/>
                <w:b w:val="0"/>
                <w:bCs w:val="0"/>
                <w:sz w:val="21"/>
                <w:szCs w:val="21"/>
              </w:rPr>
            </w:pPr>
            <w:r w:rsidRPr="00017CBA">
              <w:rPr>
                <w:rStyle w:val="afb"/>
                <w:sz w:val="21"/>
                <w:szCs w:val="21"/>
              </w:rPr>
              <w:t>M5</w:t>
            </w:r>
          </w:p>
        </w:tc>
        <w:tc>
          <w:tcPr>
            <w:tcW w:w="0" w:type="auto"/>
          </w:tcPr>
          <w:p w14:paraId="37C6A21F"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0.8</w:t>
            </w:r>
          </w:p>
        </w:tc>
        <w:tc>
          <w:tcPr>
            <w:tcW w:w="0" w:type="auto"/>
          </w:tcPr>
          <w:p w14:paraId="5A465EDE"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1.2</w:t>
            </w:r>
          </w:p>
        </w:tc>
        <w:tc>
          <w:tcPr>
            <w:tcW w:w="0" w:type="auto"/>
          </w:tcPr>
          <w:p w14:paraId="58B26228"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2</w:t>
            </w:r>
          </w:p>
        </w:tc>
        <w:tc>
          <w:tcPr>
            <w:tcW w:w="0" w:type="auto"/>
          </w:tcPr>
          <w:p w14:paraId="4E6C8DDE"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25</w:t>
            </w:r>
          </w:p>
        </w:tc>
        <w:tc>
          <w:tcPr>
            <w:tcW w:w="651" w:type="dxa"/>
          </w:tcPr>
          <w:p w14:paraId="358B68B9"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3</w:t>
            </w:r>
          </w:p>
        </w:tc>
      </w:tr>
      <w:tr w:rsidR="00017CBA" w:rsidRPr="00017CBA" w14:paraId="1D69B78A" w14:textId="77777777" w:rsidTr="00017CBA">
        <w:tc>
          <w:tcPr>
            <w:cnfStyle w:val="001000000000" w:firstRow="0" w:lastRow="0" w:firstColumn="1" w:lastColumn="0" w:oddVBand="0" w:evenVBand="0" w:oddHBand="0" w:evenHBand="0" w:firstRowFirstColumn="0" w:firstRowLastColumn="0" w:lastRowFirstColumn="0" w:lastRowLastColumn="0"/>
            <w:tcW w:w="1011" w:type="dxa"/>
          </w:tcPr>
          <w:p w14:paraId="0A59A9E0" w14:textId="77777777" w:rsidR="00017CBA" w:rsidRPr="00017CBA" w:rsidRDefault="00017CBA" w:rsidP="00017CBA">
            <w:pPr>
              <w:ind w:left="0"/>
              <w:jc w:val="center"/>
              <w:rPr>
                <w:rStyle w:val="afb"/>
                <w:b w:val="0"/>
                <w:bCs w:val="0"/>
                <w:sz w:val="21"/>
                <w:szCs w:val="21"/>
              </w:rPr>
            </w:pPr>
            <w:r w:rsidRPr="00017CBA">
              <w:rPr>
                <w:rStyle w:val="afb"/>
                <w:sz w:val="21"/>
                <w:szCs w:val="21"/>
              </w:rPr>
              <w:t>M6</w:t>
            </w:r>
          </w:p>
        </w:tc>
        <w:tc>
          <w:tcPr>
            <w:tcW w:w="0" w:type="auto"/>
          </w:tcPr>
          <w:p w14:paraId="2CD6A7AE"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0.8</w:t>
            </w:r>
          </w:p>
        </w:tc>
        <w:tc>
          <w:tcPr>
            <w:tcW w:w="0" w:type="auto"/>
          </w:tcPr>
          <w:p w14:paraId="41EB859E"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1.2</w:t>
            </w:r>
          </w:p>
        </w:tc>
        <w:tc>
          <w:tcPr>
            <w:tcW w:w="0" w:type="auto"/>
          </w:tcPr>
          <w:p w14:paraId="0371DC36"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2</w:t>
            </w:r>
          </w:p>
        </w:tc>
        <w:tc>
          <w:tcPr>
            <w:tcW w:w="0" w:type="auto"/>
          </w:tcPr>
          <w:p w14:paraId="4219C6FA"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40</w:t>
            </w:r>
          </w:p>
        </w:tc>
        <w:tc>
          <w:tcPr>
            <w:tcW w:w="651" w:type="dxa"/>
          </w:tcPr>
          <w:p w14:paraId="71F349F9"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4</w:t>
            </w:r>
          </w:p>
        </w:tc>
      </w:tr>
      <w:tr w:rsidR="00017CBA" w:rsidRPr="00017CBA" w14:paraId="6E851055" w14:textId="77777777" w:rsidTr="00017C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7BB2FA21" w14:textId="77777777" w:rsidR="00017CBA" w:rsidRPr="00017CBA" w:rsidRDefault="00017CBA" w:rsidP="00017CBA">
            <w:pPr>
              <w:ind w:left="0"/>
              <w:jc w:val="center"/>
              <w:rPr>
                <w:rStyle w:val="afb"/>
                <w:b w:val="0"/>
                <w:bCs w:val="0"/>
                <w:sz w:val="21"/>
                <w:szCs w:val="21"/>
              </w:rPr>
            </w:pPr>
            <w:r w:rsidRPr="00017CBA">
              <w:rPr>
                <w:rStyle w:val="afb"/>
                <w:sz w:val="21"/>
                <w:szCs w:val="21"/>
              </w:rPr>
              <w:t>M7</w:t>
            </w:r>
          </w:p>
        </w:tc>
        <w:tc>
          <w:tcPr>
            <w:tcW w:w="0" w:type="auto"/>
          </w:tcPr>
          <w:p w14:paraId="1C32AB64"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0.8</w:t>
            </w:r>
          </w:p>
        </w:tc>
        <w:tc>
          <w:tcPr>
            <w:tcW w:w="0" w:type="auto"/>
          </w:tcPr>
          <w:p w14:paraId="5EE5E847"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2</w:t>
            </w:r>
          </w:p>
        </w:tc>
        <w:tc>
          <w:tcPr>
            <w:tcW w:w="0" w:type="auto"/>
          </w:tcPr>
          <w:p w14:paraId="350CDA8A"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1</w:t>
            </w:r>
          </w:p>
        </w:tc>
        <w:tc>
          <w:tcPr>
            <w:tcW w:w="0" w:type="auto"/>
          </w:tcPr>
          <w:p w14:paraId="4928A571"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25</w:t>
            </w:r>
          </w:p>
        </w:tc>
        <w:tc>
          <w:tcPr>
            <w:tcW w:w="651" w:type="dxa"/>
          </w:tcPr>
          <w:p w14:paraId="375FBA91"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3</w:t>
            </w:r>
          </w:p>
        </w:tc>
      </w:tr>
      <w:tr w:rsidR="00017CBA" w:rsidRPr="00017CBA" w14:paraId="22EFD536" w14:textId="77777777" w:rsidTr="00017CBA">
        <w:tc>
          <w:tcPr>
            <w:cnfStyle w:val="001000000000" w:firstRow="0" w:lastRow="0" w:firstColumn="1" w:lastColumn="0" w:oddVBand="0" w:evenVBand="0" w:oddHBand="0" w:evenHBand="0" w:firstRowFirstColumn="0" w:firstRowLastColumn="0" w:lastRowFirstColumn="0" w:lastRowLastColumn="0"/>
            <w:tcW w:w="1011" w:type="dxa"/>
          </w:tcPr>
          <w:p w14:paraId="01D08DE9" w14:textId="77777777" w:rsidR="00017CBA" w:rsidRPr="00017CBA" w:rsidRDefault="00017CBA" w:rsidP="00017CBA">
            <w:pPr>
              <w:ind w:left="0"/>
              <w:jc w:val="center"/>
              <w:rPr>
                <w:rStyle w:val="afb"/>
                <w:b w:val="0"/>
                <w:bCs w:val="0"/>
                <w:sz w:val="21"/>
                <w:szCs w:val="21"/>
              </w:rPr>
            </w:pPr>
            <w:r w:rsidRPr="00017CBA">
              <w:rPr>
                <w:rStyle w:val="afb"/>
                <w:sz w:val="21"/>
                <w:szCs w:val="21"/>
              </w:rPr>
              <w:t>M8</w:t>
            </w:r>
          </w:p>
        </w:tc>
        <w:tc>
          <w:tcPr>
            <w:tcW w:w="0" w:type="auto"/>
          </w:tcPr>
          <w:p w14:paraId="38E0CF07"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0.8</w:t>
            </w:r>
          </w:p>
        </w:tc>
        <w:tc>
          <w:tcPr>
            <w:tcW w:w="0" w:type="auto"/>
          </w:tcPr>
          <w:p w14:paraId="23731FE8"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2</w:t>
            </w:r>
          </w:p>
        </w:tc>
        <w:tc>
          <w:tcPr>
            <w:tcW w:w="0" w:type="auto"/>
          </w:tcPr>
          <w:p w14:paraId="129BC207"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1</w:t>
            </w:r>
          </w:p>
        </w:tc>
        <w:tc>
          <w:tcPr>
            <w:tcW w:w="0" w:type="auto"/>
          </w:tcPr>
          <w:p w14:paraId="7C6F499A"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40</w:t>
            </w:r>
          </w:p>
        </w:tc>
        <w:tc>
          <w:tcPr>
            <w:tcW w:w="651" w:type="dxa"/>
          </w:tcPr>
          <w:p w14:paraId="54678896"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4</w:t>
            </w:r>
          </w:p>
        </w:tc>
      </w:tr>
      <w:bookmarkEnd w:id="265"/>
      <w:bookmarkEnd w:id="266"/>
    </w:tbl>
    <w:p w14:paraId="51600354" w14:textId="77777777" w:rsidR="003F6340" w:rsidRPr="004B4A7B" w:rsidRDefault="003F6340" w:rsidP="008E1427"/>
    <w:p w14:paraId="248359A6" w14:textId="0AE013B0" w:rsidR="008E1427" w:rsidRPr="004B4A7B" w:rsidRDefault="008E1427" w:rsidP="008E1427">
      <w:r w:rsidRPr="004B4A7B">
        <w:t xml:space="preserve">By employing the toolpath profile generation method developed in Chapter 3, four convex toolpath profiles, listed in Table 4.6, were produced and used in the FE simulation runs. Figure 4.10 (a) and Figure 4.10 (b) represent the toolpath profiles for the FE models with spin ratios of 0.73 and 0.8, respectively. The positions of the final points of these four toolpaths along the axial direction differed, thus leading to different forming depths; the coordinates of the final points are thus also shown in Figure 4.10. </w:t>
      </w:r>
    </w:p>
    <w:p w14:paraId="5E12FA63" w14:textId="77777777" w:rsidR="008E1427" w:rsidRPr="004B4A7B" w:rsidRDefault="008E1427" w:rsidP="00F35C85">
      <w:pPr>
        <w:pStyle w:val="ab0"/>
      </w:pPr>
      <w:r w:rsidRPr="004B4A7B">
        <w:lastRenderedPageBreak/>
        <w:drawing>
          <wp:inline distT="0" distB="0" distL="0" distR="0" wp14:anchorId="2C6BB6F1" wp14:editId="6D1F0CB7">
            <wp:extent cx="4316598" cy="3227437"/>
            <wp:effectExtent l="0" t="0" r="1905"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7">
                      <a:extLst>
                        <a:ext uri="{28A0092B-C50C-407E-A947-70E740481C1C}">
                          <a14:useLocalDpi xmlns:a14="http://schemas.microsoft.com/office/drawing/2010/main" val="0"/>
                        </a:ext>
                      </a:extLst>
                    </a:blip>
                    <a:srcRect l="1605" r="-3275"/>
                    <a:stretch/>
                  </pic:blipFill>
                  <pic:spPr bwMode="auto">
                    <a:xfrm>
                      <a:off x="0" y="0"/>
                      <a:ext cx="4317805" cy="3228340"/>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191C93F0" w14:textId="77777777" w:rsidR="008E1427" w:rsidRPr="004B4A7B" w:rsidRDefault="008E1427" w:rsidP="00F35C85">
      <w:pPr>
        <w:pStyle w:val="ab0"/>
      </w:pPr>
      <w:r w:rsidRPr="004B4A7B">
        <w:t>(a)</w:t>
      </w:r>
    </w:p>
    <w:p w14:paraId="78642E35" w14:textId="77777777" w:rsidR="008E1427" w:rsidRPr="004B4A7B" w:rsidRDefault="008E1427" w:rsidP="00F35C85">
      <w:pPr>
        <w:pStyle w:val="ab0"/>
      </w:pPr>
      <w:r w:rsidRPr="004B4A7B">
        <w:drawing>
          <wp:inline distT="0" distB="0" distL="0" distR="0" wp14:anchorId="6D3AF4A2" wp14:editId="04B36391">
            <wp:extent cx="4320000" cy="3215786"/>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20000" cy="3215786"/>
                    </a:xfrm>
                    <a:prstGeom prst="rect">
                      <a:avLst/>
                    </a:prstGeom>
                    <a:solidFill>
                      <a:schemeClr val="bg1"/>
                    </a:solidFill>
                  </pic:spPr>
                </pic:pic>
              </a:graphicData>
            </a:graphic>
          </wp:inline>
        </w:drawing>
      </w:r>
    </w:p>
    <w:p w14:paraId="364DA728" w14:textId="77777777" w:rsidR="008E1427" w:rsidRPr="004B4A7B" w:rsidRDefault="008E1427" w:rsidP="00F35C85">
      <w:pPr>
        <w:pStyle w:val="ab0"/>
      </w:pPr>
      <w:r w:rsidRPr="004B4A7B">
        <w:t xml:space="preserve">(b) </w:t>
      </w:r>
    </w:p>
    <w:p w14:paraId="5C1285C4" w14:textId="0D26304D" w:rsidR="008E1427" w:rsidRPr="004B4A7B" w:rsidRDefault="008E1427" w:rsidP="008E1427">
      <w:pPr>
        <w:pStyle w:val="ad"/>
      </w:pPr>
      <w:bookmarkStart w:id="267" w:name="_Toc49864442"/>
      <w:bookmarkStart w:id="268" w:name="_Toc64206300"/>
      <w:r w:rsidRPr="004B4A7B">
        <w:t>Figure 4.10 Toolpath profiles used in FE models: (a) spin ratio of 0.73</w:t>
      </w:r>
      <w:r w:rsidR="00D31344" w:rsidRPr="004B4A7B">
        <w:t>,</w:t>
      </w:r>
      <w:r w:rsidRPr="004B4A7B">
        <w:t xml:space="preserve"> (b) spin ratio of 0.8</w:t>
      </w:r>
      <w:bookmarkEnd w:id="267"/>
      <w:bookmarkEnd w:id="268"/>
    </w:p>
    <w:p w14:paraId="4DA2A10B" w14:textId="3ED01FA3" w:rsidR="008E1427" w:rsidRPr="004B4A7B" w:rsidRDefault="008E1427" w:rsidP="008E1427">
      <w:pPr>
        <w:rPr>
          <w:rFonts w:eastAsia="宋体"/>
        </w:rPr>
      </w:pPr>
      <w:r w:rsidRPr="004B4A7B">
        <w:t xml:space="preserve">Experimental verification tests were carried out using the same </w:t>
      </w:r>
      <w:r w:rsidR="007B0E69">
        <w:t>spinning parameter</w:t>
      </w:r>
      <w:r w:rsidRPr="004B4A7B">
        <w:t xml:space="preserve">s as in Model 3 and Model 7. The thickness distributions along the radial direction obtained from the experimental tests and the FE models were then used to evaluate FE analysis results. The responses in the simulation runs were obtained from each of </w:t>
      </w:r>
      <w:r w:rsidRPr="004B4A7B">
        <w:lastRenderedPageBreak/>
        <w:t xml:space="preserve">the FE models, three responses, as given in Table 4.7, were selected to analyse the effects of various </w:t>
      </w:r>
      <w:r w:rsidR="00426BAD">
        <w:t xml:space="preserve">input </w:t>
      </w:r>
      <w:r w:rsidR="00603344">
        <w:t>parameters</w:t>
      </w:r>
      <w:r w:rsidRPr="004B4A7B">
        <w:t xml:space="preserve"> on wrinkling failure. Furthermore, the </w:t>
      </w:r>
      <w:r w:rsidR="00E60D5F">
        <w:t>features</w:t>
      </w:r>
      <w:r w:rsidRPr="004B4A7B">
        <w:t xml:space="preserve"> of wrinkling waves along the circumferential direction and the radial direction of the spun component were analysed within the wrinkled FE models. </w:t>
      </w:r>
    </w:p>
    <w:p w14:paraId="730911F6" w14:textId="77777777" w:rsidR="008E1427" w:rsidRPr="004B4A7B" w:rsidRDefault="008E1427" w:rsidP="005B276D">
      <w:pPr>
        <w:pStyle w:val="Tablelist"/>
      </w:pPr>
      <w:bookmarkStart w:id="269" w:name="_Toc49864329"/>
      <w:bookmarkStart w:id="270" w:name="_Toc49864834"/>
      <w:r w:rsidRPr="004B4A7B">
        <w:t>Table 4.7 Responses obtained from FE simulation models</w:t>
      </w:r>
      <w:bookmarkEnd w:id="269"/>
      <w:bookmarkEnd w:id="270"/>
    </w:p>
    <w:tbl>
      <w:tblPr>
        <w:tblStyle w:val="27"/>
        <w:tblW w:w="0" w:type="auto"/>
        <w:tblLook w:val="04A0" w:firstRow="1" w:lastRow="0" w:firstColumn="1" w:lastColumn="0" w:noHBand="0" w:noVBand="1"/>
      </w:tblPr>
      <w:tblGrid>
        <w:gridCol w:w="2410"/>
        <w:gridCol w:w="5245"/>
      </w:tblGrid>
      <w:tr w:rsidR="00017CBA" w:rsidRPr="00017CBA" w14:paraId="5FCA16E7" w14:textId="77777777" w:rsidTr="00017C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6B10D827" w14:textId="77777777" w:rsidR="00017CBA" w:rsidRPr="00017CBA" w:rsidRDefault="00017CBA" w:rsidP="00017CBA">
            <w:pPr>
              <w:ind w:left="0"/>
              <w:jc w:val="center"/>
              <w:rPr>
                <w:rStyle w:val="afb"/>
                <w:b w:val="0"/>
                <w:bCs w:val="0"/>
                <w:sz w:val="21"/>
                <w:szCs w:val="21"/>
              </w:rPr>
            </w:pPr>
            <w:r w:rsidRPr="00017CBA">
              <w:rPr>
                <w:rStyle w:val="afb"/>
                <w:sz w:val="21"/>
                <w:szCs w:val="21"/>
              </w:rPr>
              <w:t>Response Terms</w:t>
            </w:r>
          </w:p>
        </w:tc>
        <w:tc>
          <w:tcPr>
            <w:tcW w:w="5245" w:type="dxa"/>
          </w:tcPr>
          <w:p w14:paraId="00412F8E"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21"/>
              </w:rPr>
            </w:pPr>
            <w:r w:rsidRPr="00017CBA">
              <w:rPr>
                <w:rStyle w:val="afb"/>
                <w:sz w:val="21"/>
                <w:szCs w:val="21"/>
              </w:rPr>
              <w:t>Explanation</w:t>
            </w:r>
          </w:p>
        </w:tc>
      </w:tr>
      <w:tr w:rsidR="00017CBA" w:rsidRPr="00017CBA" w14:paraId="6EA0E102" w14:textId="77777777" w:rsidTr="00017C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66DD7E39" w14:textId="77777777" w:rsidR="00017CBA" w:rsidRPr="00017CBA" w:rsidRDefault="00017CBA" w:rsidP="00017CBA">
            <w:pPr>
              <w:ind w:left="0"/>
              <w:jc w:val="center"/>
              <w:rPr>
                <w:rStyle w:val="afb"/>
                <w:b w:val="0"/>
                <w:bCs w:val="0"/>
                <w:sz w:val="21"/>
                <w:szCs w:val="21"/>
              </w:rPr>
            </w:pPr>
            <w:r w:rsidRPr="00017CBA">
              <w:rPr>
                <w:rStyle w:val="afb"/>
                <w:sz w:val="21"/>
                <w:szCs w:val="21"/>
              </w:rPr>
              <w:t>STDV of Displacement</w:t>
            </w:r>
          </w:p>
        </w:tc>
        <w:tc>
          <w:tcPr>
            <w:tcW w:w="5245" w:type="dxa"/>
          </w:tcPr>
          <w:p w14:paraId="5A4044EB"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The standard deviation of the axial displacement at the edge of the workpiece along the circumferential direction</w:t>
            </w:r>
          </w:p>
        </w:tc>
      </w:tr>
      <w:tr w:rsidR="00017CBA" w:rsidRPr="00017CBA" w14:paraId="748060C0" w14:textId="77777777" w:rsidTr="00017CBA">
        <w:tc>
          <w:tcPr>
            <w:cnfStyle w:val="001000000000" w:firstRow="0" w:lastRow="0" w:firstColumn="1" w:lastColumn="0" w:oddVBand="0" w:evenVBand="0" w:oddHBand="0" w:evenHBand="0" w:firstRowFirstColumn="0" w:firstRowLastColumn="0" w:lastRowFirstColumn="0" w:lastRowLastColumn="0"/>
            <w:tcW w:w="2410" w:type="dxa"/>
          </w:tcPr>
          <w:p w14:paraId="2CE4EA50" w14:textId="77777777" w:rsidR="00017CBA" w:rsidRPr="00017CBA" w:rsidRDefault="00017CBA" w:rsidP="00017CBA">
            <w:pPr>
              <w:ind w:left="0"/>
              <w:jc w:val="center"/>
              <w:rPr>
                <w:rStyle w:val="afb"/>
                <w:b w:val="0"/>
                <w:bCs w:val="0"/>
                <w:sz w:val="21"/>
                <w:szCs w:val="21"/>
              </w:rPr>
            </w:pPr>
            <w:r w:rsidRPr="00017CBA">
              <w:rPr>
                <w:rStyle w:val="afb"/>
                <w:sz w:val="21"/>
                <w:szCs w:val="21"/>
              </w:rPr>
              <w:t>WTR</w:t>
            </w:r>
          </w:p>
        </w:tc>
        <w:tc>
          <w:tcPr>
            <w:tcW w:w="5245" w:type="dxa"/>
          </w:tcPr>
          <w:p w14:paraId="64FDB7C8"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21"/>
              </w:rPr>
            </w:pPr>
            <w:r w:rsidRPr="00017CBA">
              <w:rPr>
                <w:rStyle w:val="afb"/>
                <w:sz w:val="21"/>
                <w:szCs w:val="21"/>
              </w:rPr>
              <w:t>The ratio of wrinkling initiation time to total forming time</w:t>
            </w:r>
          </w:p>
        </w:tc>
      </w:tr>
      <w:tr w:rsidR="00017CBA" w:rsidRPr="00017CBA" w14:paraId="7C865B22" w14:textId="77777777" w:rsidTr="00017C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7C0C9192" w14:textId="77777777" w:rsidR="00017CBA" w:rsidRPr="00017CBA" w:rsidRDefault="00017CBA" w:rsidP="00017CBA">
            <w:pPr>
              <w:ind w:left="0"/>
              <w:jc w:val="center"/>
              <w:rPr>
                <w:rStyle w:val="afb"/>
                <w:b w:val="0"/>
                <w:bCs w:val="0"/>
                <w:sz w:val="21"/>
                <w:szCs w:val="21"/>
              </w:rPr>
            </w:pPr>
            <w:r w:rsidRPr="00017CBA">
              <w:rPr>
                <w:rStyle w:val="afb"/>
                <w:sz w:val="21"/>
                <w:szCs w:val="21"/>
              </w:rPr>
              <w:t>MTR</w:t>
            </w:r>
          </w:p>
        </w:tc>
        <w:tc>
          <w:tcPr>
            <w:tcW w:w="5245" w:type="dxa"/>
          </w:tcPr>
          <w:p w14:paraId="09397691" w14:textId="0F9EACB2"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21"/>
              </w:rPr>
            </w:pPr>
            <w:r w:rsidRPr="00017CBA">
              <w:rPr>
                <w:rStyle w:val="afb"/>
                <w:sz w:val="21"/>
                <w:szCs w:val="21"/>
              </w:rPr>
              <w:t>The ratio of maximum thickness reduction to the original workpiece thickness</w:t>
            </w:r>
          </w:p>
        </w:tc>
      </w:tr>
    </w:tbl>
    <w:p w14:paraId="64D8138D" w14:textId="77777777" w:rsidR="008E1427" w:rsidRPr="00017CBA" w:rsidRDefault="008E1427" w:rsidP="008E1427"/>
    <w:p w14:paraId="507300EE" w14:textId="388990F1" w:rsidR="008E1427" w:rsidRPr="004B4A7B" w:rsidRDefault="008E1427" w:rsidP="008E1427">
      <w:pPr>
        <w:pStyle w:val="20"/>
      </w:pPr>
      <w:bookmarkStart w:id="271" w:name="_Toc49879737"/>
      <w:bookmarkStart w:id="272" w:name="_Toc64206186"/>
      <w:r w:rsidRPr="004B4A7B">
        <w:t>Results and Discussion</w:t>
      </w:r>
      <w:bookmarkEnd w:id="271"/>
      <w:bookmarkEnd w:id="272"/>
    </w:p>
    <w:p w14:paraId="66F79C33" w14:textId="1BEAAF67" w:rsidR="008E1427" w:rsidRPr="004B4A7B" w:rsidRDefault="008E1427" w:rsidP="008E1427">
      <w:pPr>
        <w:pStyle w:val="3"/>
      </w:pPr>
      <w:bookmarkStart w:id="273" w:name="_Toc64206187"/>
      <w:r w:rsidRPr="004B4A7B">
        <w:t>The Effects of Process Parameters on Wrinkling</w:t>
      </w:r>
      <w:bookmarkEnd w:id="273"/>
    </w:p>
    <w:p w14:paraId="44304664" w14:textId="51CC7008" w:rsidR="008E1427" w:rsidRPr="004B4A7B" w:rsidRDefault="008E1427" w:rsidP="008E1427">
      <w:pPr>
        <w:rPr>
          <w:rFonts w:eastAsia="宋体"/>
        </w:rPr>
      </w:pPr>
      <w:r w:rsidRPr="004B4A7B">
        <w:t xml:space="preserve">Based on the simulation results for </w:t>
      </w:r>
      <w:r w:rsidR="00674964">
        <w:t xml:space="preserve">the </w:t>
      </w:r>
      <w:r w:rsidRPr="004B4A7B">
        <w:t>first</w:t>
      </w:r>
      <w:r w:rsidR="00674964">
        <w:t>-</w:t>
      </w:r>
      <w:r w:rsidRPr="004B4A7B">
        <w:t xml:space="preserve">pass conventional spinning, the axial displacements at the edge of the workpiece along the circumferential direction of each model were plotted, as shown in Figure 4.11 (a). The axial displacement result of M3 approximated a straight line, indicating that no wrinkling failure occurred under the forming conditions of M3. Moreover, the displacements of the FE models deformed to a forming depth of 25 </w:t>
      </w:r>
      <m:oMath>
        <m:r>
          <w:rPr>
            <w:rFonts w:ascii="Cambria Math" w:hAnsi="Cambria Math"/>
          </w:rPr>
          <m:t>mm</m:t>
        </m:r>
      </m:oMath>
      <w:r w:rsidRPr="004B4A7B">
        <w:t xml:space="preserve"> were more uniform than those for the FE models deformed to a forming depth of 40 </w:t>
      </w:r>
      <m:oMath>
        <m:r>
          <w:rPr>
            <w:rFonts w:ascii="Cambria Math" w:hAnsi="Cambria Math"/>
          </w:rPr>
          <m:t>mm</m:t>
        </m:r>
      </m:oMath>
      <w:r w:rsidRPr="004B4A7B">
        <w:t xml:space="preserve">, due to the relatively small deformation generated at a forming depth of 25 </w:t>
      </w:r>
      <m:oMath>
        <m:r>
          <w:rPr>
            <w:rFonts w:ascii="Cambria Math" w:hAnsi="Cambria Math"/>
          </w:rPr>
          <m:t>mm</m:t>
        </m:r>
      </m:oMath>
      <w:r w:rsidRPr="004B4A7B">
        <w:rPr>
          <w:rFonts w:eastAsia="宋体"/>
        </w:rPr>
        <w:t xml:space="preserve"> compared with that required for a forming depth of 40 </w:t>
      </w:r>
      <m:oMath>
        <m:r>
          <w:rPr>
            <w:rFonts w:ascii="Cambria Math" w:hAnsi="Cambria Math"/>
          </w:rPr>
          <m:t>mm</m:t>
        </m:r>
      </m:oMath>
      <w:r w:rsidRPr="004B4A7B">
        <w:rPr>
          <w:rFonts w:eastAsia="宋体"/>
        </w:rPr>
        <w:t>.</w:t>
      </w:r>
    </w:p>
    <w:p w14:paraId="0B093975" w14:textId="317A64D1" w:rsidR="008E1427" w:rsidRPr="004B4A7B" w:rsidRDefault="00D64355" w:rsidP="00F35C85">
      <w:pPr>
        <w:pStyle w:val="ab0"/>
      </w:pPr>
      <w:r>
        <w:lastRenderedPageBreak/>
        <w:drawing>
          <wp:inline distT="0" distB="0" distL="0" distR="0" wp14:anchorId="3AC465BD" wp14:editId="5EFD49A8">
            <wp:extent cx="4320000" cy="2925962"/>
            <wp:effectExtent l="0" t="0" r="4445" b="825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20000" cy="2925962"/>
                    </a:xfrm>
                    <a:prstGeom prst="rect">
                      <a:avLst/>
                    </a:prstGeom>
                    <a:noFill/>
                  </pic:spPr>
                </pic:pic>
              </a:graphicData>
            </a:graphic>
          </wp:inline>
        </w:drawing>
      </w:r>
    </w:p>
    <w:p w14:paraId="7BEDE9C8" w14:textId="77777777" w:rsidR="008E1427" w:rsidRPr="004B4A7B" w:rsidRDefault="008E1427" w:rsidP="00F35C85">
      <w:pPr>
        <w:pStyle w:val="ab0"/>
      </w:pPr>
      <w:r w:rsidRPr="004B4A7B">
        <w:t>(a)</w:t>
      </w:r>
    </w:p>
    <w:p w14:paraId="712EAB45" w14:textId="77777777" w:rsidR="008E1427" w:rsidRPr="004B4A7B" w:rsidRDefault="008E1427" w:rsidP="00F35C85">
      <w:pPr>
        <w:pStyle w:val="ab0"/>
      </w:pPr>
      <w:r w:rsidRPr="004B4A7B">
        <w:drawing>
          <wp:inline distT="0" distB="0" distL="0" distR="0" wp14:anchorId="0209F898" wp14:editId="53929278">
            <wp:extent cx="3795548" cy="333883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rotWithShape="1">
                    <a:blip r:embed="rId100"/>
                    <a:srcRect l="4136"/>
                    <a:stretch/>
                  </pic:blipFill>
                  <pic:spPr bwMode="auto">
                    <a:xfrm>
                      <a:off x="0" y="0"/>
                      <a:ext cx="3796199" cy="3339403"/>
                    </a:xfrm>
                    <a:prstGeom prst="rect">
                      <a:avLst/>
                    </a:prstGeom>
                    <a:noFill/>
                    <a:ln>
                      <a:noFill/>
                    </a:ln>
                    <a:extLst>
                      <a:ext uri="{53640926-AAD7-44D8-BBD7-CCE9431645EC}">
                        <a14:shadowObscured xmlns:a14="http://schemas.microsoft.com/office/drawing/2010/main"/>
                      </a:ext>
                    </a:extLst>
                  </pic:spPr>
                </pic:pic>
              </a:graphicData>
            </a:graphic>
          </wp:inline>
        </w:drawing>
      </w:r>
    </w:p>
    <w:p w14:paraId="266D5B99" w14:textId="77777777" w:rsidR="008E1427" w:rsidRPr="004B4A7B" w:rsidRDefault="008E1427" w:rsidP="00F35C85">
      <w:pPr>
        <w:pStyle w:val="ab0"/>
      </w:pPr>
      <w:r w:rsidRPr="004B4A7B">
        <w:t>(b)</w:t>
      </w:r>
    </w:p>
    <w:p w14:paraId="4C5FB4DA" w14:textId="62938D5C" w:rsidR="008E1427" w:rsidRPr="004B4A7B" w:rsidRDefault="008E1427" w:rsidP="008E1427">
      <w:pPr>
        <w:pStyle w:val="ad"/>
      </w:pPr>
      <w:bookmarkStart w:id="274" w:name="_Toc49864443"/>
      <w:bookmarkStart w:id="275" w:name="_Toc64206301"/>
      <w:r w:rsidRPr="004B4A7B">
        <w:t>Figure 4.11 Severity of wrinkling in each model: (a) axial displacement along the circumferential direction</w:t>
      </w:r>
      <w:r w:rsidR="00D31344" w:rsidRPr="004B4A7B">
        <w:t>,</w:t>
      </w:r>
      <w:r w:rsidRPr="004B4A7B">
        <w:t xml:space="preserve"> (b) STDVs of axial displacement</w:t>
      </w:r>
      <w:bookmarkEnd w:id="274"/>
      <w:bookmarkEnd w:id="275"/>
    </w:p>
    <w:p w14:paraId="0EA9F8D9" w14:textId="44B89C11" w:rsidR="008E1427" w:rsidRPr="004B4A7B" w:rsidRDefault="008E1427" w:rsidP="008E1427">
      <w:r w:rsidRPr="004B4A7B">
        <w:t>The standard deviations (STDV) of the axial displacement along the circumferential direction were calculated in order to quantify the severity of wrinkling failure, as shown in Figure 4.1</w:t>
      </w:r>
      <w:r w:rsidR="00423396">
        <w:t>1</w:t>
      </w:r>
      <w:r w:rsidRPr="004B4A7B">
        <w:t xml:space="preserve"> (b). By using the STDV of the axial displacement, the occurrence </w:t>
      </w:r>
      <w:r w:rsidRPr="004B4A7B">
        <w:lastRenderedPageBreak/>
        <w:t xml:space="preserve">of wrinkling failure in </w:t>
      </w:r>
      <w:r w:rsidR="008D6D99">
        <w:t xml:space="preserve">the </w:t>
      </w:r>
      <w:r w:rsidRPr="004B4A7B">
        <w:t>first-pass conventional spinning was evaluated</w:t>
      </w:r>
      <w:r w:rsidR="00423396">
        <w:t>.</w:t>
      </w:r>
      <w:r w:rsidRPr="004B4A7B">
        <w:t xml:space="preserve"> </w:t>
      </w:r>
      <w:r w:rsidR="00423396">
        <w:t>W</w:t>
      </w:r>
      <w:r w:rsidRPr="004B4A7B">
        <w:t>rinkling failure did not occur under the forming conditions of M3 and M7 in either experimental testing or FE simulation</w:t>
      </w:r>
      <w:r w:rsidR="00423396">
        <w:t>,</w:t>
      </w:r>
      <w:r w:rsidR="00423396" w:rsidRPr="00423396">
        <w:t xml:space="preserve"> </w:t>
      </w:r>
      <w:r w:rsidR="00423396">
        <w:t>a</w:t>
      </w:r>
      <w:r w:rsidR="00423396" w:rsidRPr="004B4A7B">
        <w:t xml:space="preserve">s </w:t>
      </w:r>
      <w:r w:rsidR="00310EA3">
        <w:t>confirmed</w:t>
      </w:r>
      <w:r w:rsidR="00423396" w:rsidRPr="004B4A7B">
        <w:t xml:space="preserve"> in Figure 4.8</w:t>
      </w:r>
      <w:r w:rsidR="00423396">
        <w:t xml:space="preserve"> and Figure 4.9</w:t>
      </w:r>
      <w:r w:rsidRPr="004B4A7B">
        <w:t>. Further, as shown in Figure 4.</w:t>
      </w:r>
      <w:r w:rsidR="00423396">
        <w:t>11</w:t>
      </w:r>
      <w:r w:rsidRPr="004B4A7B">
        <w:t xml:space="preserve"> (b), the STDVs of these two models were 0.33 </w:t>
      </w:r>
      <m:oMath>
        <m:r>
          <w:rPr>
            <w:rFonts w:ascii="Cambria Math" w:hAnsi="Cambria Math"/>
          </w:rPr>
          <m:t>mm</m:t>
        </m:r>
      </m:oMath>
      <w:r w:rsidRPr="004B4A7B">
        <w:t xml:space="preserve"> and 0.536 </w:t>
      </w:r>
      <m:oMath>
        <m:r>
          <w:rPr>
            <w:rFonts w:ascii="Cambria Math" w:hAnsi="Cambria Math"/>
          </w:rPr>
          <m:t>mm</m:t>
        </m:r>
      </m:oMath>
      <w:r w:rsidRPr="004B4A7B">
        <w:t xml:space="preserve">, respectively suggesting, in terms of this research, that if the STDV of a model is smaller than 0.536 </w:t>
      </w:r>
      <m:oMath>
        <m:r>
          <w:rPr>
            <w:rFonts w:ascii="Cambria Math" w:hAnsi="Cambria Math"/>
          </w:rPr>
          <m:t>mm</m:t>
        </m:r>
      </m:oMath>
      <w:r w:rsidRPr="004B4A7B">
        <w:t xml:space="preserve">, that model can be regarded as wrinkling-free, while the higher the value of the STVD, the more severe the wrinkling. Based on this criterion, with the exceptions of M3 and M7, wrinkling failure was generated in all FE models. </w:t>
      </w:r>
    </w:p>
    <w:p w14:paraId="29BC54A8" w14:textId="251BFF75" w:rsidR="008E1427" w:rsidRPr="004B4A7B" w:rsidRDefault="008E1427" w:rsidP="008E1427">
      <w:pPr>
        <w:rPr>
          <w:rFonts w:eastAsia="宋体"/>
        </w:rPr>
      </w:pPr>
      <w:r w:rsidRPr="004B4A7B">
        <w:t>The elastic strain energy history was used to determine the time at which wrinkles were initiated during the first</w:t>
      </w:r>
      <w:r w:rsidR="00674964">
        <w:t>-</w:t>
      </w:r>
      <w:r w:rsidRPr="004B4A7B">
        <w:t xml:space="preserve">pass conventional spinning simulation process </w:t>
      </w:r>
      <w:r w:rsidRPr="004B4A7B">
        <w:fldChar w:fldCharType="begin" w:fldLock="1"/>
      </w:r>
      <w:r w:rsidR="00E73DBD">
        <w:instrText>ADDIN CSL_CITATION {"citationItems":[{"id":"ITEM-1","itemData":{"DOI":"10.1016/j.proeng.2014.10.339","ISSN":"18777058","abstract":"Wrinkling failure mechanics of conventional metal spinning is investigated by means of finite element (FE) simulation. The results of FE simulation are validated by comparing the modelled roller force with that measured during a spinning experiment. From FE simulation, large residual stresses in the form of bending moments are found to be present in the flange, induced by the roller contact. It is found that wrinkling failure begins when a plastic hinge is formed between the roller and the edge of the blank. These bending moments cause the wrinkled state of the flange to be energetically favourable, which is seen as a reduction in the magnitude of these moments and the elastic strain energy of the FE model at the point of wrinkling.","author":[{"dropping-particle":"","family":"Watson","given":"Michael","non-dropping-particle":"","parse-names":false,"suffix":""},{"dropping-particle":"","family":"Long","given":"Hui","non-dropping-particle":"","parse-names":false,"suffix":""}],"container-title":"Procedia Engineering","id":"ITEM-1","issue":"September 2016","issued":{"date-parts":[["2014"]]},"page":"2391-2396","title":"Wrinkling failure mechanics in metal spinning","type":"article-journal","volume":"81"},"uris":["http://www.mendeley.com/documents/?uuid=e1e60aae-e851-4a58-9c44-367c883668a4"]}],"mendeley":{"formattedCitation":"(91)","plainTextFormattedCitation":"(91)","previouslyFormattedCitation":"(91)"},"properties":{"noteIndex":0},"schema":"https://github.com/citation-style-language/schema/raw/master/csl-citation.json"}</w:instrText>
      </w:r>
      <w:r w:rsidRPr="004B4A7B">
        <w:fldChar w:fldCharType="separate"/>
      </w:r>
      <w:r w:rsidR="00805971" w:rsidRPr="00805971">
        <w:rPr>
          <w:noProof/>
        </w:rPr>
        <w:t>(91)</w:t>
      </w:r>
      <w:r w:rsidRPr="004B4A7B">
        <w:fldChar w:fldCharType="end"/>
      </w:r>
      <w:r w:rsidRPr="004B4A7B">
        <w:t>. The strain energy of two models, M3 and M6, are illustrated in Figure 4.12 (a) and (b), which shows different wrinkling conditions. For a wrinkling free model, such as M3, the magnitude of the strain energy increases steadily and continuously throughout the forming process</w:t>
      </w:r>
      <w:r w:rsidR="00593D39">
        <w:t>.</w:t>
      </w:r>
      <w:r w:rsidRPr="004B4A7B">
        <w:t xml:space="preserve"> </w:t>
      </w:r>
      <w:r w:rsidR="00593D39">
        <w:t>I</w:t>
      </w:r>
      <w:r w:rsidRPr="004B4A7B">
        <w:t xml:space="preserve">n contrast, severe wrinkling was generated in M6, and an obvious reduction in the magnitude of the elastic strain energy can be observed at 1.712s, indicating that wrinkling was initiated at that time. </w:t>
      </w:r>
    </w:p>
    <w:p w14:paraId="390870DF" w14:textId="77777777" w:rsidR="008E1427" w:rsidRPr="004B4A7B" w:rsidRDefault="008E1427" w:rsidP="00F35C85">
      <w:pPr>
        <w:pStyle w:val="ab0"/>
      </w:pPr>
      <w:r w:rsidRPr="004B4A7B">
        <w:drawing>
          <wp:inline distT="0" distB="0" distL="0" distR="0" wp14:anchorId="3909E8BA" wp14:editId="0FD665D5">
            <wp:extent cx="5040000" cy="2207298"/>
            <wp:effectExtent l="0" t="0" r="8255" b="254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1">
                      <a:extLst>
                        <a:ext uri="{28A0092B-C50C-407E-A947-70E740481C1C}">
                          <a14:useLocalDpi xmlns:a14="http://schemas.microsoft.com/office/drawing/2010/main" val="0"/>
                        </a:ext>
                      </a:extLst>
                    </a:blip>
                    <a:srcRect t="3859"/>
                    <a:stretch/>
                  </pic:blipFill>
                  <pic:spPr bwMode="auto">
                    <a:xfrm>
                      <a:off x="0" y="0"/>
                      <a:ext cx="5040000" cy="2207298"/>
                    </a:xfrm>
                    <a:prstGeom prst="rect">
                      <a:avLst/>
                    </a:prstGeom>
                    <a:noFill/>
                    <a:ln>
                      <a:noFill/>
                    </a:ln>
                    <a:extLst>
                      <a:ext uri="{53640926-AAD7-44D8-BBD7-CCE9431645EC}">
                        <a14:shadowObscured xmlns:a14="http://schemas.microsoft.com/office/drawing/2010/main"/>
                      </a:ext>
                    </a:extLst>
                  </pic:spPr>
                </pic:pic>
              </a:graphicData>
            </a:graphic>
          </wp:inline>
        </w:drawing>
      </w:r>
    </w:p>
    <w:p w14:paraId="13DEEB90" w14:textId="77777777" w:rsidR="008E1427" w:rsidRPr="004B4A7B" w:rsidRDefault="008E1427" w:rsidP="00F35C85">
      <w:pPr>
        <w:pStyle w:val="ab0"/>
      </w:pPr>
      <w:r w:rsidRPr="004B4A7B">
        <w:t>(a)</w:t>
      </w:r>
    </w:p>
    <w:p w14:paraId="69FFB0E7" w14:textId="77777777" w:rsidR="008E1427" w:rsidRPr="004B4A7B" w:rsidRDefault="008E1427" w:rsidP="00F35C85">
      <w:pPr>
        <w:pStyle w:val="ab0"/>
      </w:pPr>
      <w:r w:rsidRPr="004B4A7B">
        <w:lastRenderedPageBreak/>
        <w:drawing>
          <wp:inline distT="0" distB="0" distL="0" distR="0" wp14:anchorId="34E8B0C4" wp14:editId="43ACEDC8">
            <wp:extent cx="5040000" cy="2206800"/>
            <wp:effectExtent l="0" t="0" r="1905" b="317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2">
                      <a:extLst>
                        <a:ext uri="{28A0092B-C50C-407E-A947-70E740481C1C}">
                          <a14:useLocalDpi xmlns:a14="http://schemas.microsoft.com/office/drawing/2010/main" val="0"/>
                        </a:ext>
                      </a:extLst>
                    </a:blip>
                    <a:srcRect t="4142"/>
                    <a:stretch/>
                  </pic:blipFill>
                  <pic:spPr bwMode="auto">
                    <a:xfrm>
                      <a:off x="0" y="0"/>
                      <a:ext cx="5040000" cy="2206800"/>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11327399" w14:textId="77777777" w:rsidR="008E1427" w:rsidRPr="004B4A7B" w:rsidRDefault="008E1427" w:rsidP="00F35C85">
      <w:pPr>
        <w:pStyle w:val="ab0"/>
      </w:pPr>
      <w:r w:rsidRPr="004B4A7B">
        <w:t>(b)</w:t>
      </w:r>
    </w:p>
    <w:p w14:paraId="57897AB7" w14:textId="70C33E2E" w:rsidR="008E1427" w:rsidRPr="004B4A7B" w:rsidRDefault="008E1427" w:rsidP="008E1427">
      <w:pPr>
        <w:pStyle w:val="ad"/>
      </w:pPr>
      <w:bookmarkStart w:id="276" w:name="_Toc49864444"/>
      <w:bookmarkStart w:id="277" w:name="_Toc64206302"/>
      <w:r w:rsidRPr="004B4A7B">
        <w:t>Figure 4.12 Illustration of elastic energy history: (a) wrinkling free model M3</w:t>
      </w:r>
      <w:r w:rsidR="00D31344" w:rsidRPr="004B4A7B">
        <w:t>,</w:t>
      </w:r>
      <w:r w:rsidRPr="004B4A7B">
        <w:t xml:space="preserve"> (b) severely wrinkled model M6</w:t>
      </w:r>
      <w:bookmarkEnd w:id="276"/>
      <w:bookmarkEnd w:id="277"/>
    </w:p>
    <w:p w14:paraId="503598EB" w14:textId="69E32725" w:rsidR="008E1427" w:rsidRPr="004B4A7B" w:rsidRDefault="008E1427" w:rsidP="008E1427">
      <w:r w:rsidRPr="004B4A7B">
        <w:t xml:space="preserve">The elastic strain energy during the simulation process is sensitive to these wrinkles. Figure 4.13 plots the elastic strain energy history of M7, where minor wrinkles were generated and a reduction in the magnitude of the strain energy was observed at the 5.61s, close to the end of the forming process. These minor wrinkles generated at that point thus did not have enough time to become further enlarged during the </w:t>
      </w:r>
      <w:r w:rsidR="00593D39">
        <w:t>spinning</w:t>
      </w:r>
      <w:r w:rsidRPr="004B4A7B">
        <w:t xml:space="preserve"> process. A wrinkling time ratio (WTR) was therefore introduced as a secondary wrinkling occurrence criterion in order to determine the true wrinkling condition of a model during the first</w:t>
      </w:r>
      <w:r w:rsidR="00674964">
        <w:t>-</w:t>
      </w:r>
      <w:r w:rsidRPr="004B4A7B">
        <w:t>pass conventional spinning simulation process.</w:t>
      </w:r>
    </w:p>
    <w:p w14:paraId="3338526D" w14:textId="77777777" w:rsidR="008E1427" w:rsidRPr="004B4A7B" w:rsidRDefault="008E1427" w:rsidP="006D77E4">
      <w:pPr>
        <w:pStyle w:val="ab0"/>
      </w:pPr>
      <w:r w:rsidRPr="004B4A7B">
        <w:lastRenderedPageBreak/>
        <w:drawing>
          <wp:inline distT="0" distB="0" distL="0" distR="0" wp14:anchorId="6215E152" wp14:editId="6B40E820">
            <wp:extent cx="4140000" cy="3264961"/>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Elsatic Energy M7-b.PNG"/>
                    <pic:cNvPicPr/>
                  </pic:nvPicPr>
                  <pic:blipFill rotWithShape="1">
                    <a:blip r:embed="rId103"/>
                    <a:srcRect t="1633" b="1013"/>
                    <a:stretch/>
                  </pic:blipFill>
                  <pic:spPr bwMode="auto">
                    <a:xfrm>
                      <a:off x="0" y="0"/>
                      <a:ext cx="4140000" cy="3264961"/>
                    </a:xfrm>
                    <a:prstGeom prst="rect">
                      <a:avLst/>
                    </a:prstGeom>
                    <a:ln>
                      <a:noFill/>
                    </a:ln>
                    <a:extLst>
                      <a:ext uri="{53640926-AAD7-44D8-BBD7-CCE9431645EC}">
                        <a14:shadowObscured xmlns:a14="http://schemas.microsoft.com/office/drawing/2010/main"/>
                      </a:ext>
                    </a:extLst>
                  </pic:spPr>
                </pic:pic>
              </a:graphicData>
            </a:graphic>
          </wp:inline>
        </w:drawing>
      </w:r>
    </w:p>
    <w:p w14:paraId="12BEFE63" w14:textId="77777777" w:rsidR="008E1427" w:rsidRPr="004B4A7B" w:rsidRDefault="008E1427" w:rsidP="008E1427">
      <w:pPr>
        <w:pStyle w:val="ad"/>
      </w:pPr>
      <w:bookmarkStart w:id="278" w:name="_Toc49864445"/>
      <w:bookmarkStart w:id="279" w:name="_Toc64206303"/>
      <w:r w:rsidRPr="004B4A7B">
        <w:t>Figure 4.13 Elastic strain energy history of M7</w:t>
      </w:r>
      <w:bookmarkEnd w:id="278"/>
      <w:bookmarkEnd w:id="279"/>
    </w:p>
    <w:p w14:paraId="4431C6D3" w14:textId="399C1C4F" w:rsidR="008E1427" w:rsidRDefault="008E1427" w:rsidP="008E1427">
      <w:r w:rsidRPr="004B4A7B">
        <w:t xml:space="preserve">The WTR, the ratio of wrinkling initiation time to total forming time, was used to quantify the severity of wrinkling failure. A relatively low value of wrinkling time ratio indicates that the workpiece under the relevant </w:t>
      </w:r>
      <w:r w:rsidR="007B0E69">
        <w:t>spinning parameter</w:t>
      </w:r>
      <w:r w:rsidRPr="004B4A7B">
        <w:t xml:space="preserve">s is inclined to be wrinkled. This was confirmed by the experimental tests, as M3 and M7, the wrinkling-free models, had wrinkling time ratios of 1 and 0.934 respectively, as shown in Figure 4.14. Based on these values, the models in which the </w:t>
      </w:r>
      <w:r w:rsidR="00492AE1">
        <w:t>WTRs</w:t>
      </w:r>
      <w:r w:rsidRPr="004B4A7B">
        <w:t xml:space="preserve"> lower than 0.934 were considered wrinkled models, which produced agreement with the results of using the STDV of axial displacement as a wrinkling occurrence criterion. </w:t>
      </w:r>
    </w:p>
    <w:p w14:paraId="34F6C59C" w14:textId="7A07D360" w:rsidR="00492AE1" w:rsidRPr="00492AE1" w:rsidRDefault="00492AE1" w:rsidP="00492AE1">
      <w:pPr>
        <w:tabs>
          <w:tab w:val="left" w:pos="7770"/>
        </w:tabs>
      </w:pPr>
      <w:r>
        <w:tab/>
      </w:r>
    </w:p>
    <w:p w14:paraId="44A56298" w14:textId="77777777" w:rsidR="008E1427" w:rsidRPr="004B4A7B" w:rsidRDefault="008E1427" w:rsidP="006D77E4">
      <w:pPr>
        <w:pStyle w:val="ab0"/>
      </w:pPr>
      <w:r w:rsidRPr="004B4A7B">
        <w:lastRenderedPageBreak/>
        <w:drawing>
          <wp:inline distT="0" distB="0" distL="0" distR="0" wp14:anchorId="3CAE5984" wp14:editId="70516D1D">
            <wp:extent cx="3600000" cy="2976158"/>
            <wp:effectExtent l="0" t="0" r="635" b="0"/>
            <wp:docPr id="130" name="图片 2">
              <a:extLst xmlns:a="http://schemas.openxmlformats.org/drawingml/2006/main">
                <a:ext uri="{FF2B5EF4-FFF2-40B4-BE49-F238E27FC236}">
                  <a16:creationId xmlns:a16="http://schemas.microsoft.com/office/drawing/2014/main" id="{737D84C7-84D8-4D0B-8B63-3879AF2D7A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
                      <a:extLst>
                        <a:ext uri="{FF2B5EF4-FFF2-40B4-BE49-F238E27FC236}">
                          <a16:creationId xmlns:a16="http://schemas.microsoft.com/office/drawing/2014/main" id="{737D84C7-84D8-4D0B-8B63-3879AF2D7A6A}"/>
                        </a:ext>
                      </a:extLst>
                    </pic:cNvPr>
                    <pic:cNvPicPr>
                      <a:picLocks noChangeAspect="1"/>
                    </pic:cNvPicPr>
                  </pic:nvPicPr>
                  <pic:blipFill>
                    <a:blip r:embed="rId104"/>
                    <a:stretch>
                      <a:fillRect/>
                    </a:stretch>
                  </pic:blipFill>
                  <pic:spPr>
                    <a:xfrm>
                      <a:off x="0" y="0"/>
                      <a:ext cx="3600000" cy="2976158"/>
                    </a:xfrm>
                    <a:prstGeom prst="rect">
                      <a:avLst/>
                    </a:prstGeom>
                  </pic:spPr>
                </pic:pic>
              </a:graphicData>
            </a:graphic>
          </wp:inline>
        </w:drawing>
      </w:r>
    </w:p>
    <w:p w14:paraId="17C4482C" w14:textId="77777777" w:rsidR="008E1427" w:rsidRPr="004B4A7B" w:rsidRDefault="008E1427" w:rsidP="008E1427">
      <w:pPr>
        <w:pStyle w:val="ad"/>
      </w:pPr>
      <w:bookmarkStart w:id="280" w:name="_Toc49864446"/>
      <w:bookmarkStart w:id="281" w:name="_Toc64206304"/>
      <w:r w:rsidRPr="004B4A7B">
        <w:t>Figure 4.14 WTR of each model</w:t>
      </w:r>
      <w:bookmarkEnd w:id="280"/>
      <w:bookmarkEnd w:id="281"/>
    </w:p>
    <w:p w14:paraId="6011897D" w14:textId="7383435C" w:rsidR="008E1427" w:rsidRPr="004B4A7B" w:rsidRDefault="008E1427" w:rsidP="008E1427">
      <w:r w:rsidRPr="004B4A7B">
        <w:t>Figure 4.15 presents the ratio of</w:t>
      </w:r>
      <w:r w:rsidR="00593D39">
        <w:t xml:space="preserve"> MTR</w:t>
      </w:r>
      <w:r w:rsidRPr="004B4A7B">
        <w:t xml:space="preserve"> for each model. Those models with a spin ratio of 0.73 were more prone to thinning as compared with those models with a spin ratio of 0.8 under the same forming depth. This occurs because when a small spin ratio is applied, a large tensile stress occurs in the workpiece </w:t>
      </w:r>
      <w:r w:rsidR="0014328A">
        <w:t>along</w:t>
      </w:r>
      <w:r w:rsidRPr="004B4A7B">
        <w:t xml:space="preserve"> the axial direction, which causes wall thinning. </w:t>
      </w:r>
    </w:p>
    <w:p w14:paraId="1BD46185" w14:textId="77777777" w:rsidR="008E1427" w:rsidRPr="004B4A7B" w:rsidRDefault="008E1427" w:rsidP="006D77E4">
      <w:pPr>
        <w:pStyle w:val="ab0"/>
      </w:pPr>
      <w:r w:rsidRPr="004B4A7B">
        <w:drawing>
          <wp:inline distT="0" distB="0" distL="0" distR="0" wp14:anchorId="11289F8F" wp14:editId="49DB060F">
            <wp:extent cx="3600000" cy="3043039"/>
            <wp:effectExtent l="0" t="0" r="635" b="508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pic:nvPicPr>
                  <pic:blipFill rotWithShape="1">
                    <a:blip r:embed="rId105"/>
                    <a:srcRect l="1501"/>
                    <a:stretch/>
                  </pic:blipFill>
                  <pic:spPr bwMode="auto">
                    <a:xfrm>
                      <a:off x="0" y="0"/>
                      <a:ext cx="3600000" cy="3043039"/>
                    </a:xfrm>
                    <a:prstGeom prst="rect">
                      <a:avLst/>
                    </a:prstGeom>
                    <a:ln>
                      <a:noFill/>
                    </a:ln>
                    <a:extLst>
                      <a:ext uri="{53640926-AAD7-44D8-BBD7-CCE9431645EC}">
                        <a14:shadowObscured xmlns:a14="http://schemas.microsoft.com/office/drawing/2010/main"/>
                      </a:ext>
                    </a:extLst>
                  </pic:spPr>
                </pic:pic>
              </a:graphicData>
            </a:graphic>
          </wp:inline>
        </w:drawing>
      </w:r>
    </w:p>
    <w:p w14:paraId="3DADEE61" w14:textId="77777777" w:rsidR="008E1427" w:rsidRPr="004B4A7B" w:rsidRDefault="008E1427" w:rsidP="008E1427">
      <w:pPr>
        <w:pStyle w:val="ad"/>
      </w:pPr>
      <w:bookmarkStart w:id="282" w:name="_Toc49864447"/>
      <w:bookmarkStart w:id="283" w:name="_Toc64206305"/>
      <w:r w:rsidRPr="004B4A7B">
        <w:t>Figure 4.15 MTR of each model</w:t>
      </w:r>
      <w:bookmarkEnd w:id="282"/>
      <w:bookmarkEnd w:id="283"/>
    </w:p>
    <w:p w14:paraId="549EC884" w14:textId="4A805CB1" w:rsidR="008E1427" w:rsidRPr="004B4A7B" w:rsidRDefault="008E1427" w:rsidP="008E1427">
      <w:pPr>
        <w:rPr>
          <w:rFonts w:eastAsia="宋体"/>
        </w:rPr>
      </w:pPr>
      <w:r w:rsidRPr="004B4A7B">
        <w:lastRenderedPageBreak/>
        <w:t xml:space="preserve">Minitab was used to analyse the effects of four input parameters on the relevant response factors during the </w:t>
      </w:r>
      <w:r w:rsidR="00674964">
        <w:t>first-pass</w:t>
      </w:r>
      <w:r w:rsidRPr="004B4A7B">
        <w:t xml:space="preserve"> conventional spinning simulation process. Figure 4.16 shows the main effects plot for the means of the STDV of axial displacement and S/N ratios, respectively. This shows that the workpiece thickness and the designed forming depth have relatively strong effects on the STVD of axial displacement at the edge of the workpiece along the circumferential direction, while relatively limited effects are seen </w:t>
      </w:r>
      <w:r w:rsidR="00C27014">
        <w:t>between</w:t>
      </w:r>
      <w:r w:rsidRPr="004B4A7B">
        <w:t xml:space="preserve"> feed ratio and spin ratio. This is because the plastic moment of the thicker workpiece is larger than that of the thinner workpiece, allowing the thicker workpiece to better resist wrinkling. The severity of wrinkles in models with thicker workpieces is thus reduced as compared with that seen for thinner workpieces. </w:t>
      </w:r>
    </w:p>
    <w:p w14:paraId="6A7F6284" w14:textId="77777777" w:rsidR="008E1427" w:rsidRPr="004B4A7B" w:rsidRDefault="008E1427" w:rsidP="006D77E4">
      <w:pPr>
        <w:pStyle w:val="ab0"/>
      </w:pPr>
      <w:r w:rsidRPr="004B4A7B">
        <w:drawing>
          <wp:inline distT="0" distB="0" distL="0" distR="0" wp14:anchorId="21239F14" wp14:editId="76626FC1">
            <wp:extent cx="3600000" cy="2338077"/>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00000" cy="2338077"/>
                    </a:xfrm>
                    <a:prstGeom prst="rect">
                      <a:avLst/>
                    </a:prstGeom>
                    <a:solidFill>
                      <a:schemeClr val="bg1"/>
                    </a:solidFill>
                  </pic:spPr>
                </pic:pic>
              </a:graphicData>
            </a:graphic>
          </wp:inline>
        </w:drawing>
      </w:r>
    </w:p>
    <w:p w14:paraId="33F357BE" w14:textId="77777777" w:rsidR="008E1427" w:rsidRPr="004B4A7B" w:rsidRDefault="008E1427" w:rsidP="006D77E4">
      <w:pPr>
        <w:pStyle w:val="ab0"/>
      </w:pPr>
      <w:r w:rsidRPr="004B4A7B">
        <w:drawing>
          <wp:inline distT="0" distB="0" distL="0" distR="0" wp14:anchorId="39EB25EF" wp14:editId="46C8D29B">
            <wp:extent cx="3600000" cy="2407802"/>
            <wp:effectExtent l="0" t="0" r="635"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00000" cy="2407802"/>
                    </a:xfrm>
                    <a:prstGeom prst="rect">
                      <a:avLst/>
                    </a:prstGeom>
                    <a:noFill/>
                  </pic:spPr>
                </pic:pic>
              </a:graphicData>
            </a:graphic>
          </wp:inline>
        </w:drawing>
      </w:r>
    </w:p>
    <w:p w14:paraId="1979DC2F" w14:textId="77777777" w:rsidR="008E1427" w:rsidRPr="004B4A7B" w:rsidRDefault="008E1427" w:rsidP="008E1427">
      <w:pPr>
        <w:pStyle w:val="ad"/>
      </w:pPr>
      <w:bookmarkStart w:id="284" w:name="_Toc49864448"/>
      <w:bookmarkStart w:id="285" w:name="_Toc64206306"/>
      <w:r w:rsidRPr="004B4A7B">
        <w:t>Figure 4.16 Main effects plot for Means of STDV of axial displacement.</w:t>
      </w:r>
      <w:bookmarkEnd w:id="284"/>
      <w:bookmarkEnd w:id="285"/>
    </w:p>
    <w:p w14:paraId="7300A77A" w14:textId="5B8A41B6" w:rsidR="008E1427" w:rsidRPr="004B4A7B" w:rsidRDefault="008E1427" w:rsidP="008E1427">
      <w:r w:rsidRPr="004B4A7B">
        <w:lastRenderedPageBreak/>
        <w:t xml:space="preserve">As illustrated in Figure 4.17, workpiece thickness has the most significant effect on the mean value and the variation of </w:t>
      </w:r>
      <w:r w:rsidR="00934874">
        <w:t>WTR</w:t>
      </w:r>
      <w:r w:rsidRPr="004B4A7B">
        <w:t xml:space="preserve">, followed by the forming depth, the spin ratio, and the feed ratio, respectively. It is clear that wrinkling failure will thus occur at an early stage of the forming process if a relatively deep forming depth is designed for </w:t>
      </w:r>
      <w:r w:rsidR="00674964">
        <w:t>the first-pass</w:t>
      </w:r>
      <w:r w:rsidRPr="004B4A7B">
        <w:t xml:space="preserve"> conventional spinning, as a large deformation is required to reduce the initial radius of the workpiece to achieve this large forming depth, resulting in a greater level of compressive circumferential stress in the workpiece. This is in agreement with the results obtained by both Quigley and Monaghan </w:t>
      </w:r>
      <w:r w:rsidRPr="004B4A7B">
        <w:fldChar w:fldCharType="begin" w:fldLock="1"/>
      </w:r>
      <w:r w:rsidR="00E73DBD">
        <w:instrText>ADDIN CSL_CITATION {"citationItems":[{"id":"ITEM-1","itemData":{"ISSN":"0924-0136","author":[{"dropping-particle":"","family":"Quigley","given":"Eamonn","non-dropping-particle":"","parse-names":false,"suffix":""},{"dropping-particle":"","family":"Monaghan","given":"John","non-dropping-particle":"","parse-names":false,"suffix":""}],"container-title":"Journal of Materials Processing Technology","id":"ITEM-1","issue":"1","issued":{"date-parts":[["2000"]]},"page":"114-119","publisher":"Elsevier","title":"Metal forming: an analysis of spinning processes","type":"article-journal","volume":"103"},"uris":["http://www.mendeley.com/documents/?uuid=b51d5e92-65c0-4273-8176-a714aa97c9fb"]}],"mendeley":{"formattedCitation":"(92)","plainTextFormattedCitation":"(92)","previouslyFormattedCitation":"(92)"},"properties":{"noteIndex":0},"schema":"https://github.com/citation-style-language/schema/raw/master/csl-citation.json"}</w:instrText>
      </w:r>
      <w:r w:rsidRPr="004B4A7B">
        <w:fldChar w:fldCharType="separate"/>
      </w:r>
      <w:r w:rsidR="00805971" w:rsidRPr="00805971">
        <w:rPr>
          <w:noProof/>
        </w:rPr>
        <w:t>(92)</w:t>
      </w:r>
      <w:r w:rsidRPr="004B4A7B">
        <w:fldChar w:fldCharType="end"/>
      </w:r>
      <w:r w:rsidRPr="004B4A7B">
        <w:t xml:space="preserve"> and Wang </w:t>
      </w:r>
      <w:r w:rsidRPr="004B4A7B">
        <w:fldChar w:fldCharType="begin" w:fldLock="1"/>
      </w:r>
      <w:r w:rsidR="005C1E12" w:rsidRPr="004B4A7B">
        <w:instrText>ADDIN CSL_CITATION {"citationItems":[{"id":"ITEM-1","itemData":{"author":[{"dropping-particle":"","family":"Wang","given":"Lin","non-dropping-particle":"","parse-names":false,"suffix":""}],"container-title":"Phd thesis","id":"ITEM-1","issued":{"date-parts":[["2012"]]},"title":"Analysis of Material Deformation and Wrinkling Failure in Conventional Metal Spinning Process","type":"article-journal"},"uris":["http://www.mendeley.com/documents/?uuid=891df9a2-1dcc-4813-bce8-341ce15d5fd8"]}],"mendeley":{"formattedCitation":"(36)","plainTextFormattedCitation":"(36)","previouslyFormattedCitation":"(36)"},"properties":{"noteIndex":0},"schema":"https://github.com/citation-style-language/schema/raw/master/csl-citation.json"}</w:instrText>
      </w:r>
      <w:r w:rsidRPr="004B4A7B">
        <w:fldChar w:fldCharType="separate"/>
      </w:r>
      <w:r w:rsidR="005C1E12" w:rsidRPr="004B4A7B">
        <w:rPr>
          <w:noProof/>
        </w:rPr>
        <w:t>(36)</w:t>
      </w:r>
      <w:r w:rsidRPr="004B4A7B">
        <w:fldChar w:fldCharType="end"/>
      </w:r>
      <w:r w:rsidRPr="004B4A7B">
        <w:t xml:space="preserve">. </w:t>
      </w:r>
    </w:p>
    <w:p w14:paraId="7B25DA32" w14:textId="77777777" w:rsidR="008E1427" w:rsidRPr="004B4A7B" w:rsidRDefault="008E1427" w:rsidP="006D77E4">
      <w:pPr>
        <w:pStyle w:val="ab0"/>
      </w:pPr>
      <w:r w:rsidRPr="004B4A7B">
        <w:drawing>
          <wp:inline distT="0" distB="0" distL="0" distR="0" wp14:anchorId="61D93342" wp14:editId="64905C57">
            <wp:extent cx="3600000" cy="2371240"/>
            <wp:effectExtent l="0" t="0" r="63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00000" cy="2371240"/>
                    </a:xfrm>
                    <a:prstGeom prst="rect">
                      <a:avLst/>
                    </a:prstGeom>
                    <a:noFill/>
                  </pic:spPr>
                </pic:pic>
              </a:graphicData>
            </a:graphic>
          </wp:inline>
        </w:drawing>
      </w:r>
    </w:p>
    <w:p w14:paraId="76309923" w14:textId="77777777" w:rsidR="008E1427" w:rsidRPr="004B4A7B" w:rsidRDefault="008E1427" w:rsidP="006D77E4">
      <w:pPr>
        <w:pStyle w:val="ab0"/>
      </w:pPr>
      <w:r w:rsidRPr="004B4A7B">
        <w:drawing>
          <wp:inline distT="0" distB="0" distL="0" distR="0" wp14:anchorId="11336EFE" wp14:editId="7D35C3A3">
            <wp:extent cx="3600000" cy="2396524"/>
            <wp:effectExtent l="0" t="0" r="635" b="381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600000" cy="2396524"/>
                    </a:xfrm>
                    <a:prstGeom prst="rect">
                      <a:avLst/>
                    </a:prstGeom>
                    <a:noFill/>
                  </pic:spPr>
                </pic:pic>
              </a:graphicData>
            </a:graphic>
          </wp:inline>
        </w:drawing>
      </w:r>
    </w:p>
    <w:p w14:paraId="416FBFFD" w14:textId="77777777" w:rsidR="008E1427" w:rsidRPr="004B4A7B" w:rsidRDefault="008E1427" w:rsidP="008E1427">
      <w:pPr>
        <w:pStyle w:val="ad"/>
      </w:pPr>
      <w:bookmarkStart w:id="286" w:name="_Toc49864449"/>
      <w:bookmarkStart w:id="287" w:name="_Toc64206307"/>
      <w:r w:rsidRPr="004B4A7B">
        <w:t>Figure 4.17 Main effects plot for WTR</w:t>
      </w:r>
      <w:bookmarkEnd w:id="286"/>
      <w:bookmarkEnd w:id="287"/>
    </w:p>
    <w:p w14:paraId="77251284" w14:textId="63C728E7" w:rsidR="008E1427" w:rsidRPr="004B4A7B" w:rsidRDefault="008E1427" w:rsidP="008E1427">
      <w:r w:rsidRPr="004B4A7B">
        <w:t xml:space="preserve">As seen in Figure 4.18, the spin ratio and the designed forming depth in </w:t>
      </w:r>
      <w:r w:rsidR="00674964">
        <w:t>the first-pass</w:t>
      </w:r>
      <w:r w:rsidRPr="004B4A7B">
        <w:t xml:space="preserve"> conventional spinning have significant effects on thickness variation, while the original workpiece thickness only has a minor effect. This is because a large spin ratio </w:t>
      </w:r>
      <w:r w:rsidRPr="004B4A7B">
        <w:lastRenderedPageBreak/>
        <w:t xml:space="preserve">with a low forming depth leads to a relatively small ratio of depth/radius in tension </w:t>
      </w:r>
      <w:r w:rsidR="004E49DF">
        <w:t>along</w:t>
      </w:r>
      <w:r w:rsidRPr="004B4A7B">
        <w:t xml:space="preserve"> the radial direction, resulting in less thinning. Nevertheless, a higher feed ratio remains helpful in terms of maintaining thickness uniformity during the forming process, as it results in a lower number of revolutions being required to complete the forming of the workpiece surface. As a result, the shearing effect is minimised, which produces less reduction in thickness, as illustrated in Figure 3.13. </w:t>
      </w:r>
    </w:p>
    <w:p w14:paraId="64444857" w14:textId="77777777" w:rsidR="008E1427" w:rsidRPr="004B4A7B" w:rsidRDefault="008E1427" w:rsidP="006D77E4">
      <w:pPr>
        <w:pStyle w:val="ab0"/>
      </w:pPr>
      <w:r w:rsidRPr="004B4A7B">
        <w:drawing>
          <wp:inline distT="0" distB="0" distL="0" distR="0" wp14:anchorId="129F3B5B" wp14:editId="1F89FB5A">
            <wp:extent cx="3600000" cy="2257524"/>
            <wp:effectExtent l="0" t="0" r="0" b="317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00000" cy="2257524"/>
                    </a:xfrm>
                    <a:prstGeom prst="rect">
                      <a:avLst/>
                    </a:prstGeom>
                    <a:solidFill>
                      <a:schemeClr val="bg1"/>
                    </a:solidFill>
                  </pic:spPr>
                </pic:pic>
              </a:graphicData>
            </a:graphic>
          </wp:inline>
        </w:drawing>
      </w:r>
    </w:p>
    <w:p w14:paraId="2A980B25" w14:textId="77777777" w:rsidR="008E1427" w:rsidRPr="004B4A7B" w:rsidRDefault="008E1427" w:rsidP="006D77E4">
      <w:pPr>
        <w:pStyle w:val="ab0"/>
      </w:pPr>
      <w:r w:rsidRPr="004B4A7B">
        <w:drawing>
          <wp:inline distT="0" distB="0" distL="0" distR="0" wp14:anchorId="0DF6F6DC" wp14:editId="566914F0">
            <wp:extent cx="3600000" cy="2382428"/>
            <wp:effectExtent l="0" t="0" r="635"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00000" cy="2382428"/>
                    </a:xfrm>
                    <a:prstGeom prst="rect">
                      <a:avLst/>
                    </a:prstGeom>
                    <a:noFill/>
                  </pic:spPr>
                </pic:pic>
              </a:graphicData>
            </a:graphic>
          </wp:inline>
        </w:drawing>
      </w:r>
    </w:p>
    <w:p w14:paraId="25F0669B" w14:textId="77777777" w:rsidR="008E1427" w:rsidRPr="004B4A7B" w:rsidRDefault="008E1427" w:rsidP="008E1427">
      <w:pPr>
        <w:pStyle w:val="ad"/>
      </w:pPr>
      <w:bookmarkStart w:id="288" w:name="_Toc49864450"/>
      <w:bookmarkStart w:id="289" w:name="_Toc64206308"/>
      <w:r w:rsidRPr="004B4A7B">
        <w:t>Figure 4.18 Main effects plot for MTR</w:t>
      </w:r>
      <w:bookmarkEnd w:id="288"/>
      <w:bookmarkEnd w:id="289"/>
    </w:p>
    <w:p w14:paraId="129D0BD2" w14:textId="1F1AC0CF" w:rsidR="008E1427" w:rsidRPr="004B4A7B" w:rsidRDefault="008E1427" w:rsidP="008E1427">
      <w:r w:rsidRPr="004B4A7B">
        <w:t xml:space="preserve">Figure 4.19 presents the contour plots for the three responses individually, based on the results obtained from FE analysis using MODDE software. The spin ratio and feed ratio have only two levels of variation each, while the workpiece thickness and designed forming depth vary from a low level to a high level. The contour lines of the first two responses, the STDV of the axial displacement and WTR, as shown in Figure 4.19 (a) and (b), are curved due to non-linear interactions between the workpiece </w:t>
      </w:r>
      <w:r w:rsidRPr="004B4A7B">
        <w:lastRenderedPageBreak/>
        <w:t xml:space="preserve">thickness and the designed forming depth. In contrast, any interaction effect on the response of MTR must be minimal, as the contour lines in Figure 4.19 (c) are nearly parallel. This is confirmed by the results of the significance analysis performed on FE models using the Taguchi method, as shown in Figure 4.18. The contour plots of Figure 4.19 (a) and (b) indicate that, in the </w:t>
      </w:r>
      <w:r w:rsidR="00674964">
        <w:t>first-pass</w:t>
      </w:r>
      <w:r w:rsidRPr="004B4A7B">
        <w:t xml:space="preserve"> conventional spinning process, wrinkling failure can be prevented by using a thicker workpiece, even when forming is completed under a relatively high feed ratio. </w:t>
      </w:r>
    </w:p>
    <w:p w14:paraId="2DDB4404" w14:textId="77777777" w:rsidR="008E1427" w:rsidRPr="004B4A7B" w:rsidRDefault="008E1427" w:rsidP="00F35C85">
      <w:pPr>
        <w:pStyle w:val="ab0"/>
      </w:pPr>
      <w:r w:rsidRPr="004B4A7B">
        <w:drawing>
          <wp:inline distT="0" distB="0" distL="0" distR="0" wp14:anchorId="185522D1" wp14:editId="2EAC6065">
            <wp:extent cx="4320000" cy="2936786"/>
            <wp:effectExtent l="0" t="0" r="4445"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320000" cy="2936786"/>
                    </a:xfrm>
                    <a:prstGeom prst="rect">
                      <a:avLst/>
                    </a:prstGeom>
                    <a:noFill/>
                  </pic:spPr>
                </pic:pic>
              </a:graphicData>
            </a:graphic>
          </wp:inline>
        </w:drawing>
      </w:r>
    </w:p>
    <w:p w14:paraId="4FCD274B" w14:textId="77777777" w:rsidR="008E1427" w:rsidRPr="004B4A7B" w:rsidRDefault="008E1427" w:rsidP="00F35C85">
      <w:pPr>
        <w:pStyle w:val="ab0"/>
      </w:pPr>
      <w:r w:rsidRPr="004B4A7B">
        <w:t>(a)</w:t>
      </w:r>
    </w:p>
    <w:p w14:paraId="0C6939EC" w14:textId="77777777" w:rsidR="008E1427" w:rsidRPr="004B4A7B" w:rsidRDefault="008E1427" w:rsidP="00F35C85">
      <w:pPr>
        <w:pStyle w:val="ab0"/>
      </w:pPr>
      <w:r w:rsidRPr="004B4A7B">
        <w:drawing>
          <wp:inline distT="0" distB="0" distL="0" distR="0" wp14:anchorId="56FD5640" wp14:editId="4952E17F">
            <wp:extent cx="4320000" cy="2668938"/>
            <wp:effectExtent l="0" t="0" r="4445"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20000" cy="2668938"/>
                    </a:xfrm>
                    <a:prstGeom prst="rect">
                      <a:avLst/>
                    </a:prstGeom>
                    <a:noFill/>
                  </pic:spPr>
                </pic:pic>
              </a:graphicData>
            </a:graphic>
          </wp:inline>
        </w:drawing>
      </w:r>
    </w:p>
    <w:p w14:paraId="3BDFC5C3" w14:textId="77777777" w:rsidR="008E1427" w:rsidRPr="004B4A7B" w:rsidRDefault="008E1427" w:rsidP="00F35C85">
      <w:pPr>
        <w:pStyle w:val="ab0"/>
      </w:pPr>
      <w:r w:rsidRPr="004B4A7B">
        <w:t>(b)</w:t>
      </w:r>
    </w:p>
    <w:p w14:paraId="12B29811" w14:textId="77777777" w:rsidR="008E1427" w:rsidRPr="004B4A7B" w:rsidRDefault="008E1427" w:rsidP="00F35C85">
      <w:pPr>
        <w:pStyle w:val="ab0"/>
      </w:pPr>
      <w:r w:rsidRPr="004B4A7B">
        <w:lastRenderedPageBreak/>
        <w:drawing>
          <wp:inline distT="0" distB="0" distL="0" distR="0" wp14:anchorId="493B164F" wp14:editId="390A7955">
            <wp:extent cx="4320000" cy="2895971"/>
            <wp:effectExtent l="0" t="0" r="4445"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20000" cy="2895971"/>
                    </a:xfrm>
                    <a:prstGeom prst="rect">
                      <a:avLst/>
                    </a:prstGeom>
                    <a:noFill/>
                  </pic:spPr>
                </pic:pic>
              </a:graphicData>
            </a:graphic>
          </wp:inline>
        </w:drawing>
      </w:r>
    </w:p>
    <w:p w14:paraId="68808FED" w14:textId="77777777" w:rsidR="008E1427" w:rsidRPr="004B4A7B" w:rsidRDefault="008E1427" w:rsidP="00F35C85">
      <w:pPr>
        <w:pStyle w:val="ab0"/>
      </w:pPr>
      <w:r w:rsidRPr="004B4A7B">
        <w:t>(c)</w:t>
      </w:r>
    </w:p>
    <w:p w14:paraId="271E6971" w14:textId="300F59D0" w:rsidR="008E1427" w:rsidRPr="004B4A7B" w:rsidRDefault="008E1427" w:rsidP="008E1427">
      <w:pPr>
        <w:pStyle w:val="ad"/>
      </w:pPr>
      <w:r w:rsidRPr="004B4A7B">
        <w:tab/>
      </w:r>
      <w:bookmarkStart w:id="290" w:name="_Toc49864451"/>
      <w:bookmarkStart w:id="291" w:name="_Toc64206309"/>
      <w:r w:rsidRPr="004B4A7B">
        <w:t>Figure 4.19 Response contour plots (a) STDV of Displacement</w:t>
      </w:r>
      <w:r w:rsidR="00D31344" w:rsidRPr="004B4A7B">
        <w:t>,</w:t>
      </w:r>
      <w:r w:rsidRPr="004B4A7B">
        <w:t xml:space="preserve"> (b) WTR</w:t>
      </w:r>
      <w:r w:rsidR="00D31344" w:rsidRPr="004B4A7B">
        <w:t>,</w:t>
      </w:r>
      <w:r w:rsidRPr="004B4A7B">
        <w:t xml:space="preserve"> and (c) MTR</w:t>
      </w:r>
      <w:bookmarkEnd w:id="290"/>
      <w:bookmarkEnd w:id="291"/>
    </w:p>
    <w:p w14:paraId="54BFCE92" w14:textId="0273EBAD" w:rsidR="008E1427" w:rsidRPr="004B4A7B" w:rsidRDefault="008E1427" w:rsidP="008E1427">
      <w:pPr>
        <w:pStyle w:val="3"/>
      </w:pPr>
      <w:bookmarkStart w:id="292" w:name="_Toc64206188"/>
      <w:r w:rsidRPr="004B4A7B">
        <w:t>Geometrical Modelling of Wrinkles using a Wave Function</w:t>
      </w:r>
      <w:bookmarkEnd w:id="292"/>
      <w:r w:rsidRPr="004B4A7B">
        <w:t xml:space="preserve"> </w:t>
      </w:r>
    </w:p>
    <w:p w14:paraId="5D648B8F" w14:textId="30440F16" w:rsidR="008E1427" w:rsidRPr="004B4A7B" w:rsidRDefault="008E1427" w:rsidP="008E1427">
      <w:pPr>
        <w:rPr>
          <w:rFonts w:eastAsia="宋体"/>
        </w:rPr>
      </w:pPr>
      <w:r w:rsidRPr="004B4A7B">
        <w:t xml:space="preserve">Geometrical comparisons between a simulated </w:t>
      </w:r>
      <w:r w:rsidR="00803294">
        <w:t>component</w:t>
      </w:r>
      <w:r w:rsidRPr="004B4A7B">
        <w:t xml:space="preserve"> and the corresponding experimental </w:t>
      </w:r>
      <w:r w:rsidR="00803294">
        <w:t>component</w:t>
      </w:r>
      <w:r w:rsidRPr="004B4A7B">
        <w:t xml:space="preserve"> under the same </w:t>
      </w:r>
      <w:r w:rsidR="007B0E69">
        <w:t>spinning parameter</w:t>
      </w:r>
      <w:r w:rsidRPr="004B4A7B">
        <w:t xml:space="preserve">s are shown in Figure 4.20. Wrinkling failure occurred in both the experimental and simulated </w:t>
      </w:r>
      <w:r w:rsidR="00803294">
        <w:t>components</w:t>
      </w:r>
      <w:r w:rsidRPr="004B4A7B">
        <w:t>, and the waveforms are similar in appearance. In particular, the wrinkle waves along the edge of the workpiece vary periodically in the circumferential direction.</w:t>
      </w:r>
    </w:p>
    <w:p w14:paraId="754AC297" w14:textId="77777777" w:rsidR="008E1427" w:rsidRPr="004B4A7B" w:rsidRDefault="008E1427" w:rsidP="00F35C85">
      <w:pPr>
        <w:pStyle w:val="ab0"/>
      </w:pPr>
      <w:r w:rsidRPr="004B4A7B">
        <w:drawing>
          <wp:inline distT="0" distB="0" distL="0" distR="0" wp14:anchorId="24C4E25A" wp14:editId="302C59E8">
            <wp:extent cx="5282565" cy="1304014"/>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rotWithShape="1">
                    <a:blip r:embed="rId115">
                      <a:extLst>
                        <a:ext uri="{28A0092B-C50C-407E-A947-70E740481C1C}">
                          <a14:useLocalDpi xmlns:a14="http://schemas.microsoft.com/office/drawing/2010/main" val="0"/>
                        </a:ext>
                      </a:extLst>
                    </a:blip>
                    <a:srcRect l="977" t="4510" r="3130" b="54961"/>
                    <a:stretch/>
                  </pic:blipFill>
                  <pic:spPr bwMode="auto">
                    <a:xfrm>
                      <a:off x="0" y="0"/>
                      <a:ext cx="5282565" cy="1304014"/>
                    </a:xfrm>
                    <a:prstGeom prst="rect">
                      <a:avLst/>
                    </a:prstGeom>
                    <a:noFill/>
                    <a:ln>
                      <a:noFill/>
                    </a:ln>
                    <a:extLst>
                      <a:ext uri="{53640926-AAD7-44D8-BBD7-CCE9431645EC}">
                        <a14:shadowObscured xmlns:a14="http://schemas.microsoft.com/office/drawing/2010/main"/>
                      </a:ext>
                    </a:extLst>
                  </pic:spPr>
                </pic:pic>
              </a:graphicData>
            </a:graphic>
          </wp:inline>
        </w:drawing>
      </w:r>
    </w:p>
    <w:p w14:paraId="50180C4C" w14:textId="6CF03E87" w:rsidR="008E1427" w:rsidRPr="004B4A7B" w:rsidRDefault="008E1427" w:rsidP="00F35C85">
      <w:pPr>
        <w:pStyle w:val="ab0"/>
      </w:pPr>
      <w:r w:rsidRPr="004B4A7B">
        <w:t xml:space="preserve">(a)                                     </w:t>
      </w:r>
      <w:r w:rsidR="00321DE3" w:rsidRPr="004B4A7B">
        <w:t xml:space="preserve">                                            </w:t>
      </w:r>
      <w:r w:rsidRPr="004B4A7B">
        <w:t xml:space="preserve">          (b)</w:t>
      </w:r>
    </w:p>
    <w:p w14:paraId="459C99C0" w14:textId="77777777" w:rsidR="008E1427" w:rsidRPr="004B4A7B" w:rsidRDefault="008E1427" w:rsidP="00F35C85">
      <w:pPr>
        <w:pStyle w:val="ab0"/>
      </w:pPr>
      <w:r w:rsidRPr="004B4A7B">
        <w:lastRenderedPageBreak/>
        <w:drawing>
          <wp:inline distT="0" distB="0" distL="0" distR="0" wp14:anchorId="3081F080" wp14:editId="708F8C10">
            <wp:extent cx="2336400" cy="1980000"/>
            <wp:effectExtent l="0" t="0" r="6985" b="1270"/>
            <wp:docPr id="290" name="图片 3">
              <a:extLst xmlns:a="http://schemas.openxmlformats.org/drawingml/2006/main">
                <a:ext uri="{FF2B5EF4-FFF2-40B4-BE49-F238E27FC236}">
                  <a16:creationId xmlns:a16="http://schemas.microsoft.com/office/drawing/2014/main" id="{3C8A0683-4BDC-428B-81CD-4860A7276A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3C8A0683-4BDC-428B-81CD-4860A7276A66}"/>
                        </a:ext>
                      </a:extLst>
                    </pic:cNvPr>
                    <pic:cNvPicPr/>
                  </pic:nvPicPr>
                  <pic:blipFill rotWithShape="1">
                    <a:blip r:embed="rId115">
                      <a:extLst>
                        <a:ext uri="{28A0092B-C50C-407E-A947-70E740481C1C}">
                          <a14:useLocalDpi xmlns:a14="http://schemas.microsoft.com/office/drawing/2010/main" val="0"/>
                        </a:ext>
                      </a:extLst>
                    </a:blip>
                    <a:srcRect l="24657" t="47554" r="32889" b="9"/>
                    <a:stretch/>
                  </pic:blipFill>
                  <pic:spPr bwMode="auto">
                    <a:xfrm>
                      <a:off x="0" y="0"/>
                      <a:ext cx="2336400" cy="1980000"/>
                    </a:xfrm>
                    <a:prstGeom prst="rect">
                      <a:avLst/>
                    </a:prstGeom>
                    <a:noFill/>
                    <a:ln>
                      <a:noFill/>
                    </a:ln>
                    <a:extLst>
                      <a:ext uri="{53640926-AAD7-44D8-BBD7-CCE9431645EC}">
                        <a14:shadowObscured xmlns:a14="http://schemas.microsoft.com/office/drawing/2010/main"/>
                      </a:ext>
                    </a:extLst>
                  </pic:spPr>
                </pic:pic>
              </a:graphicData>
            </a:graphic>
          </wp:inline>
        </w:drawing>
      </w:r>
    </w:p>
    <w:p w14:paraId="23C321EF" w14:textId="77777777" w:rsidR="008E1427" w:rsidRPr="004B4A7B" w:rsidRDefault="008E1427" w:rsidP="00F35C85">
      <w:pPr>
        <w:pStyle w:val="ab0"/>
      </w:pPr>
      <w:r w:rsidRPr="004B4A7B">
        <w:t>(c)</w:t>
      </w:r>
    </w:p>
    <w:p w14:paraId="0FF996BC" w14:textId="0BEC0BE9" w:rsidR="008E1427" w:rsidRPr="004B4A7B" w:rsidRDefault="008E1427" w:rsidP="008E1427">
      <w:pPr>
        <w:pStyle w:val="ad"/>
      </w:pPr>
      <w:bookmarkStart w:id="293" w:name="_Toc49864452"/>
      <w:bookmarkStart w:id="294" w:name="_Toc64206310"/>
      <w:r w:rsidRPr="004B4A7B">
        <w:t xml:space="preserve">Figure 4.20 Comparison of simulated and experimental wrinkled </w:t>
      </w:r>
      <w:r w:rsidR="00BC1C5B">
        <w:t>spun components</w:t>
      </w:r>
      <w:r w:rsidRPr="004B4A7B">
        <w:t>: (a) top view of simulated workpiece, (b) bottom view of simulated workpiece</w:t>
      </w:r>
      <w:r w:rsidR="00D31344" w:rsidRPr="004B4A7B">
        <w:t xml:space="preserve">, </w:t>
      </w:r>
      <w:r w:rsidR="00BC1C5B">
        <w:t xml:space="preserve">and </w:t>
      </w:r>
      <w:r w:rsidRPr="004B4A7B">
        <w:t>(c) experimental workpiece (</w:t>
      </w:r>
      <m:oMath>
        <m:sSub>
          <m:sSubPr>
            <m:ctrlPr>
              <w:rPr>
                <w:rFonts w:ascii="Cambria Math" w:hAnsi="Cambria Math"/>
              </w:rPr>
            </m:ctrlPr>
          </m:sSubPr>
          <m:e>
            <m:r>
              <m:rPr>
                <m:sty m:val="bi"/>
              </m:rPr>
              <w:rPr>
                <w:rFonts w:ascii="Cambria Math" w:hAnsi="Cambria Math"/>
              </w:rPr>
              <m:t>R</m:t>
            </m:r>
          </m:e>
          <m:sub>
            <m:r>
              <m:rPr>
                <m:sty m:val="b"/>
              </m:rPr>
              <w:rPr>
                <w:rFonts w:ascii="Cambria Math" w:hAnsi="Cambria Math"/>
              </w:rPr>
              <m:t>0</m:t>
            </m:r>
          </m:sub>
        </m:sSub>
        <m:r>
          <m:rPr>
            <m:sty m:val="b"/>
          </m:rPr>
          <w:rPr>
            <w:rFonts w:ascii="Cambria Math" w:hAnsi="Cambria Math"/>
          </w:rPr>
          <m:t xml:space="preserve">=50 </m:t>
        </m:r>
        <m:r>
          <m:rPr>
            <m:sty m:val="bi"/>
          </m:rPr>
          <w:rPr>
            <w:rFonts w:ascii="Cambria Math" w:hAnsi="Cambria Math"/>
          </w:rPr>
          <m:t>mm</m:t>
        </m:r>
      </m:oMath>
      <w:r w:rsidRPr="004B4A7B">
        <w:t xml:space="preserve">, </w:t>
      </w: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 xml:space="preserve">=20 </m:t>
        </m:r>
        <m:r>
          <m:rPr>
            <m:sty m:val="bi"/>
          </m:rPr>
          <w:rPr>
            <w:rFonts w:ascii="Cambria Math" w:hAnsi="Cambria Math"/>
          </w:rPr>
          <m:t>mm</m:t>
        </m:r>
      </m:oMath>
      <w:r w:rsidRPr="004B4A7B">
        <w:t xml:space="preserve">, </w:t>
      </w:r>
      <m:oMath>
        <m:r>
          <m:rPr>
            <m:sty m:val="bi"/>
          </m:rPr>
          <w:rPr>
            <w:rFonts w:ascii="Cambria Math" w:hAnsi="Cambria Math"/>
          </w:rPr>
          <m:t>f</m:t>
        </m:r>
        <m:r>
          <m:rPr>
            <m:sty m:val="b"/>
          </m:rPr>
          <w:rPr>
            <w:rFonts w:ascii="Cambria Math" w:hAnsi="Cambria Math"/>
          </w:rPr>
          <m:t xml:space="preserve">=1.5 </m:t>
        </m:r>
        <m:r>
          <m:rPr>
            <m:sty m:val="bi"/>
          </m:rPr>
          <w:rPr>
            <w:rFonts w:ascii="Cambria Math" w:hAnsi="Cambria Math"/>
          </w:rPr>
          <m:t>mm</m:t>
        </m:r>
        <m:r>
          <m:rPr>
            <m:lit/>
            <m:sty m:val="b"/>
          </m:rPr>
          <w:rPr>
            <w:rFonts w:ascii="Cambria Math" w:hAnsi="Cambria Math"/>
          </w:rPr>
          <m:t>/</m:t>
        </m:r>
        <m:r>
          <m:rPr>
            <m:sty m:val="bi"/>
          </m:rPr>
          <w:rPr>
            <w:rFonts w:ascii="Cambria Math" w:hAnsi="Cambria Math"/>
          </w:rPr>
          <m:t>rev</m:t>
        </m:r>
      </m:oMath>
      <w:r w:rsidRPr="004B4A7B">
        <w:t>)</w:t>
      </w:r>
      <w:bookmarkEnd w:id="293"/>
      <w:bookmarkEnd w:id="294"/>
    </w:p>
    <w:p w14:paraId="751853A8" w14:textId="7F94F99A" w:rsidR="008E1427" w:rsidRPr="004B4A7B" w:rsidRDefault="008E1427" w:rsidP="008E1427">
      <w:r w:rsidRPr="004B4A7B">
        <w:t xml:space="preserve">Moreover, the troughs of the wrinkles in both the experimental and simulation </w:t>
      </w:r>
      <w:r w:rsidR="00C0377D">
        <w:t>components</w:t>
      </w:r>
      <w:r w:rsidRPr="004B4A7B">
        <w:t xml:space="preserve"> were deformed downward to the mandrel, leading to a loss of contact between the material and the tool in this area. The wrinkle crests, however, remain in contact with the tool and were therefore deformed by the tool movement as it followed the designed tool path. As shown in Figure 4.21, no tool indentation was generated inside the wrinkle trough region, while the material at the wrinkle crest region continued to be deformed under the designed toolpath profile as the wrinkles started to form. The profile of the wrinkle crest can therefore be considered to follow the designed toolpath profile. </w:t>
      </w:r>
    </w:p>
    <w:p w14:paraId="414E3810" w14:textId="783A1E15" w:rsidR="008E1427" w:rsidRPr="004B4A7B" w:rsidRDefault="00AC5688" w:rsidP="00F35C85">
      <w:pPr>
        <w:pStyle w:val="ab0"/>
      </w:pPr>
      <w:r>
        <w:drawing>
          <wp:inline distT="0" distB="0" distL="0" distR="0" wp14:anchorId="4D215102" wp14:editId="3A157FA8">
            <wp:extent cx="5040000" cy="1500147"/>
            <wp:effectExtent l="0" t="0" r="0" b="508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40000" cy="1500147"/>
                    </a:xfrm>
                    <a:prstGeom prst="rect">
                      <a:avLst/>
                    </a:prstGeom>
                    <a:noFill/>
                  </pic:spPr>
                </pic:pic>
              </a:graphicData>
            </a:graphic>
          </wp:inline>
        </w:drawing>
      </w:r>
    </w:p>
    <w:p w14:paraId="70C9842B" w14:textId="1B49B0B4" w:rsidR="008E1427" w:rsidRPr="004B4A7B" w:rsidRDefault="008E1427" w:rsidP="008E1427">
      <w:pPr>
        <w:pStyle w:val="ad"/>
      </w:pPr>
      <w:bookmarkStart w:id="295" w:name="_Toc49864453"/>
      <w:bookmarkStart w:id="296" w:name="_Toc64206311"/>
      <w:r w:rsidRPr="004B4A7B">
        <w:t xml:space="preserve">Figure 4.21 Details of wrinkle trough and crest areas in a </w:t>
      </w:r>
      <w:r w:rsidR="00BC1C5B">
        <w:t>wrinkled spun component</w:t>
      </w:r>
      <w:bookmarkEnd w:id="295"/>
      <w:bookmarkEnd w:id="296"/>
    </w:p>
    <w:p w14:paraId="7DE054F6" w14:textId="797240EA" w:rsidR="008E1427" w:rsidRPr="004B4A7B" w:rsidRDefault="008E1427" w:rsidP="008E1427">
      <w:r w:rsidRPr="004B4A7B">
        <w:t xml:space="preserve">The geometry of a </w:t>
      </w:r>
      <w:r w:rsidR="00C0377D">
        <w:t>spun component</w:t>
      </w:r>
      <w:r w:rsidRPr="004B4A7B">
        <w:t xml:space="preserve"> without wrinkles is defined by the shape of its middle surface and its thickness. The local coordinate system is centred in the middle surface of the </w:t>
      </w:r>
      <w:r w:rsidR="00803294">
        <w:t>wrinkling free spun component</w:t>
      </w:r>
      <w:r w:rsidRPr="004B4A7B">
        <w:t xml:space="preserve">, as shown in Figure 4.22, and any point </w:t>
      </w:r>
      <w:r w:rsidRPr="004B4A7B">
        <w:lastRenderedPageBreak/>
        <w:t>of the shape can be defined by coordinates</w:t>
      </w:r>
      <m:oMath>
        <m:r>
          <w:rPr>
            <w:rFonts w:ascii="Cambria Math" w:hAnsi="Cambria Math"/>
          </w:rPr>
          <m:t> x</m:t>
        </m:r>
      </m:oMath>
      <w:r w:rsidRPr="004B4A7B">
        <w:t xml:space="preserve"> and </w:t>
      </w:r>
      <m:oMath>
        <m:r>
          <w:rPr>
            <w:rFonts w:ascii="Cambria Math" w:hAnsi="Cambria Math"/>
          </w:rPr>
          <m:t>z</m:t>
        </m:r>
      </m:oMath>
      <w:r w:rsidRPr="004B4A7B">
        <w:t xml:space="preserve"> in the middle surface with coordinate </w:t>
      </w:r>
      <m:oMath>
        <m:r>
          <w:rPr>
            <w:rFonts w:ascii="Cambria Math" w:hAnsi="Cambria Math"/>
          </w:rPr>
          <m:t>y</m:t>
        </m:r>
      </m:oMath>
      <w:r w:rsidRPr="004B4A7B">
        <w:t xml:space="preserve"> being normal to the middle surface. </w:t>
      </w:r>
    </w:p>
    <w:p w14:paraId="22285E93" w14:textId="2410B144" w:rsidR="008E1427" w:rsidRPr="004B4A7B" w:rsidRDefault="008E1427" w:rsidP="008E1427">
      <w:r w:rsidRPr="004B4A7B">
        <w:t xml:space="preserve">The middle surface of a </w:t>
      </w:r>
      <w:r w:rsidR="00C0377D">
        <w:t>wrinkled free component</w:t>
      </w:r>
      <w:r w:rsidRPr="004B4A7B">
        <w:t xml:space="preserve"> is assumed to be a doubly curved shell, as shown in Figure 4.22. Thus, </w:t>
      </w:r>
      <m:oMath>
        <m:r>
          <w:rPr>
            <w:rFonts w:ascii="Cambria Math" w:hAnsi="Cambria Math"/>
          </w:rPr>
          <m:t>r</m:t>
        </m:r>
      </m:oMath>
      <w:r w:rsidRPr="004B4A7B">
        <w:t xml:space="preserve"> and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Pr="004B4A7B">
        <w:t xml:space="preserve"> deno</w:t>
      </w:r>
      <w:proofErr w:type="spellStart"/>
      <w:r w:rsidRPr="004B4A7B">
        <w:t>te</w:t>
      </w:r>
      <w:proofErr w:type="spellEnd"/>
      <w:r w:rsidRPr="004B4A7B">
        <w:t xml:space="preserve"> the principal radii of the doubly curved shell along the meridional direction and the circumferential direction in the curvilinear coordinate system, respectively. Here, </w:t>
      </w:r>
      <m:oMath>
        <m:r>
          <w:rPr>
            <w:rFonts w:ascii="Cambria Math" w:hAnsi="Cambria Math"/>
          </w:rPr>
          <m:t>r</m:t>
        </m:r>
      </m:oMath>
      <w:r w:rsidRPr="004B4A7B">
        <w:t xml:space="preserve"> is a constant radius of the curvature of the shell along the meridian direction, while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Pr="004B4A7B">
        <w:t xml:space="preserve"> will always be the varying distance from the shell middle surface to the rotation axis of the workpiece, perpendicular to the rotational axis of the workpiece. This means that </w:t>
      </w:r>
      <m:oMath>
        <m:r>
          <w:rPr>
            <w:rFonts w:ascii="Cambria Math" w:hAnsi="Cambria Math"/>
          </w:rPr>
          <m:t>φ</m:t>
        </m:r>
      </m:oMath>
      <w:r w:rsidRPr="004B4A7B">
        <w:t xml:space="preserve"> and </w:t>
      </w:r>
      <m:oMath>
        <m:r>
          <w:rPr>
            <w:rFonts w:ascii="Cambria Math" w:hAnsi="Cambria Math"/>
          </w:rPr>
          <m:t>θ</m:t>
        </m:r>
      </m:oMath>
      <w:r w:rsidRPr="004B4A7B">
        <w:t xml:space="preserve"> are the meridional angle and the circumferential angle of the shell, respectively. The coordinates of the middle surface </w:t>
      </w:r>
      <m:oMath>
        <m:r>
          <w:rPr>
            <w:rFonts w:ascii="Cambria Math" w:hAnsi="Cambria Math"/>
          </w:rPr>
          <m:t>x</m:t>
        </m:r>
      </m:oMath>
      <w:r w:rsidRPr="004B4A7B">
        <w:t xml:space="preserve"> and </w:t>
      </w:r>
      <m:oMath>
        <m:r>
          <w:rPr>
            <w:rFonts w:ascii="Cambria Math" w:hAnsi="Cambria Math"/>
          </w:rPr>
          <m:t>z</m:t>
        </m:r>
      </m:oMath>
      <w:r w:rsidRPr="004B4A7B">
        <w:t xml:space="preserve"> are defined to be coincident with the lines of principal curvature (</w:t>
      </w:r>
      <m:oMath>
        <m:f>
          <m:fPr>
            <m:type m:val="skw"/>
            <m:ctrlPr>
              <w:rPr>
                <w:rFonts w:ascii="Cambria Math" w:hAnsi="Cambria Math"/>
                <w:i/>
              </w:rPr>
            </m:ctrlPr>
          </m:fPr>
          <m:num>
            <m:r>
              <w:rPr>
                <w:rFonts w:ascii="Cambria Math" w:hAnsi="Cambria Math"/>
              </w:rPr>
              <m:t>1</m:t>
            </m:r>
          </m:num>
          <m:den>
            <m:r>
              <w:rPr>
                <w:rFonts w:ascii="Cambria Math" w:hAnsi="Cambria Math"/>
              </w:rPr>
              <m:t>r</m:t>
            </m:r>
          </m:den>
        </m:f>
        <m:r>
          <w:rPr>
            <w:rFonts w:ascii="Cambria Math" w:hAnsi="Cambria Math"/>
          </w:rPr>
          <m:t xml:space="preserve"> and </m:t>
        </m:r>
        <m:f>
          <m:fPr>
            <m:type m:val="skw"/>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den>
        </m:f>
      </m:oMath>
      <w:r w:rsidRPr="004B4A7B">
        <w:t xml:space="preserve">) of the doubly curved shell, while </w:t>
      </w:r>
      <m:oMath>
        <m:r>
          <w:rPr>
            <w:rFonts w:ascii="Cambria Math" w:hAnsi="Cambria Math"/>
          </w:rPr>
          <m:t>u</m:t>
        </m:r>
      </m:oMath>
      <w:r w:rsidRPr="004B4A7B">
        <w:t xml:space="preserve"> and </w:t>
      </w:r>
      <m:oMath>
        <m:r>
          <w:rPr>
            <w:rFonts w:ascii="Cambria Math" w:hAnsi="Cambria Math"/>
          </w:rPr>
          <m:t>v</m:t>
        </m:r>
      </m:oMath>
      <w:r w:rsidRPr="004B4A7B">
        <w:t xml:space="preserve"> are defined as the displacements along the </w:t>
      </w:r>
      <m:oMath>
        <m:r>
          <w:rPr>
            <w:rFonts w:ascii="Cambria Math" w:hAnsi="Cambria Math"/>
          </w:rPr>
          <m:t>x</m:t>
        </m:r>
      </m:oMath>
      <w:r w:rsidRPr="004B4A7B">
        <w:t xml:space="preserve"> and </w:t>
      </w:r>
      <m:oMath>
        <m:r>
          <w:rPr>
            <w:rFonts w:ascii="Cambria Math" w:hAnsi="Cambria Math"/>
          </w:rPr>
          <m:t>z</m:t>
        </m:r>
      </m:oMath>
      <w:r w:rsidRPr="004B4A7B">
        <w:t xml:space="preserve"> directions, respectively, with </w:t>
      </w:r>
      <m:oMath>
        <m:r>
          <w:rPr>
            <w:rFonts w:ascii="Cambria Math" w:hAnsi="Cambria Math"/>
          </w:rPr>
          <m:t>w</m:t>
        </m:r>
      </m:oMath>
      <w:r w:rsidRPr="004B4A7B">
        <w:t xml:space="preserve"> defined as the displacement normal to the middle surface of the curved shell along the </w:t>
      </w:r>
      <m:oMath>
        <m:r>
          <w:rPr>
            <w:rFonts w:ascii="Cambria Math" w:hAnsi="Cambria Math"/>
          </w:rPr>
          <m:t>y</m:t>
        </m:r>
      </m:oMath>
      <w:r w:rsidRPr="004B4A7B">
        <w:t xml:space="preserve"> direction. </w:t>
      </w:r>
    </w:p>
    <w:p w14:paraId="01C0F4F7" w14:textId="77777777" w:rsidR="008E1427" w:rsidRPr="004B4A7B" w:rsidRDefault="008E1427" w:rsidP="006D77E4">
      <w:pPr>
        <w:pStyle w:val="ab0"/>
      </w:pPr>
      <w:r w:rsidRPr="004B4A7B">
        <w:drawing>
          <wp:inline distT="0" distB="0" distL="0" distR="0" wp14:anchorId="769FD217" wp14:editId="6C4BA6FA">
            <wp:extent cx="4603750" cy="3620437"/>
            <wp:effectExtent l="0" t="0" r="635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13887" cy="3628409"/>
                    </a:xfrm>
                    <a:prstGeom prst="rect">
                      <a:avLst/>
                    </a:prstGeom>
                    <a:noFill/>
                  </pic:spPr>
                </pic:pic>
              </a:graphicData>
            </a:graphic>
          </wp:inline>
        </w:drawing>
      </w:r>
    </w:p>
    <w:p w14:paraId="628246C0" w14:textId="2AF47437" w:rsidR="008E1427" w:rsidRPr="004B4A7B" w:rsidRDefault="008E1427" w:rsidP="008E1427">
      <w:pPr>
        <w:pStyle w:val="ad"/>
      </w:pPr>
      <w:bookmarkStart w:id="297" w:name="_Toc49864454"/>
      <w:bookmarkStart w:id="298" w:name="_Toc64206312"/>
      <w:r w:rsidRPr="004B4A7B">
        <w:t xml:space="preserve">Figure 4.22 Curvilinear coordinate system of the </w:t>
      </w:r>
      <w:r w:rsidR="0020705B">
        <w:t xml:space="preserve">wrinkling free </w:t>
      </w:r>
      <w:r w:rsidR="00C0377D">
        <w:t>component</w:t>
      </w:r>
      <w:r w:rsidRPr="004B4A7B">
        <w:t xml:space="preserve"> middle surface</w:t>
      </w:r>
      <w:bookmarkEnd w:id="297"/>
      <w:bookmarkEnd w:id="298"/>
    </w:p>
    <w:p w14:paraId="3AE1153C" w14:textId="3FDB3E4F" w:rsidR="008E1427" w:rsidRPr="004B4A7B" w:rsidRDefault="008E1427" w:rsidP="008E1427">
      <w:r w:rsidRPr="004B4A7B">
        <w:lastRenderedPageBreak/>
        <w:t xml:space="preserve">Based on these definitions, a mathematical model of the wrinkling waveform can be defined. One of the wrinkling waveforms along the circumferential direction is assumed to follow the cosine wave function, while the wrinkling waveform along the meridional direction is assumed to follow the sine wave function. </w:t>
      </w:r>
    </w:p>
    <w:p w14:paraId="67F87556" w14:textId="77777777" w:rsidR="008E1427" w:rsidRPr="004B4A7B" w:rsidRDefault="008E1427" w:rsidP="00F35C85">
      <w:pPr>
        <w:pStyle w:val="ab0"/>
      </w:pPr>
      <w:r w:rsidRPr="004B4A7B">
        <mc:AlternateContent>
          <mc:Choice Requires="wpg">
            <w:drawing>
              <wp:inline distT="0" distB="0" distL="0" distR="0" wp14:anchorId="2D51B0F1" wp14:editId="3F97F2EC">
                <wp:extent cx="5081418" cy="2367280"/>
                <wp:effectExtent l="0" t="0" r="0" b="0"/>
                <wp:docPr id="42" name="组合 42"/>
                <wp:cNvGraphicFramePr/>
                <a:graphic xmlns:a="http://schemas.openxmlformats.org/drawingml/2006/main">
                  <a:graphicData uri="http://schemas.microsoft.com/office/word/2010/wordprocessingGroup">
                    <wpg:wgp>
                      <wpg:cNvGrpSpPr/>
                      <wpg:grpSpPr>
                        <a:xfrm>
                          <a:off x="0" y="0"/>
                          <a:ext cx="5081418" cy="2367280"/>
                          <a:chOff x="0" y="0"/>
                          <a:chExt cx="5081418" cy="2367280"/>
                        </a:xfrm>
                        <a:solidFill>
                          <a:schemeClr val="bg1"/>
                        </a:solidFill>
                      </wpg:grpSpPr>
                      <pic:pic xmlns:pic="http://schemas.openxmlformats.org/drawingml/2006/picture">
                        <pic:nvPicPr>
                          <pic:cNvPr id="43" name="图片 43"/>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2775098" y="0"/>
                            <a:ext cx="2306320" cy="2365375"/>
                          </a:xfrm>
                          <a:prstGeom prst="rect">
                            <a:avLst/>
                          </a:prstGeom>
                          <a:grpFill/>
                          <a:ln>
                            <a:noFill/>
                          </a:ln>
                        </pic:spPr>
                      </pic:pic>
                      <pic:pic xmlns:pic="http://schemas.openxmlformats.org/drawingml/2006/picture">
                        <pic:nvPicPr>
                          <pic:cNvPr id="44" name="图片 44"/>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82190" cy="2367280"/>
                          </a:xfrm>
                          <a:prstGeom prst="rect">
                            <a:avLst/>
                          </a:prstGeom>
                          <a:grpFill/>
                          <a:ln>
                            <a:noFill/>
                          </a:ln>
                        </pic:spPr>
                      </pic:pic>
                    </wpg:wgp>
                  </a:graphicData>
                </a:graphic>
              </wp:inline>
            </w:drawing>
          </mc:Choice>
          <mc:Fallback>
            <w:pict>
              <v:group w14:anchorId="2CCF3234" id="组合 42" o:spid="_x0000_s1026" style="width:400.1pt;height:186.4pt;mso-position-horizontal-relative:char;mso-position-vertical-relative:line" coordsize="50814,2367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43" o:spid="_x0000_s1027" type="#_x0000_t75" style="position:absolute;left:27750;width:23064;height:236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">
                  <v:imagedata r:id="rId122" o:title=""/>
                </v:shape>
                <v:shape id="图片 44" o:spid="_x0000_s1028" type="#_x0000_t75" style="position:absolute;width:22821;height:236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">
                  <v:imagedata r:id="rId123" o:title=""/>
                </v:shape>
                <w10:anchorlock/>
              </v:group>
            </w:pict>
          </mc:Fallback>
        </mc:AlternateContent>
      </w:r>
    </w:p>
    <w:p w14:paraId="41BA5C94" w14:textId="480E0414" w:rsidR="008E1427" w:rsidRPr="004B4A7B" w:rsidRDefault="008E1427" w:rsidP="00F35C85">
      <w:pPr>
        <w:pStyle w:val="ab0"/>
      </w:pPr>
      <w:r w:rsidRPr="004B4A7B">
        <w:t xml:space="preserve">(a)                                     </w:t>
      </w:r>
      <w:r w:rsidR="002B314F" w:rsidRPr="004B4A7B">
        <w:t xml:space="preserve">                                            </w:t>
      </w:r>
      <w:r w:rsidRPr="004B4A7B">
        <w:t xml:space="preserve">          (b)</w:t>
      </w:r>
    </w:p>
    <w:p w14:paraId="257E68AB" w14:textId="77777777" w:rsidR="008E1427" w:rsidRPr="004B4A7B" w:rsidRDefault="008E1427" w:rsidP="00F35C85">
      <w:pPr>
        <w:pStyle w:val="ab0"/>
      </w:pPr>
      <w:r w:rsidRPr="004B4A7B">
        <w:drawing>
          <wp:inline distT="0" distB="0" distL="0" distR="0" wp14:anchorId="7543B1C1" wp14:editId="41073844">
            <wp:extent cx="3459221" cy="2849621"/>
            <wp:effectExtent l="0" t="0" r="8255" b="825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59221" cy="2849621"/>
                    </a:xfrm>
                    <a:prstGeom prst="rect">
                      <a:avLst/>
                    </a:prstGeom>
                    <a:noFill/>
                  </pic:spPr>
                </pic:pic>
              </a:graphicData>
            </a:graphic>
          </wp:inline>
        </w:drawing>
      </w:r>
    </w:p>
    <w:p w14:paraId="7D8225DC" w14:textId="77777777" w:rsidR="008E1427" w:rsidRPr="004B4A7B" w:rsidRDefault="008E1427" w:rsidP="00F35C85">
      <w:pPr>
        <w:pStyle w:val="ab0"/>
      </w:pPr>
      <w:r w:rsidRPr="004B4A7B">
        <w:t>(c)</w:t>
      </w:r>
    </w:p>
    <w:p w14:paraId="04F35C8A" w14:textId="299753A9" w:rsidR="008E1427" w:rsidRPr="004B4A7B" w:rsidRDefault="008E1427" w:rsidP="008E1427">
      <w:pPr>
        <w:pStyle w:val="ad"/>
      </w:pPr>
      <w:bookmarkStart w:id="299" w:name="_Toc49864455"/>
      <w:bookmarkStart w:id="300" w:name="_Toc64206313"/>
      <w:r w:rsidRPr="004B4A7B">
        <w:t>Figure 4.23 Illustration of the geometries of the mathematical models: (a) Wrinkling free model</w:t>
      </w:r>
      <w:r w:rsidR="00D31344" w:rsidRPr="004B4A7B">
        <w:t>,</w:t>
      </w:r>
      <w:r w:rsidR="0020705B">
        <w:t xml:space="preserve"> </w:t>
      </w:r>
      <w:r w:rsidRPr="004B4A7B">
        <w:t>(b) Wrinkled model</w:t>
      </w:r>
      <w:r w:rsidR="00D31344" w:rsidRPr="004B4A7B">
        <w:t>,</w:t>
      </w:r>
      <w:r w:rsidR="0020705B">
        <w:t xml:space="preserve"> and</w:t>
      </w:r>
      <w:r w:rsidRPr="004B4A7B">
        <w:t xml:space="preserve"> (c) Location of three cross-sections in both models</w:t>
      </w:r>
      <w:bookmarkEnd w:id="299"/>
      <w:bookmarkEnd w:id="300"/>
    </w:p>
    <w:p w14:paraId="5593AEA1" w14:textId="2766D14E" w:rsidR="00303499" w:rsidRPr="004B4A7B" w:rsidRDefault="001638F0" w:rsidP="00303499">
      <w:r w:rsidRPr="004B4A7B">
        <w:t>According to the</w:t>
      </w:r>
      <w:r w:rsidR="005F5998" w:rsidRPr="004B4A7B">
        <w:t xml:space="preserve"> </w:t>
      </w:r>
      <w:r w:rsidR="00303499" w:rsidRPr="004B4A7B">
        <w:t>assumptions, models of a wrinkling free</w:t>
      </w:r>
      <w:r w:rsidR="00EC63EE">
        <w:rPr>
          <w:lang w:val="en-US"/>
        </w:rPr>
        <w:t xml:space="preserve"> spun component </w:t>
      </w:r>
      <w:r w:rsidR="00303499" w:rsidRPr="004B4A7B">
        <w:t xml:space="preserve">and wrinkled </w:t>
      </w:r>
      <w:r w:rsidR="00EC63EE">
        <w:t>spun component</w:t>
      </w:r>
      <w:r w:rsidR="00303499" w:rsidRPr="004B4A7B">
        <w:t xml:space="preserve"> were created, as shown in Figure 4.23 (a) and (b), respectively. Figure 4.23 (c) shows three cross-sections, section A-A, section B-B, and </w:t>
      </w:r>
      <w:r w:rsidR="00303499" w:rsidRPr="004B4A7B">
        <w:lastRenderedPageBreak/>
        <w:t xml:space="preserve">section C-C of the mathematical model. Section A-A is the cross-section perpendicular to the rotational axis of the workpiece, located at the bottom of both models, while sections B-B and C-C are the two slices that intersect at the rotational axis of the models, being cut across one of the wrinkle crests and one of the wrinkle troughs, respectively. </w:t>
      </w:r>
    </w:p>
    <w:p w14:paraId="0731D81A" w14:textId="7E3C01A0" w:rsidR="008E1427" w:rsidRPr="004B4A7B" w:rsidRDefault="008E1427" w:rsidP="008E1427">
      <w:r w:rsidRPr="004B4A7B">
        <w:t xml:space="preserve">The wrinkling waves are assumed to be uniformly distributed waves, and the number of wrinkle crests and wrinkle troughs along the circumferential direction is thus defined by the number of wrinkles, </w:t>
      </w:r>
      <m:oMath>
        <m:r>
          <w:rPr>
            <w:rFonts w:ascii="Cambria Math" w:hAnsi="Cambria Math"/>
          </w:rPr>
          <m:t>m</m:t>
        </m:r>
      </m:oMath>
      <w:r w:rsidRPr="004B4A7B">
        <w:t xml:space="preserve">. </w:t>
      </w:r>
    </w:p>
    <w:p w14:paraId="1E3C193E" w14:textId="77777777" w:rsidR="008E1427" w:rsidRPr="004B4A7B" w:rsidRDefault="008E1427" w:rsidP="00F35C85">
      <w:pPr>
        <w:pStyle w:val="ab0"/>
      </w:pPr>
      <w:r w:rsidRPr="004B4A7B">
        <mc:AlternateContent>
          <mc:Choice Requires="wpg">
            <w:drawing>
              <wp:inline distT="0" distB="0" distL="0" distR="0" wp14:anchorId="4D066BFC" wp14:editId="0A696FE0">
                <wp:extent cx="5177791" cy="2323105"/>
                <wp:effectExtent l="0" t="0" r="0" b="1270"/>
                <wp:docPr id="45" name="组合 45"/>
                <wp:cNvGraphicFramePr/>
                <a:graphic xmlns:a="http://schemas.openxmlformats.org/drawingml/2006/main">
                  <a:graphicData uri="http://schemas.microsoft.com/office/word/2010/wordprocessingGroup">
                    <wpg:wgp>
                      <wpg:cNvGrpSpPr/>
                      <wpg:grpSpPr>
                        <a:xfrm>
                          <a:off x="0" y="0"/>
                          <a:ext cx="5177791" cy="2323105"/>
                          <a:chOff x="0" y="9070"/>
                          <a:chExt cx="5177791" cy="2323105"/>
                        </a:xfrm>
                      </wpg:grpSpPr>
                      <pic:pic xmlns:pic="http://schemas.openxmlformats.org/drawingml/2006/picture">
                        <pic:nvPicPr>
                          <pic:cNvPr id="47" name="图片 47"/>
                          <pic:cNvPicPr>
                            <a:picLocks noChangeAspect="1"/>
                          </pic:cNvPicPr>
                        </pic:nvPicPr>
                        <pic:blipFill>
                          <a:blip r:embed="rId125"/>
                          <a:srcRect/>
                          <a:stretch/>
                        </pic:blipFill>
                        <pic:spPr bwMode="auto">
                          <a:xfrm>
                            <a:off x="0" y="9070"/>
                            <a:ext cx="3133089" cy="2323105"/>
                          </a:xfrm>
                          <a:prstGeom prst="rect">
                            <a:avLst/>
                          </a:prstGeom>
                          <a:noFill/>
                        </pic:spPr>
                      </pic:pic>
                      <pic:pic xmlns:pic="http://schemas.openxmlformats.org/drawingml/2006/picture">
                        <pic:nvPicPr>
                          <pic:cNvPr id="48" name="图片 48"/>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3425734" y="1362697"/>
                            <a:ext cx="1752057" cy="574053"/>
                          </a:xfrm>
                          <a:prstGeom prst="rect">
                            <a:avLst/>
                          </a:prstGeom>
                          <a:noFill/>
                        </pic:spPr>
                      </pic:pic>
                    </wpg:wgp>
                  </a:graphicData>
                </a:graphic>
              </wp:inline>
            </w:drawing>
          </mc:Choice>
          <mc:Fallback>
            <w:pict>
              <v:group w14:anchorId="72F7A584" id="组合 45" o:spid="_x0000_s1026" style="width:407.7pt;height:182.9pt;mso-position-horizontal-relative:char;mso-position-vertical-relative:line" coordorigin=",90" coordsize="51777,23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">
                <v:shape id="图片 47" o:spid="_x0000_s1027" type="#_x0000_t75" style="position:absolute;top:90;width:31330;height:23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">
                  <v:imagedata r:id="rId127" o:title=""/>
                </v:shape>
                <v:shape id="图片 48" o:spid="_x0000_s1028" type="#_x0000_t75" style="position:absolute;left:34257;top:13626;width:17520;height:5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">
                  <v:imagedata r:id="rId128" o:title=""/>
                </v:shape>
                <w10:anchorlock/>
              </v:group>
            </w:pict>
          </mc:Fallback>
        </mc:AlternateContent>
      </w:r>
    </w:p>
    <w:p w14:paraId="02A1110E" w14:textId="77777777" w:rsidR="008E1427" w:rsidRPr="004B4A7B" w:rsidRDefault="008E1427" w:rsidP="00F35C85">
      <w:pPr>
        <w:pStyle w:val="ab0"/>
      </w:pPr>
      <w:r w:rsidRPr="004B4A7B">
        <w:t>(a)</w:t>
      </w:r>
    </w:p>
    <w:p w14:paraId="4B2CB6B8" w14:textId="2AF2FDE5" w:rsidR="008E1427" w:rsidRPr="004B4A7B" w:rsidRDefault="008E1427" w:rsidP="00F35C85">
      <w:pPr>
        <w:pStyle w:val="ab0"/>
      </w:pPr>
      <w:r w:rsidRPr="004B4A7B">
        <mc:AlternateContent>
          <mc:Choice Requires="wpg">
            <w:drawing>
              <wp:inline distT="0" distB="0" distL="0" distR="0" wp14:anchorId="09F5A93D" wp14:editId="306A39DD">
                <wp:extent cx="5263206" cy="2248259"/>
                <wp:effectExtent l="0" t="0" r="0" b="0"/>
                <wp:docPr id="139" name="组合 139"/>
                <wp:cNvGraphicFramePr/>
                <a:graphic xmlns:a="http://schemas.openxmlformats.org/drawingml/2006/main">
                  <a:graphicData uri="http://schemas.microsoft.com/office/word/2010/wordprocessingGroup">
                    <wpg:wgp>
                      <wpg:cNvGrpSpPr/>
                      <wpg:grpSpPr>
                        <a:xfrm>
                          <a:off x="0" y="0"/>
                          <a:ext cx="5263206" cy="2248259"/>
                          <a:chOff x="140654" y="341906"/>
                          <a:chExt cx="5263206" cy="2248259"/>
                        </a:xfrm>
                      </wpg:grpSpPr>
                      <pic:pic xmlns:pic="http://schemas.openxmlformats.org/drawingml/2006/picture">
                        <pic:nvPicPr>
                          <pic:cNvPr id="138" name="图片 138"/>
                          <pic:cNvPicPr>
                            <a:picLocks noChangeAspect="1"/>
                          </pic:cNvPicPr>
                        </pic:nvPicPr>
                        <pic:blipFill rotWithShape="1">
                          <a:blip r:embed="rId129"/>
                          <a:srcRect l="24665" t="-10" r="12835" b="24"/>
                          <a:stretch/>
                        </pic:blipFill>
                        <pic:spPr bwMode="auto">
                          <a:xfrm>
                            <a:off x="2738740" y="341906"/>
                            <a:ext cx="2665120" cy="224825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4" name="图片 54"/>
                          <pic:cNvPicPr>
                            <a:picLocks noChangeAspect="1"/>
                          </pic:cNvPicPr>
                        </pic:nvPicPr>
                        <pic:blipFill rotWithShape="1">
                          <a:blip r:embed="rId130">
                            <a:extLst>
                              <a:ext uri="{28A0092B-C50C-407E-A947-70E740481C1C}">
                                <a14:useLocalDpi xmlns:a14="http://schemas.microsoft.com/office/drawing/2010/main" val="0"/>
                              </a:ext>
                            </a:extLst>
                          </a:blip>
                          <a:srcRect l="15649" r="15811"/>
                          <a:stretch/>
                        </pic:blipFill>
                        <pic:spPr bwMode="auto">
                          <a:xfrm>
                            <a:off x="140654" y="371743"/>
                            <a:ext cx="2316730" cy="2179687"/>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74204887" id="组合 139" o:spid="_x0000_s1026" style="width:414.45pt;height:177.05pt;mso-position-horizontal-relative:char;mso-position-vertical-relative:line" coordorigin="1406,3419" coordsize="52632,22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">
                <v:shape id="图片 138" o:spid="_x0000_s1027" type="#_x0000_t75" style="position:absolute;left:27387;top:3419;width:26651;height:22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">
                  <v:imagedata r:id="rId131" o:title="" croptop="-7f" cropbottom="16f" cropleft="16164f" cropright="8412f"/>
                </v:shape>
                <v:shape id="图片 54" o:spid="_x0000_s1028" type="#_x0000_t75" style="position:absolute;left:1406;top:3717;width:23167;height:2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">
                  <v:imagedata r:id="rId132" o:title="" cropleft="10256f" cropright="10362f"/>
                </v:shape>
                <w10:anchorlock/>
              </v:group>
            </w:pict>
          </mc:Fallback>
        </mc:AlternateContent>
      </w:r>
      <w:r w:rsidRPr="004B4A7B">
        <w:t xml:space="preserve">     (b)                      </w:t>
      </w:r>
      <w:r w:rsidR="00F35C85" w:rsidRPr="004B4A7B">
        <w:t xml:space="preserve">                      </w:t>
      </w:r>
      <w:r w:rsidR="00DB0E3F">
        <w:t xml:space="preserve">      </w:t>
      </w:r>
      <w:r w:rsidR="00F35C85" w:rsidRPr="004B4A7B">
        <w:t xml:space="preserve">                      </w:t>
      </w:r>
      <w:r w:rsidRPr="004B4A7B">
        <w:t xml:space="preserve">          (c)</w:t>
      </w:r>
    </w:p>
    <w:p w14:paraId="0D6A8C56" w14:textId="79031B67" w:rsidR="008E1427" w:rsidRPr="004B4A7B" w:rsidRDefault="008E1427" w:rsidP="008E1427">
      <w:pPr>
        <w:pStyle w:val="ad"/>
      </w:pPr>
      <w:bookmarkStart w:id="301" w:name="_Toc49864456"/>
      <w:bookmarkStart w:id="302" w:name="_Toc64206314"/>
      <w:r w:rsidRPr="004B4A7B">
        <w:t>Figure 4.24 Details of cross-sections: (a) Section A-A</w:t>
      </w:r>
      <w:r w:rsidR="00D31344" w:rsidRPr="004B4A7B">
        <w:t>,</w:t>
      </w:r>
      <w:r w:rsidRPr="004B4A7B">
        <w:t xml:space="preserve"> (b) Section B-B</w:t>
      </w:r>
      <w:r w:rsidR="00D31344" w:rsidRPr="004B4A7B">
        <w:t>,</w:t>
      </w:r>
      <w:r w:rsidRPr="004B4A7B">
        <w:t xml:space="preserve"> and (c) Section C-C</w:t>
      </w:r>
      <w:bookmarkEnd w:id="301"/>
      <w:bookmarkEnd w:id="302"/>
    </w:p>
    <w:p w14:paraId="195992C0" w14:textId="30E7F531" w:rsidR="00303499" w:rsidRPr="004B4A7B" w:rsidRDefault="00303499" w:rsidP="00303499">
      <w:r w:rsidRPr="004B4A7B">
        <w:t xml:space="preserve">As shown in Figure 4.24 (a), the amplitudes of wrinkle crests and wrinkle troughs along the circumferential direction, </w:t>
      </w:r>
      <m:oMath>
        <m:r>
          <w:rPr>
            <w:rFonts w:ascii="Cambria Math" w:hAnsi="Cambria Math"/>
          </w:rPr>
          <m:t>θ</m:t>
        </m:r>
      </m:oMath>
      <w:r w:rsidRPr="004B4A7B">
        <w:t xml:space="preserve">, are defined as </w:t>
      </w:r>
      <m:oMath>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θ,c</m:t>
            </m:r>
          </m:sub>
        </m:sSub>
      </m:oMath>
      <w:r w:rsidRPr="004B4A7B">
        <w:t xml:space="preserve"> and </w:t>
      </w:r>
      <m:oMath>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θ, t</m:t>
            </m:r>
          </m:sub>
        </m:sSub>
      </m:oMath>
      <w:r w:rsidRPr="004B4A7B">
        <w:t xml:space="preserve">, respectively, </w:t>
      </w:r>
      <w:r w:rsidRPr="004B4A7B">
        <w:lastRenderedPageBreak/>
        <w:t xml:space="preserve">referring to the distance between the edges of the wrinkling free model and wrinkled model. The clearance between the wrinkling free model and wrinkled model along the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Pr="004B4A7B">
        <w:t xml:space="preserve"> direction is defined as </w:t>
      </w:r>
      <m:oMath>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φ</m:t>
            </m:r>
          </m:sub>
        </m:sSub>
      </m:oMath>
      <w:r w:rsidRPr="004B4A7B">
        <w:t xml:space="preserve">, as shown in Figure 4.24 (c). Theoretically, the value of </w:t>
      </w:r>
      <m:oMath>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θ,c</m:t>
            </m:r>
          </m:sub>
        </m:sSub>
      </m:oMath>
      <w:r w:rsidRPr="004B4A7B">
        <w:t xml:space="preserve"> should be zero, and the wave amplitude, </w:t>
      </w:r>
      <m:oMath>
        <m:r>
          <w:rPr>
            <w:rFonts w:ascii="Cambria Math" w:hAnsi="Cambria Math"/>
          </w:rPr>
          <m:t>s</m:t>
        </m:r>
      </m:oMath>
      <w:r w:rsidRPr="004B4A7B">
        <w:t xml:space="preserve">, is thus defined by the distance between the wrinkle crest and wrinkle trough at the edge of the workpiece, as shown in Figure 4.24 (a) and (c). The wave amplitude should be a constant independent of </w:t>
      </w:r>
      <m:oMath>
        <m:r>
          <w:rPr>
            <w:rFonts w:ascii="Cambria Math" w:hAnsi="Cambria Math"/>
          </w:rPr>
          <m:t>θ</m:t>
        </m:r>
      </m:oMath>
      <w:r w:rsidRPr="004B4A7B">
        <w:t xml:space="preserve"> and </w:t>
      </w:r>
      <m:oMath>
        <m:r>
          <w:rPr>
            <w:rFonts w:ascii="Cambria Math" w:hAnsi="Cambria Math"/>
          </w:rPr>
          <m:t>φ</m:t>
        </m:r>
      </m:oMath>
      <w:r w:rsidRPr="004B4A7B">
        <w:t xml:space="preserve">. Figure 4.24 (b) shows the profile of the wrinkle crest which corresponds to the toolpath profile, as observed in Figure 4.21. </w:t>
      </w:r>
    </w:p>
    <w:p w14:paraId="4B966A67" w14:textId="7B400A1B" w:rsidR="008E1427" w:rsidRPr="004B4A7B" w:rsidRDefault="008E1427" w:rsidP="008E1427">
      <w:pPr>
        <w:pStyle w:val="3"/>
      </w:pPr>
      <w:bookmarkStart w:id="303" w:name="_Toc64206189"/>
      <w:r w:rsidRPr="004B4A7B">
        <w:t>Validation of the Wrinkling Wave Function</w:t>
      </w:r>
      <w:bookmarkEnd w:id="303"/>
      <w:r w:rsidRPr="004B4A7B">
        <w:t xml:space="preserve"> </w:t>
      </w:r>
    </w:p>
    <w:p w14:paraId="647CBCDE" w14:textId="77777777" w:rsidR="008E1427" w:rsidRPr="004B4A7B" w:rsidRDefault="008E1427" w:rsidP="008E1427">
      <w:r w:rsidRPr="004B4A7B">
        <w:t xml:space="preserve">The geometry of the mathematical wrinkling wave function was validated in the FE model as wrinkles occurred. The results for wrinkling wave amplitudes along the circumferential direction and radial direction of the workpiece were obtained in the FE analysis for validation purposes, and two node lists were established on the workpiece FE mesh, as shown in Figure 4.25.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sidRPr="004B4A7B">
        <w:t xml:space="preserve">, </w:t>
      </w:r>
      <m:oMath>
        <m:sSub>
          <m:sSubPr>
            <m:ctrlPr>
              <w:rPr>
                <w:rFonts w:ascii="Cambria Math" w:hAnsi="Cambria Math"/>
                <w:i/>
              </w:rPr>
            </m:ctrlPr>
          </m:sSubPr>
          <m:e>
            <m:r>
              <w:rPr>
                <w:rFonts w:ascii="Cambria Math" w:hAnsi="Cambria Math"/>
              </w:rPr>
              <m:t>R</m:t>
            </m:r>
          </m:e>
          <m:sub>
            <m:r>
              <w:rPr>
                <w:rFonts w:ascii="Cambria Math" w:hAnsi="Cambria Math"/>
              </w:rPr>
              <m:t>0</m:t>
            </m:r>
          </m:sub>
        </m:sSub>
        <m:r>
          <w:rPr>
            <w:rFonts w:ascii="Cambria Math" w:hAnsi="Cambria Math"/>
          </w:rPr>
          <m:t>,</m:t>
        </m:r>
      </m:oMath>
      <w:r w:rsidRPr="004B4A7B">
        <w:t xml:space="preserve"> and </w:t>
      </w:r>
      <m:oMath>
        <m:r>
          <w:rPr>
            <w:rFonts w:ascii="Cambria Math" w:hAnsi="Cambria Math"/>
          </w:rPr>
          <m:t>θ</m:t>
        </m:r>
      </m:oMath>
      <w:r w:rsidRPr="004B4A7B">
        <w:t xml:space="preserve"> correspond to the radius of the clamped area, the radius of the original workpiece, and the circumferential angle, respectively. The circumferential node list </w:t>
      </w:r>
      <m:oMath>
        <m:sSub>
          <m:sSubPr>
            <m:ctrlPr>
              <w:rPr>
                <w:rFonts w:ascii="Cambria Math" w:hAnsi="Cambria Math"/>
                <w:i/>
                <w:iCs/>
              </w:rPr>
            </m:ctrlPr>
          </m:sSubPr>
          <m:e>
            <m:r>
              <w:rPr>
                <w:rFonts w:ascii="Cambria Math" w:hAnsi="Cambria Math"/>
              </w:rPr>
              <m:t>a</m:t>
            </m:r>
          </m:e>
          <m:sub>
            <m:r>
              <w:rPr>
                <w:rFonts w:ascii="Cambria Math" w:hAnsi="Cambria Math"/>
              </w:rPr>
              <m:t>i</m:t>
            </m:r>
          </m:sub>
        </m:sSub>
        <m:r>
          <w:rPr>
            <w:rFonts w:ascii="Cambria Math" w:hAnsi="Cambria Math"/>
          </w:rPr>
          <m:t> </m:t>
        </m:r>
        <m:d>
          <m:dPr>
            <m:ctrlPr>
              <w:rPr>
                <w:rFonts w:ascii="Cambria Math" w:hAnsi="Cambria Math"/>
                <w:i/>
                <w:iCs/>
              </w:rPr>
            </m:ctrlPr>
          </m:dPr>
          <m:e>
            <m:sSub>
              <m:sSubPr>
                <m:ctrlPr>
                  <w:rPr>
                    <w:rFonts w:ascii="Cambria Math" w:hAnsi="Cambria Math"/>
                    <w:i/>
                    <w:iCs/>
                  </w:rPr>
                </m:ctrlPr>
              </m:sSubPr>
              <m:e>
                <m:r>
                  <w:rPr>
                    <w:rFonts w:ascii="Cambria Math" w:hAnsi="Cambria Math"/>
                  </w:rPr>
                  <m:t>a</m:t>
                </m:r>
              </m:e>
              <m:sub>
                <m:r>
                  <w:rPr>
                    <w:rFonts w:ascii="Cambria Math" w:hAnsi="Cambria Math"/>
                  </w:rPr>
                  <m:t>1</m:t>
                </m:r>
              </m:sub>
            </m:sSub>
            <m:r>
              <w:rPr>
                <w:rFonts w:ascii="Cambria Math" w:hAnsi="Cambria Math"/>
              </w:rPr>
              <m:t>, </m:t>
            </m:r>
            <m:sSub>
              <m:sSubPr>
                <m:ctrlPr>
                  <w:rPr>
                    <w:rFonts w:ascii="Cambria Math" w:hAnsi="Cambria Math"/>
                    <w:i/>
                    <w:iCs/>
                  </w:rPr>
                </m:ctrlPr>
              </m:sSubPr>
              <m:e>
                <m:r>
                  <w:rPr>
                    <w:rFonts w:ascii="Cambria Math" w:hAnsi="Cambria Math"/>
                  </w:rPr>
                  <m:t>a</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a</m:t>
                </m:r>
              </m:e>
              <m:sub>
                <m:r>
                  <w:rPr>
                    <w:rFonts w:ascii="Cambria Math" w:hAnsi="Cambria Math"/>
                  </w:rPr>
                  <m:t>n</m:t>
                </m:r>
              </m:sub>
            </m:sSub>
          </m:e>
        </m:d>
      </m:oMath>
      <w:r w:rsidRPr="004B4A7B">
        <w:t xml:space="preserve"> is located at the edge of the workpiece (</w:t>
      </w:r>
      <m:oMath>
        <m:sSub>
          <m:sSubPr>
            <m:ctrlPr>
              <w:rPr>
                <w:rFonts w:ascii="Cambria Math" w:hAnsi="Cambria Math"/>
                <w:i/>
              </w:rPr>
            </m:ctrlPr>
          </m:sSubPr>
          <m:e>
            <m:r>
              <w:rPr>
                <w:rFonts w:ascii="Cambria Math" w:hAnsi="Cambria Math"/>
              </w:rPr>
              <m:t>R</m:t>
            </m:r>
          </m:e>
          <m:sub>
            <m:r>
              <w:rPr>
                <w:rFonts w:ascii="Cambria Math" w:hAnsi="Cambria Math"/>
              </w:rPr>
              <m:t>0</m:t>
            </m:r>
          </m:sub>
        </m:sSub>
      </m:oMath>
      <w:r w:rsidRPr="004B4A7B">
        <w:t xml:space="preserve">), and the radial node list </w:t>
      </w:r>
      <m:oMath>
        <m:sSub>
          <m:sSubPr>
            <m:ctrlPr>
              <w:rPr>
                <w:rFonts w:ascii="Cambria Math" w:hAnsi="Cambria Math"/>
                <w:i/>
                <w:iCs/>
              </w:rPr>
            </m:ctrlPr>
          </m:sSubPr>
          <m:e>
            <m:r>
              <w:rPr>
                <w:rFonts w:ascii="Cambria Math" w:hAnsi="Cambria Math"/>
              </w:rPr>
              <m:t>b</m:t>
            </m:r>
          </m:e>
          <m:sub>
            <m:r>
              <w:rPr>
                <w:rFonts w:ascii="Cambria Math" w:hAnsi="Cambria Math"/>
              </w:rPr>
              <m:t>i</m:t>
            </m:r>
          </m:sub>
        </m:sSub>
        <m:r>
          <w:rPr>
            <w:rFonts w:ascii="Cambria Math" w:hAnsi="Cambria Math"/>
          </w:rPr>
          <m:t xml:space="preserve"> (</m:t>
        </m:r>
        <m:sSub>
          <m:sSubPr>
            <m:ctrlPr>
              <w:rPr>
                <w:rFonts w:ascii="Cambria Math" w:hAnsi="Cambria Math"/>
                <w:i/>
                <w:iCs/>
              </w:rPr>
            </m:ctrlPr>
          </m:sSubPr>
          <m:e>
            <m:r>
              <w:rPr>
                <w:rFonts w:ascii="Cambria Math" w:hAnsi="Cambria Math"/>
              </w:rPr>
              <m:t>b</m:t>
            </m:r>
          </m:e>
          <m:sub>
            <m:r>
              <w:rPr>
                <w:rFonts w:ascii="Cambria Math" w:hAnsi="Cambria Math"/>
              </w:rPr>
              <m:t>1</m:t>
            </m:r>
          </m:sub>
        </m:sSub>
        <m:r>
          <w:rPr>
            <w:rFonts w:ascii="Cambria Math" w:hAnsi="Cambria Math"/>
          </w:rPr>
          <m:t>, </m:t>
        </m:r>
        <m:sSub>
          <m:sSubPr>
            <m:ctrlPr>
              <w:rPr>
                <w:rFonts w:ascii="Cambria Math" w:hAnsi="Cambria Math"/>
                <w:i/>
                <w:iCs/>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b</m:t>
            </m:r>
          </m:e>
          <m:sub>
            <m:r>
              <w:rPr>
                <w:rFonts w:ascii="Cambria Math" w:hAnsi="Cambria Math"/>
              </w:rPr>
              <m:t>n</m:t>
            </m:r>
          </m:sub>
        </m:sSub>
        <m:r>
          <w:rPr>
            <w:rFonts w:ascii="Cambria Math" w:hAnsi="Cambria Math"/>
          </w:rPr>
          <m:t>)</m:t>
        </m:r>
      </m:oMath>
      <w:r w:rsidRPr="004B4A7B">
        <w:t xml:space="preserve"> ranges from the clamped area to the edge of the workpiece, from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sidRPr="004B4A7B">
        <w:t xml:space="preserve"> to </w:t>
      </w:r>
      <m:oMath>
        <m:sSub>
          <m:sSubPr>
            <m:ctrlPr>
              <w:rPr>
                <w:rFonts w:ascii="Cambria Math" w:hAnsi="Cambria Math"/>
                <w:i/>
              </w:rPr>
            </m:ctrlPr>
          </m:sSubPr>
          <m:e>
            <m:r>
              <w:rPr>
                <w:rFonts w:ascii="Cambria Math" w:hAnsi="Cambria Math"/>
              </w:rPr>
              <m:t>R</m:t>
            </m:r>
          </m:e>
          <m:sub>
            <m:r>
              <w:rPr>
                <w:rFonts w:ascii="Cambria Math" w:hAnsi="Cambria Math"/>
              </w:rPr>
              <m:t>0</m:t>
            </m:r>
          </m:sub>
        </m:sSub>
      </m:oMath>
      <w:r w:rsidRPr="004B4A7B">
        <w:t xml:space="preserve">. </w:t>
      </w:r>
    </w:p>
    <w:p w14:paraId="20668D7B" w14:textId="77777777" w:rsidR="008E1427" w:rsidRPr="004B4A7B" w:rsidRDefault="008E1427" w:rsidP="006D77E4">
      <w:pPr>
        <w:pStyle w:val="ab0"/>
      </w:pPr>
      <w:r w:rsidRPr="004B4A7B">
        <w:drawing>
          <wp:inline distT="0" distB="0" distL="0" distR="0" wp14:anchorId="763AAFAB" wp14:editId="22B4C37A">
            <wp:extent cx="4659465" cy="3110283"/>
            <wp:effectExtent l="0" t="0" r="1905" b="127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678850" cy="3123223"/>
                    </a:xfrm>
                    <a:prstGeom prst="rect">
                      <a:avLst/>
                    </a:prstGeom>
                    <a:solidFill>
                      <a:schemeClr val="bg1"/>
                    </a:solidFill>
                  </pic:spPr>
                </pic:pic>
              </a:graphicData>
            </a:graphic>
          </wp:inline>
        </w:drawing>
      </w:r>
    </w:p>
    <w:p w14:paraId="194E72B1" w14:textId="77777777" w:rsidR="008E1427" w:rsidRPr="004B4A7B" w:rsidRDefault="008E1427" w:rsidP="008E1427">
      <w:pPr>
        <w:pStyle w:val="ad"/>
      </w:pPr>
      <w:r w:rsidRPr="004B4A7B">
        <w:t xml:space="preserve"> </w:t>
      </w:r>
      <w:bookmarkStart w:id="304" w:name="_Toc49864457"/>
      <w:bookmarkStart w:id="305" w:name="_Toc64206315"/>
      <w:r w:rsidRPr="004B4A7B">
        <w:t>Figure 4.25 Direction and location of circumferential and radial node lists</w:t>
      </w:r>
      <w:bookmarkEnd w:id="304"/>
      <w:bookmarkEnd w:id="305"/>
      <w:r w:rsidRPr="004B4A7B">
        <w:t xml:space="preserve"> </w:t>
      </w:r>
    </w:p>
    <w:p w14:paraId="71929CF5" w14:textId="77777777" w:rsidR="008E1427" w:rsidRPr="004B4A7B" w:rsidRDefault="008E1427" w:rsidP="008E1427">
      <w:r w:rsidRPr="004B4A7B">
        <w:lastRenderedPageBreak/>
        <w:t xml:space="preserve">The results for wrinkling wave amplitude at the edge of the workpiece along the circumferential direction, from node </w:t>
      </w:r>
      <m:oMath>
        <m:sSub>
          <m:sSubPr>
            <m:ctrlPr>
              <w:rPr>
                <w:rFonts w:ascii="Cambria Math" w:hAnsi="Cambria Math"/>
                <w:i/>
              </w:rPr>
            </m:ctrlPr>
          </m:sSubPr>
          <m:e>
            <m:r>
              <w:rPr>
                <w:rFonts w:ascii="Cambria Math" w:hAnsi="Cambria Math"/>
              </w:rPr>
              <m:t>a</m:t>
            </m:r>
          </m:e>
          <m:sub>
            <m:r>
              <w:rPr>
                <w:rFonts w:ascii="Cambria Math" w:hAnsi="Cambria Math"/>
              </w:rPr>
              <m:t>1</m:t>
            </m:r>
          </m:sub>
        </m:sSub>
      </m:oMath>
      <w:r w:rsidRPr="004B4A7B">
        <w:t xml:space="preserve"> to node </w:t>
      </w:r>
      <m:oMath>
        <m:sSub>
          <m:sSubPr>
            <m:ctrlPr>
              <w:rPr>
                <w:rFonts w:ascii="Cambria Math" w:hAnsi="Cambria Math"/>
              </w:rPr>
            </m:ctrlPr>
          </m:sSubPr>
          <m:e>
            <m:r>
              <w:rPr>
                <w:rFonts w:ascii="Cambria Math" w:hAnsi="Cambria Math"/>
              </w:rPr>
              <m:t>a</m:t>
            </m:r>
            <m:ctrlPr>
              <w:rPr>
                <w:rFonts w:ascii="Cambria Math" w:hAnsi="Cambria Math"/>
                <w:i/>
              </w:rPr>
            </m:ctrlPr>
          </m:e>
          <m:sub>
            <m:r>
              <w:rPr>
                <w:rFonts w:ascii="Cambria Math" w:hAnsi="Cambria Math"/>
              </w:rPr>
              <m:t>n</m:t>
            </m:r>
          </m:sub>
        </m:sSub>
      </m:oMath>
      <w:r w:rsidRPr="004B4A7B">
        <w:t xml:space="preserve">, were plotted, as shown in Figure 4.26. Compared with the geometrical model, in which all of the wrinkles were assumed to be uniformly distributed, the wrinkle waveforms obtained from the FE model, were much less uniform. An average value for the wrinkling crests and troughs based on the results of FE analysis was therefore utilised in the validation process. </w:t>
      </w:r>
    </w:p>
    <w:p w14:paraId="209C46BC" w14:textId="77777777" w:rsidR="008E1427" w:rsidRPr="004B4A7B" w:rsidRDefault="008E1427" w:rsidP="008E1427">
      <w:r w:rsidRPr="004B4A7B">
        <w:t xml:space="preserve">Several different wave amplitudes were generated at the edge of the workpiece in the circumferential direction, as shown in Figure 4.20 (a) and (b). Defining </w:t>
      </w:r>
      <m:oMath>
        <m:r>
          <w:rPr>
            <w:rFonts w:ascii="Cambria Math" w:hAnsi="Cambria Math"/>
          </w:rPr>
          <m:t>∆</m:t>
        </m:r>
        <m:sSub>
          <m:sSubPr>
            <m:ctrlPr>
              <w:rPr>
                <w:rFonts w:ascii="Cambria Math" w:hAnsi="Cambria Math"/>
                <w:i/>
                <w:iCs/>
              </w:rPr>
            </m:ctrlPr>
          </m:sSubPr>
          <m:e>
            <m:r>
              <w:rPr>
                <w:rFonts w:ascii="Cambria Math" w:hAnsi="Cambria Math"/>
              </w:rPr>
              <m:t>h</m:t>
            </m:r>
          </m:e>
          <m:sub>
            <m:r>
              <w:rPr>
                <w:rFonts w:ascii="Cambria Math" w:hAnsi="Cambria Math"/>
              </w:rPr>
              <m:t>θ,c</m:t>
            </m:r>
          </m:sub>
        </m:sSub>
      </m:oMath>
      <w:r w:rsidRPr="004B4A7B">
        <w:t xml:space="preserve"> as the amplitude of wave crest, </w:t>
      </w:r>
      <m:oMath>
        <m:r>
          <w:rPr>
            <w:rFonts w:ascii="Cambria Math" w:hAnsi="Cambria Math"/>
          </w:rPr>
          <m:t>∆</m:t>
        </m:r>
        <m:sSub>
          <m:sSubPr>
            <m:ctrlPr>
              <w:rPr>
                <w:rFonts w:ascii="Cambria Math" w:hAnsi="Cambria Math"/>
                <w:i/>
                <w:iCs/>
              </w:rPr>
            </m:ctrlPr>
          </m:sSubPr>
          <m:e>
            <m:r>
              <w:rPr>
                <w:rFonts w:ascii="Cambria Math" w:hAnsi="Cambria Math"/>
              </w:rPr>
              <m:t>h</m:t>
            </m:r>
          </m:e>
          <m:sub>
            <m:r>
              <w:rPr>
                <w:rFonts w:ascii="Cambria Math" w:hAnsi="Cambria Math"/>
              </w:rPr>
              <m:t>θ,t</m:t>
            </m:r>
          </m:sub>
        </m:sSub>
      </m:oMath>
      <w:r w:rsidRPr="004B4A7B">
        <w:t xml:space="preserve"> as the amplitude of wave trough, and </w:t>
      </w:r>
      <m:oMath>
        <m:r>
          <w:rPr>
            <w:rFonts w:ascii="Cambria Math" w:hAnsi="Cambria Math"/>
          </w:rPr>
          <m:t>s</m:t>
        </m:r>
      </m:oMath>
      <w:r w:rsidRPr="004B4A7B">
        <w:t xml:space="preserve"> as the wave amplitude allows the relationships among these three parameters to be expressed as</w:t>
      </w:r>
    </w:p>
    <w:p w14:paraId="26526B25" w14:textId="77777777" w:rsidR="008E1427" w:rsidRPr="004B4A7B" w:rsidRDefault="008E1427" w:rsidP="008E1427">
      <w:pPr>
        <w:pStyle w:val="Equation"/>
        <w:rPr>
          <w:iCs/>
        </w:rPr>
      </w:pPr>
      <m:oMathPara>
        <m:oMath>
          <m:r>
            <m:rPr>
              <m:sty m:val="bi"/>
            </m:rPr>
            <w:rPr>
              <w:rFonts w:ascii="Cambria Math" w:hAnsi="Cambria Math"/>
            </w:rPr>
            <m:t>s</m:t>
          </m:r>
          <m:r>
            <m:rPr>
              <m:sty m:val="b"/>
            </m:rPr>
            <w:rPr>
              <w:rFonts w:ascii="Cambria Math" w:hAnsi="Cambria Math"/>
            </w:rPr>
            <m:t>=</m:t>
          </m:r>
          <m:r>
            <m:rPr>
              <m:sty m:val="bi"/>
            </m:rPr>
            <w:rPr>
              <w:rFonts w:ascii="Cambria Math" w:hAnsi="Cambria Math"/>
            </w:rPr>
            <m:t>avg</m:t>
          </m:r>
          <m:r>
            <m:rPr>
              <m:sty m:val="b"/>
            </m:rPr>
            <w:rPr>
              <w:rFonts w:ascii="Cambria Math" w:hAnsi="Cambria Math"/>
            </w:rPr>
            <m:t>.{∆</m:t>
          </m:r>
          <m:sSub>
            <m:sSubPr>
              <m:ctrlPr>
                <w:rPr>
                  <w:rFonts w:ascii="Cambria Math" w:hAnsi="Cambria Math"/>
                  <w:iCs/>
                </w:rPr>
              </m:ctrlPr>
            </m:sSubPr>
            <m:e>
              <m:r>
                <m:rPr>
                  <m:sty m:val="bi"/>
                </m:rPr>
                <w:rPr>
                  <w:rFonts w:ascii="Cambria Math" w:hAnsi="Cambria Math"/>
                </w:rPr>
                <m:t>h</m:t>
              </m:r>
            </m:e>
            <m:sub>
              <m:r>
                <m:rPr>
                  <m:sty m:val="bi"/>
                </m:rPr>
                <w:rPr>
                  <w:rFonts w:ascii="Cambria Math" w:hAnsi="Cambria Math"/>
                </w:rPr>
                <m:t>θ</m:t>
              </m:r>
              <m:r>
                <m:rPr>
                  <m:sty m:val="b"/>
                </m:rPr>
                <w:rPr>
                  <w:rFonts w:ascii="Cambria Math" w:hAnsi="Cambria Math"/>
                </w:rPr>
                <m:t>,</m:t>
              </m:r>
              <m:r>
                <m:rPr>
                  <m:sty m:val="bi"/>
                </m:rPr>
                <w:rPr>
                  <w:rFonts w:ascii="Cambria Math" w:hAnsi="Cambria Math"/>
                </w:rPr>
                <m:t>t</m:t>
              </m:r>
            </m:sub>
          </m:sSub>
          <m:r>
            <m:rPr>
              <m:sty m:val="b"/>
            </m:rPr>
            <w:rPr>
              <w:rFonts w:ascii="Cambria Math" w:hAnsi="Cambria Math"/>
            </w:rPr>
            <m:t>-∆</m:t>
          </m:r>
          <m:sSub>
            <m:sSubPr>
              <m:ctrlPr>
                <w:rPr>
                  <w:rFonts w:ascii="Cambria Math" w:hAnsi="Cambria Math"/>
                  <w:iCs/>
                </w:rPr>
              </m:ctrlPr>
            </m:sSubPr>
            <m:e>
              <m:r>
                <m:rPr>
                  <m:sty m:val="bi"/>
                </m:rPr>
                <w:rPr>
                  <w:rFonts w:ascii="Cambria Math" w:hAnsi="Cambria Math"/>
                </w:rPr>
                <m:t>h</m:t>
              </m:r>
            </m:e>
            <m:sub>
              <m:r>
                <m:rPr>
                  <m:sty m:val="bi"/>
                </m:rPr>
                <w:rPr>
                  <w:rFonts w:ascii="Cambria Math" w:hAnsi="Cambria Math"/>
                </w:rPr>
                <m:t>θ</m:t>
              </m:r>
              <m:r>
                <m:rPr>
                  <m:sty m:val="b"/>
                </m:rPr>
                <w:rPr>
                  <w:rFonts w:ascii="Cambria Math" w:hAnsi="Cambria Math"/>
                </w:rPr>
                <m:t>,</m:t>
              </m:r>
              <m:r>
                <m:rPr>
                  <m:sty m:val="bi"/>
                </m:rPr>
                <w:rPr>
                  <w:rFonts w:ascii="Cambria Math" w:hAnsi="Cambria Math"/>
                </w:rPr>
                <m:t>c</m:t>
              </m:r>
            </m:sub>
          </m:sSub>
          <m:r>
            <m:rPr>
              <m:sty m:val="b"/>
            </m:rPr>
            <w:rPr>
              <w:rFonts w:ascii="Cambria Math" w:hAnsi="Cambria Math"/>
            </w:rPr>
            <m:t>}</m:t>
          </m:r>
        </m:oMath>
      </m:oMathPara>
    </w:p>
    <w:p w14:paraId="42E543E8" w14:textId="77777777" w:rsidR="008E1427" w:rsidRPr="004B4A7B" w:rsidRDefault="008E1427" w:rsidP="008E1427">
      <w:pPr>
        <w:pStyle w:val="Equation"/>
      </w:pPr>
      <w:r w:rsidRPr="004B4A7B">
        <w:t>Equation 4.2</w:t>
      </w:r>
    </w:p>
    <w:p w14:paraId="706AF079" w14:textId="77777777" w:rsidR="008E1427" w:rsidRPr="004B4A7B" w:rsidRDefault="008E1427" w:rsidP="008E1427">
      <w:r w:rsidRPr="004B4A7B">
        <w:t xml:space="preserve">Thus, the higher the wave amplitude </w:t>
      </w:r>
      <m:oMath>
        <m:r>
          <w:rPr>
            <w:rFonts w:ascii="Cambria Math" w:hAnsi="Cambria Math"/>
          </w:rPr>
          <m:t>s</m:t>
        </m:r>
      </m:oMath>
      <w:r w:rsidRPr="004B4A7B">
        <w:t xml:space="preserve">, the more severe the wrinkling condition at the edge of the workpiece. Figure 4.26 shows that the amplitude of the wave varies periodically along the edge of the workpiece along the circumferential direction, approximately corresponding to the cosine wave function as shown in the A-A cross-section view and obtained from the mathematical wrinkling model, as presented in Figure 4.24 (a). </w:t>
      </w:r>
    </w:p>
    <w:p w14:paraId="51983FF3" w14:textId="77777777" w:rsidR="008E1427" w:rsidRPr="004B4A7B" w:rsidRDefault="008E1427" w:rsidP="006D77E4">
      <w:pPr>
        <w:pStyle w:val="ab0"/>
      </w:pPr>
      <w:r w:rsidRPr="004B4A7B">
        <w:drawing>
          <wp:inline distT="0" distB="0" distL="0" distR="0" wp14:anchorId="6BF12B47" wp14:editId="4175980E">
            <wp:extent cx="4441965" cy="2592000"/>
            <wp:effectExtent l="0" t="0" r="3175"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4">
                      <a:extLst>
                        <a:ext uri="{28A0092B-C50C-407E-A947-70E740481C1C}">
                          <a14:useLocalDpi xmlns:a14="http://schemas.microsoft.com/office/drawing/2010/main" val="0"/>
                        </a:ext>
                      </a:extLst>
                    </a:blip>
                    <a:srcRect t="1332" b="3185"/>
                    <a:stretch/>
                  </pic:blipFill>
                  <pic:spPr bwMode="auto">
                    <a:xfrm>
                      <a:off x="0" y="0"/>
                      <a:ext cx="4441965" cy="2592000"/>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58DA3FFE" w14:textId="77777777" w:rsidR="008E1427" w:rsidRPr="004B4A7B" w:rsidRDefault="008E1427" w:rsidP="008E1427">
      <w:pPr>
        <w:pStyle w:val="ad"/>
      </w:pPr>
      <w:bookmarkStart w:id="306" w:name="_Toc49864458"/>
      <w:bookmarkStart w:id="307" w:name="_Toc64206316"/>
      <w:r w:rsidRPr="004B4A7B">
        <w:t>Figure 4.26 Variation of the wave amplitude along the circumferential direction</w:t>
      </w:r>
      <w:bookmarkEnd w:id="306"/>
      <w:bookmarkEnd w:id="307"/>
    </w:p>
    <w:p w14:paraId="47D5D0A2" w14:textId="77777777" w:rsidR="008E1427" w:rsidRPr="004B4A7B" w:rsidRDefault="008E1427" w:rsidP="008E1427">
      <w:r w:rsidRPr="004B4A7B">
        <w:lastRenderedPageBreak/>
        <w:t xml:space="preserve">There are six wrinkle waves in the circumferential direction generated in the FE model, as shown in Figure 4.26. Six radial node lists located on these wrinkle troughs, from node </w:t>
      </w:r>
      <m:oMath>
        <m:sSub>
          <m:sSubPr>
            <m:ctrlPr>
              <w:rPr>
                <w:rFonts w:ascii="Cambria Math" w:hAnsi="Cambria Math"/>
              </w:rPr>
            </m:ctrlPr>
          </m:sSubPr>
          <m:e>
            <m:r>
              <w:rPr>
                <w:rFonts w:ascii="Cambria Math" w:hAnsi="Cambria Math"/>
              </w:rPr>
              <m:t>b</m:t>
            </m:r>
            <m:ctrlPr>
              <w:rPr>
                <w:rFonts w:ascii="Cambria Math" w:hAnsi="Cambria Math"/>
                <w:i/>
              </w:rPr>
            </m:ctrlPr>
          </m:e>
          <m:sub>
            <m:r>
              <w:rPr>
                <w:rFonts w:ascii="Cambria Math" w:hAnsi="Cambria Math"/>
              </w:rPr>
              <m:t>1</m:t>
            </m:r>
          </m:sub>
        </m:sSub>
      </m:oMath>
      <w:r w:rsidRPr="004B4A7B">
        <w:t xml:space="preserve"> to node </w:t>
      </w:r>
      <m:oMath>
        <m:sSub>
          <m:sSubPr>
            <m:ctrlPr>
              <w:rPr>
                <w:rFonts w:ascii="Cambria Math" w:hAnsi="Cambria Math"/>
              </w:rPr>
            </m:ctrlPr>
          </m:sSubPr>
          <m:e>
            <m:r>
              <w:rPr>
                <w:rFonts w:ascii="Cambria Math" w:hAnsi="Cambria Math"/>
              </w:rPr>
              <m:t>b</m:t>
            </m:r>
            <m:ctrlPr>
              <w:rPr>
                <w:rFonts w:ascii="Cambria Math" w:hAnsi="Cambria Math"/>
                <w:i/>
              </w:rPr>
            </m:ctrlPr>
          </m:e>
          <m:sub>
            <m:r>
              <w:rPr>
                <w:rFonts w:ascii="Cambria Math" w:hAnsi="Cambria Math"/>
              </w:rPr>
              <m:t>n</m:t>
            </m:r>
          </m:sub>
        </m:sSub>
      </m:oMath>
      <w:r w:rsidRPr="004B4A7B">
        <w:t xml:space="preserve">, were therefore selected and the wave amplitude, </w:t>
      </w:r>
      <m:oMath>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φ</m:t>
            </m:r>
          </m:sub>
        </m:sSub>
        <m:r>
          <w:rPr>
            <w:rFonts w:ascii="Cambria Math" w:hAnsi="Cambria Math"/>
          </w:rPr>
          <m:t>,</m:t>
        </m:r>
      </m:oMath>
      <w:r w:rsidRPr="004B4A7B">
        <w:t xml:space="preserve"> between each adjacent wave trough and wave crest along the </w:t>
      </w:r>
      <m:oMath>
        <m:sSub>
          <m:sSubPr>
            <m:ctrlPr>
              <w:rPr>
                <w:rFonts w:ascii="Cambria Math" w:hAnsi="Cambria Math"/>
              </w:rPr>
            </m:ctrlPr>
          </m:sSubPr>
          <m:e>
            <m:r>
              <w:rPr>
                <w:rFonts w:ascii="Cambria Math" w:hAnsi="Cambria Math"/>
              </w:rPr>
              <m:t>r</m:t>
            </m:r>
          </m:e>
          <m:sub>
            <m:r>
              <w:rPr>
                <w:rFonts w:ascii="Cambria Math" w:hAnsi="Cambria Math"/>
              </w:rPr>
              <m:t>1</m:t>
            </m:r>
          </m:sub>
        </m:sSub>
      </m:oMath>
      <w:r w:rsidRPr="004B4A7B">
        <w:t xml:space="preserve"> direction, as defined in Figure 4.24 (c), was plotted, as shown in Figure 4.27. The average wave amplitude among the selected node lists was utilised to validate the geometry of the mathematical model. </w:t>
      </w:r>
    </w:p>
    <w:p w14:paraId="70B1BD20" w14:textId="77777777" w:rsidR="008E1427" w:rsidRPr="004B4A7B" w:rsidRDefault="008E1427" w:rsidP="006D77E4">
      <w:pPr>
        <w:pStyle w:val="ab0"/>
      </w:pPr>
      <w:r w:rsidRPr="004B4A7B">
        <w:drawing>
          <wp:inline distT="0" distB="0" distL="0" distR="0" wp14:anchorId="57402084" wp14:editId="522C5E30">
            <wp:extent cx="4320000" cy="3267417"/>
            <wp:effectExtent l="0" t="0" r="4445" b="9525"/>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320000" cy="3267417"/>
                    </a:xfrm>
                    <a:prstGeom prst="rect">
                      <a:avLst/>
                    </a:prstGeom>
                    <a:noFill/>
                  </pic:spPr>
                </pic:pic>
              </a:graphicData>
            </a:graphic>
          </wp:inline>
        </w:drawing>
      </w:r>
    </w:p>
    <w:p w14:paraId="6DB17281" w14:textId="77777777" w:rsidR="008E1427" w:rsidRPr="004B4A7B" w:rsidRDefault="008E1427" w:rsidP="008E1427">
      <w:pPr>
        <w:pStyle w:val="ad"/>
      </w:pPr>
      <w:bookmarkStart w:id="308" w:name="_Toc49864459"/>
      <w:bookmarkStart w:id="309" w:name="_Toc64206317"/>
      <w:r w:rsidRPr="004B4A7B">
        <w:t>Figure 4.27 Variations of the six wave amplitudes along the radial direction</w:t>
      </w:r>
      <w:bookmarkEnd w:id="308"/>
      <w:bookmarkEnd w:id="309"/>
    </w:p>
    <w:p w14:paraId="4B829EB2" w14:textId="77777777" w:rsidR="008E1427" w:rsidRPr="00E333D3" w:rsidRDefault="008E1427" w:rsidP="008E1427">
      <w:pPr>
        <w:rPr>
          <w:lang w:val="en-US"/>
        </w:rPr>
      </w:pPr>
      <w:r w:rsidRPr="004B4A7B">
        <w:t xml:space="preserve">The average wave amplitude along the meridional direction can therefore be simulated by a quarter of the sine wave function. Additionally, as </w:t>
      </w:r>
      <m:oMath>
        <m:r>
          <w:rPr>
            <w:rFonts w:ascii="Cambria Math" w:hAnsi="Cambria Math"/>
          </w:rPr>
          <m:t>m</m:t>
        </m:r>
      </m:oMath>
      <w:r w:rsidRPr="004B4A7B">
        <w:t xml:space="preserve"> is the number of wrinkles along the circumferential direction, by taking the wave am</w:t>
      </w:r>
      <w:proofErr w:type="spellStart"/>
      <w:r w:rsidRPr="004B4A7B">
        <w:t>plitudes</w:t>
      </w:r>
      <w:proofErr w:type="spellEnd"/>
      <w:r w:rsidRPr="004B4A7B">
        <w:t xml:space="preserve"> along the circumferential direction and the radial direction into consideration, an initial wrinkling wave function, </w:t>
      </w:r>
      <m:oMath>
        <m:r>
          <w:rPr>
            <w:rFonts w:ascii="Cambria Math" w:hAnsi="Cambria Math"/>
          </w:rPr>
          <m:t>ω</m:t>
        </m:r>
      </m:oMath>
      <w:r w:rsidRPr="004B4A7B">
        <w:t xml:space="preserve">, can be expressed as </w:t>
      </w:r>
    </w:p>
    <w:p w14:paraId="6D0EF8CA" w14:textId="77777777" w:rsidR="008E1427" w:rsidRPr="004B4A7B" w:rsidRDefault="008E1427" w:rsidP="008E1427">
      <w:pPr>
        <w:pStyle w:val="Equation"/>
        <w:rPr>
          <w:bCs/>
          <w:iCs/>
          <w:caps/>
          <w:sz w:val="32"/>
        </w:rPr>
      </w:pPr>
      <w:bookmarkStart w:id="310" w:name="OLE_LINK1"/>
      <w:bookmarkStart w:id="311" w:name="OLE_LINK2"/>
      <m:oMathPara>
        <m:oMath>
          <m:r>
            <m:rPr>
              <m:sty m:val="bi"/>
            </m:rPr>
            <w:rPr>
              <w:rFonts w:ascii="Cambria Math" w:hAnsi="Cambria Math"/>
            </w:rPr>
            <m:t>ω</m:t>
          </m:r>
          <m:r>
            <m:rPr>
              <m:sty m:val="b"/>
            </m:rPr>
            <w:rPr>
              <w:rFonts w:ascii="Cambria Math" w:hAnsi="Cambria Math"/>
            </w:rPr>
            <m:t>=</m:t>
          </m:r>
          <m:r>
            <m:rPr>
              <m:sty m:val="bi"/>
            </m:rPr>
            <w:rPr>
              <w:rFonts w:ascii="Cambria Math" w:hAnsi="Cambria Math"/>
            </w:rPr>
            <m:t>s</m:t>
          </m:r>
          <m:r>
            <m:rPr>
              <m:sty m:val="b"/>
            </m:rPr>
            <w:rPr>
              <w:rFonts w:ascii="Cambria Math" w:hAnsi="Cambria Math"/>
            </w:rPr>
            <m:t>∙</m:t>
          </m:r>
          <m:d>
            <m:dPr>
              <m:begChr m:val="["/>
              <m:endChr m:val="]"/>
              <m:ctrlPr>
                <w:rPr>
                  <w:rFonts w:ascii="Cambria Math" w:hAnsi="Cambria Math"/>
                  <w:bCs/>
                  <w:iCs/>
                </w:rPr>
              </m:ctrlPr>
            </m:dPr>
            <m:e>
              <m:r>
                <m:rPr>
                  <m:sty m:val="bi"/>
                </m:rPr>
                <w:rPr>
                  <w:rFonts w:ascii="Cambria Math" w:hAnsi="Cambria Math"/>
                </w:rPr>
                <m:t>cos</m:t>
              </m:r>
              <m:d>
                <m:dPr>
                  <m:ctrlPr>
                    <w:rPr>
                      <w:rFonts w:ascii="Cambria Math" w:hAnsi="Cambria Math"/>
                      <w:bCs/>
                      <w:iCs/>
                    </w:rPr>
                  </m:ctrlPr>
                </m:dPr>
                <m:e>
                  <m:r>
                    <m:rPr>
                      <m:sty m:val="b"/>
                    </m:rPr>
                    <w:rPr>
                      <w:rFonts w:ascii="Cambria Math" w:hAnsi="Cambria Math"/>
                    </w:rPr>
                    <m:t>2</m:t>
                  </m:r>
                  <m:r>
                    <m:rPr>
                      <m:sty m:val="bi"/>
                    </m:rPr>
                    <w:rPr>
                      <w:rFonts w:ascii="Cambria Math" w:hAnsi="Cambria Math"/>
                    </w:rPr>
                    <m:t>πm</m:t>
                  </m:r>
                  <m:f>
                    <m:fPr>
                      <m:ctrlPr>
                        <w:rPr>
                          <w:rFonts w:ascii="Cambria Math" w:hAnsi="Cambria Math"/>
                          <w:bCs/>
                          <w:iCs/>
                        </w:rPr>
                      </m:ctrlPr>
                    </m:fPr>
                    <m:num>
                      <m:sSub>
                        <m:sSubPr>
                          <m:ctrlPr>
                            <w:rPr>
                              <w:rFonts w:ascii="Cambria Math" w:hAnsi="Cambria Math"/>
                              <w:bCs/>
                              <w:iCs/>
                            </w:rPr>
                          </m:ctrlPr>
                        </m:sSubPr>
                        <m:e>
                          <m:r>
                            <m:rPr>
                              <m:sty m:val="bi"/>
                            </m:rPr>
                            <w:rPr>
                              <w:rFonts w:ascii="Cambria Math" w:hAnsi="Cambria Math"/>
                            </w:rPr>
                            <m:t>a</m:t>
                          </m:r>
                        </m:e>
                        <m:sub>
                          <m:r>
                            <m:rPr>
                              <m:sty m:val="bi"/>
                            </m:rPr>
                            <w:rPr>
                              <w:rFonts w:ascii="Cambria Math" w:hAnsi="Cambria Math"/>
                            </w:rPr>
                            <m:t>i</m:t>
                          </m:r>
                        </m:sub>
                      </m:sSub>
                    </m:num>
                    <m:den>
                      <m:sSub>
                        <m:sSubPr>
                          <m:ctrlPr>
                            <w:rPr>
                              <w:rFonts w:ascii="Cambria Math" w:hAnsi="Cambria Math"/>
                              <w:bCs/>
                              <w:iCs/>
                            </w:rPr>
                          </m:ctrlPr>
                        </m:sSubPr>
                        <m:e>
                          <m:r>
                            <m:rPr>
                              <m:sty m:val="bi"/>
                            </m:rPr>
                            <w:rPr>
                              <w:rFonts w:ascii="Cambria Math" w:hAnsi="Cambria Math"/>
                            </w:rPr>
                            <m:t>a</m:t>
                          </m:r>
                        </m:e>
                        <m:sub>
                          <m:r>
                            <m:rPr>
                              <m:sty m:val="bi"/>
                            </m:rPr>
                            <w:rPr>
                              <w:rFonts w:ascii="Cambria Math" w:hAnsi="Cambria Math"/>
                            </w:rPr>
                            <m:t>n</m:t>
                          </m:r>
                        </m:sub>
                      </m:sSub>
                    </m:den>
                  </m:f>
                </m:e>
              </m:d>
              <m:r>
                <m:rPr>
                  <m:sty m:val="b"/>
                </m:rPr>
                <w:rPr>
                  <w:rFonts w:ascii="Cambria Math" w:hAnsi="Cambria Math"/>
                </w:rPr>
                <m:t>-1</m:t>
              </m:r>
            </m:e>
          </m:d>
          <m:r>
            <m:rPr>
              <m:sty m:val="b"/>
            </m:rPr>
            <w:rPr>
              <w:rFonts w:ascii="Cambria Math" w:hAnsi="Cambria Math"/>
            </w:rPr>
            <m:t>∙</m:t>
          </m:r>
          <m:r>
            <m:rPr>
              <m:sty m:val="bi"/>
            </m:rPr>
            <w:rPr>
              <w:rFonts w:ascii="Cambria Math" w:hAnsi="Cambria Math"/>
            </w:rPr>
            <m:t>sin</m:t>
          </m:r>
          <m:d>
            <m:dPr>
              <m:ctrlPr>
                <w:rPr>
                  <w:rFonts w:ascii="Cambria Math" w:hAnsi="Cambria Math"/>
                  <w:bCs/>
                  <w:iCs/>
                </w:rPr>
              </m:ctrlPr>
            </m:dPr>
            <m:e>
              <m:f>
                <m:fPr>
                  <m:ctrlPr>
                    <w:rPr>
                      <w:rFonts w:ascii="Cambria Math" w:hAnsi="Cambria Math"/>
                      <w:bCs/>
                      <w:iCs/>
                    </w:rPr>
                  </m:ctrlPr>
                </m:fPr>
                <m:num>
                  <m:r>
                    <m:rPr>
                      <m:sty m:val="bi"/>
                    </m:rPr>
                    <w:rPr>
                      <w:rFonts w:ascii="Cambria Math" w:hAnsi="Cambria Math"/>
                    </w:rPr>
                    <m:t>π</m:t>
                  </m:r>
                </m:num>
                <m:den>
                  <m:r>
                    <m:rPr>
                      <m:sty m:val="b"/>
                    </m:rPr>
                    <w:rPr>
                      <w:rFonts w:ascii="Cambria Math" w:hAnsi="Cambria Math"/>
                    </w:rPr>
                    <m:t>2</m:t>
                  </m:r>
                </m:den>
              </m:f>
              <m:r>
                <m:rPr>
                  <m:sty m:val="b"/>
                </m:rPr>
                <w:rPr>
                  <w:rFonts w:ascii="Cambria Math" w:hAnsi="Cambria Math"/>
                </w:rPr>
                <m:t>∙</m:t>
              </m:r>
              <m:f>
                <m:fPr>
                  <m:ctrlPr>
                    <w:rPr>
                      <w:rFonts w:ascii="Cambria Math" w:hAnsi="Cambria Math"/>
                      <w:bCs/>
                      <w:iCs/>
                    </w:rPr>
                  </m:ctrlPr>
                </m:fPr>
                <m:num>
                  <m:sSub>
                    <m:sSubPr>
                      <m:ctrlPr>
                        <w:rPr>
                          <w:rFonts w:ascii="Cambria Math" w:hAnsi="Cambria Math"/>
                          <w:bCs/>
                          <w:iCs/>
                        </w:rPr>
                      </m:ctrlPr>
                    </m:sSubPr>
                    <m:e>
                      <m:r>
                        <m:rPr>
                          <m:sty m:val="bi"/>
                        </m:rPr>
                        <w:rPr>
                          <w:rFonts w:ascii="Cambria Math" w:hAnsi="Cambria Math"/>
                        </w:rPr>
                        <m:t>b</m:t>
                      </m:r>
                    </m:e>
                    <m:sub>
                      <m:r>
                        <m:rPr>
                          <m:sty m:val="bi"/>
                        </m:rPr>
                        <w:rPr>
                          <w:rFonts w:ascii="Cambria Math" w:hAnsi="Cambria Math"/>
                        </w:rPr>
                        <m:t>i</m:t>
                      </m:r>
                    </m:sub>
                  </m:sSub>
                </m:num>
                <m:den>
                  <m:sSub>
                    <m:sSubPr>
                      <m:ctrlPr>
                        <w:rPr>
                          <w:rFonts w:ascii="Cambria Math" w:hAnsi="Cambria Math"/>
                          <w:bCs/>
                          <w:iCs/>
                        </w:rPr>
                      </m:ctrlPr>
                    </m:sSubPr>
                    <m:e>
                      <m:r>
                        <m:rPr>
                          <m:sty m:val="b"/>
                        </m:rPr>
                        <w:rPr>
                          <w:rFonts w:ascii="Cambria Math" w:hAnsi="Cambria Math"/>
                        </w:rPr>
                        <m:t> </m:t>
                      </m:r>
                      <m:r>
                        <m:rPr>
                          <m:sty m:val="bi"/>
                        </m:rPr>
                        <w:rPr>
                          <w:rFonts w:ascii="Cambria Math" w:hAnsi="Cambria Math"/>
                        </w:rPr>
                        <m:t>b</m:t>
                      </m:r>
                      <m:r>
                        <m:rPr>
                          <m:sty m:val="b"/>
                        </m:rPr>
                        <w:rPr>
                          <w:rFonts w:ascii="Cambria Math" w:hAnsi="Cambria Math"/>
                        </w:rPr>
                        <m:t> </m:t>
                      </m:r>
                    </m:e>
                    <m:sub>
                      <m:r>
                        <m:rPr>
                          <m:sty m:val="bi"/>
                        </m:rPr>
                        <w:rPr>
                          <w:rFonts w:ascii="Cambria Math" w:hAnsi="Cambria Math"/>
                        </w:rPr>
                        <m:t>n</m:t>
                      </m:r>
                    </m:sub>
                  </m:sSub>
                </m:den>
              </m:f>
            </m:e>
          </m:d>
        </m:oMath>
      </m:oMathPara>
      <w:bookmarkEnd w:id="310"/>
      <w:bookmarkEnd w:id="311"/>
    </w:p>
    <w:p w14:paraId="726B4D53" w14:textId="77777777" w:rsidR="008E1427" w:rsidRPr="004B4A7B" w:rsidRDefault="008E1427" w:rsidP="008E1427">
      <w:pPr>
        <w:pStyle w:val="Equation"/>
      </w:pPr>
      <w:r w:rsidRPr="004B4A7B">
        <w:t>Equation 4.3</w:t>
      </w:r>
    </w:p>
    <w:p w14:paraId="19825161" w14:textId="4434FBD7" w:rsidR="008E1427" w:rsidRPr="004B4A7B" w:rsidRDefault="008E1427" w:rsidP="008E1427">
      <w:r w:rsidRPr="004B4A7B">
        <w:lastRenderedPageBreak/>
        <w:t xml:space="preserve">By developing this wrinkling wave function, the energy criteria for wrinkling prediction in </w:t>
      </w:r>
      <w:r w:rsidR="00674964">
        <w:t>the first-pass</w:t>
      </w:r>
      <w:r w:rsidRPr="004B4A7B">
        <w:t xml:space="preserve"> conventional spinning process was developed, which is discussed in Chapter 5. </w:t>
      </w:r>
    </w:p>
    <w:p w14:paraId="3778C331" w14:textId="064114B0" w:rsidR="008E1427" w:rsidRPr="004B4A7B" w:rsidRDefault="008E1427" w:rsidP="008E1427">
      <w:pPr>
        <w:pStyle w:val="20"/>
      </w:pPr>
      <w:bookmarkStart w:id="312" w:name="_Toc49879738"/>
      <w:bookmarkStart w:id="313" w:name="_Toc64206190"/>
      <w:r w:rsidRPr="004B4A7B">
        <w:t>Summary</w:t>
      </w:r>
      <w:bookmarkStart w:id="314" w:name="_Hlk38559378"/>
      <w:bookmarkEnd w:id="312"/>
      <w:bookmarkEnd w:id="313"/>
    </w:p>
    <w:p w14:paraId="2EE4F72F" w14:textId="1B7FF4F7" w:rsidR="008E1427" w:rsidRPr="004B4A7B" w:rsidRDefault="008E1427" w:rsidP="008E1427">
      <w:r w:rsidRPr="004B4A7B">
        <w:t xml:space="preserve">In this chapter, the FE models for the </w:t>
      </w:r>
      <w:r w:rsidR="00674964">
        <w:t>first-pass</w:t>
      </w:r>
      <w:r w:rsidRPr="004B4A7B">
        <w:t xml:space="preserve"> conventional spinning process with different workpiece radii, including 50 </w:t>
      </w:r>
      <m:oMath>
        <m:r>
          <w:rPr>
            <w:rFonts w:ascii="Cambria Math" w:hAnsi="Cambria Math"/>
          </w:rPr>
          <m:t>mm</m:t>
        </m:r>
      </m:oMath>
      <w:r w:rsidRPr="004B4A7B">
        <w:t xml:space="preserve">, 75 </w:t>
      </w:r>
      <m:oMath>
        <m:r>
          <w:rPr>
            <w:rFonts w:ascii="Cambria Math" w:hAnsi="Cambria Math"/>
          </w:rPr>
          <m:t>mm,</m:t>
        </m:r>
      </m:oMath>
      <w:r w:rsidRPr="004B4A7B">
        <w:t xml:space="preserve"> and 100 </w:t>
      </w:r>
      <m:oMath>
        <m:r>
          <w:rPr>
            <w:rFonts w:ascii="Cambria Math" w:hAnsi="Cambria Math"/>
          </w:rPr>
          <m:t>mm</m:t>
        </m:r>
      </m:oMath>
      <w:r w:rsidRPr="004B4A7B">
        <w:t xml:space="preserve">, were developed and verified using a mesh convergence study </w:t>
      </w:r>
      <w:r w:rsidR="00485241">
        <w:t>and</w:t>
      </w:r>
      <w:r w:rsidRPr="004B4A7B">
        <w:t xml:space="preserve"> evaluation of mass scaling factors and energy ratios, as well as a comparison of wall thickness variations with the corresponding experimental results. The Taguchi method was utilised to analyse the effects of the four main input parameters in spinning (spin ratio, workpiece thickness, feed ratio, and designed forming depth) on the </w:t>
      </w:r>
      <w:r w:rsidR="001C1A33">
        <w:t>component defects</w:t>
      </w:r>
      <w:r w:rsidRPr="004B4A7B">
        <w:t xml:space="preserve"> of wrinkling and thickness reduction. By comparing the simulated </w:t>
      </w:r>
      <w:r w:rsidR="00BC1C5B">
        <w:t>spun component</w:t>
      </w:r>
      <w:r w:rsidRPr="004B4A7B">
        <w:t xml:space="preserve"> with the experimental </w:t>
      </w:r>
      <w:r w:rsidR="00BC1C5B">
        <w:t>wrinkled spun component</w:t>
      </w:r>
      <w:r w:rsidRPr="004B4A7B">
        <w:t>s, the criteria for determining wrinkling occurrence and wrinkling initiation points were established for FE modelling</w:t>
      </w:r>
      <w:r w:rsidR="00485241">
        <w:t>.</w:t>
      </w:r>
      <w:r w:rsidRPr="004B4A7B">
        <w:t xml:space="preserve"> </w:t>
      </w:r>
      <w:r w:rsidR="00485241">
        <w:t>T</w:t>
      </w:r>
      <w:r w:rsidRPr="004B4A7B">
        <w:t xml:space="preserve">he wave function was established according to the </w:t>
      </w:r>
      <w:r w:rsidR="00E60D5F">
        <w:t>features</w:t>
      </w:r>
      <w:r w:rsidRPr="004B4A7B">
        <w:t xml:space="preserve"> of geometric modelling for wrinkling failure to support the development of theoretical analysis of wrinkling prediction, which is the focus of Chapter 5. </w:t>
      </w:r>
    </w:p>
    <w:p w14:paraId="20EB8B63" w14:textId="5E5ADA87" w:rsidR="008E1427" w:rsidRPr="004B4A7B" w:rsidRDefault="008E1427" w:rsidP="008E1427">
      <w:r w:rsidRPr="004B4A7B">
        <w:t xml:space="preserve">Based on the results of the FE simulation, within the range of the input parameters considered in this chapter, the following </w:t>
      </w:r>
      <w:r w:rsidR="00164775">
        <w:t>key points</w:t>
      </w:r>
      <w:r w:rsidRPr="004B4A7B">
        <w:t xml:space="preserve"> may be drawn: </w:t>
      </w:r>
    </w:p>
    <w:p w14:paraId="074F091E" w14:textId="77777777" w:rsidR="008E1427" w:rsidRPr="004B4A7B" w:rsidRDefault="008E1427" w:rsidP="00E600EA">
      <w:pPr>
        <w:pStyle w:val="afa"/>
        <w:numPr>
          <w:ilvl w:val="0"/>
          <w:numId w:val="7"/>
        </w:numPr>
        <w:ind w:left="1044"/>
        <w:contextualSpacing w:val="0"/>
      </w:pPr>
      <w:r w:rsidRPr="004B4A7B">
        <w:t xml:space="preserve">The severity of wrinkles can be quantified by calculating the standard deviation (STDV) of the axial displacement at the edge of the workpiece along the circumferential direction. </w:t>
      </w:r>
    </w:p>
    <w:p w14:paraId="7E1D878E" w14:textId="005BAD57" w:rsidR="008E1427" w:rsidRPr="004B4A7B" w:rsidRDefault="008E1427" w:rsidP="00E600EA">
      <w:pPr>
        <w:pStyle w:val="afa"/>
        <w:numPr>
          <w:ilvl w:val="0"/>
          <w:numId w:val="7"/>
        </w:numPr>
        <w:ind w:left="1044"/>
        <w:contextualSpacing w:val="0"/>
      </w:pPr>
      <w:r w:rsidRPr="004B4A7B">
        <w:t xml:space="preserve">The </w:t>
      </w:r>
      <w:r w:rsidR="00E82639">
        <w:t>results</w:t>
      </w:r>
      <w:r w:rsidR="00E82639">
        <w:rPr>
          <w:rStyle w:val="afe"/>
          <w:b/>
        </w:rPr>
        <w:t xml:space="preserve"> </w:t>
      </w:r>
      <w:r w:rsidR="00E82639">
        <w:t xml:space="preserve">of </w:t>
      </w:r>
      <w:r w:rsidRPr="004B4A7B">
        <w:t xml:space="preserve">elastic strain energy may be used to identify the exact time when wrinkles are initiated during a </w:t>
      </w:r>
      <w:r w:rsidR="00674964">
        <w:t>first-pass</w:t>
      </w:r>
      <w:r w:rsidRPr="004B4A7B">
        <w:t xml:space="preserve"> conventional spinning simulation process. </w:t>
      </w:r>
    </w:p>
    <w:p w14:paraId="4DE6539D" w14:textId="3796D0BE" w:rsidR="008E1427" w:rsidRPr="004B4A7B" w:rsidRDefault="008E1427" w:rsidP="00E600EA">
      <w:pPr>
        <w:pStyle w:val="afa"/>
        <w:numPr>
          <w:ilvl w:val="0"/>
          <w:numId w:val="7"/>
        </w:numPr>
        <w:ind w:left="1044"/>
        <w:contextualSpacing w:val="0"/>
      </w:pPr>
      <w:r w:rsidRPr="004B4A7B">
        <w:t xml:space="preserve">The workpiece thickness and designed forming depth have significant effects on wrinkling failure. Wrinkling failure can be avoided if a relatively thicker </w:t>
      </w:r>
      <w:r w:rsidRPr="004B4A7B">
        <w:lastRenderedPageBreak/>
        <w:t xml:space="preserve">workpiece and/or a low forming depth are used in the </w:t>
      </w:r>
      <w:r w:rsidR="00674964">
        <w:t>first-pass</w:t>
      </w:r>
      <w:r w:rsidRPr="004B4A7B">
        <w:t xml:space="preserve"> conventional spinning process.</w:t>
      </w:r>
    </w:p>
    <w:p w14:paraId="18227FC9" w14:textId="316DBA26" w:rsidR="008E1427" w:rsidRPr="004B4A7B" w:rsidRDefault="00485241" w:rsidP="00E600EA">
      <w:pPr>
        <w:pStyle w:val="afa"/>
        <w:numPr>
          <w:ilvl w:val="0"/>
          <w:numId w:val="7"/>
        </w:numPr>
        <w:ind w:left="1044"/>
        <w:contextualSpacing w:val="0"/>
      </w:pPr>
      <w:r>
        <w:t>By employing</w:t>
      </w:r>
      <w:r w:rsidR="008E1427" w:rsidRPr="004B4A7B">
        <w:t xml:space="preserve"> relatively small feed ratios, wrinkling failure can be prevented</w:t>
      </w:r>
      <w:r>
        <w:t>.</w:t>
      </w:r>
      <w:r w:rsidR="008E1427" w:rsidRPr="004B4A7B">
        <w:t xml:space="preserve"> </w:t>
      </w:r>
      <w:r>
        <w:t>H</w:t>
      </w:r>
      <w:r w:rsidR="008E1427" w:rsidRPr="004B4A7B">
        <w:t xml:space="preserve">owever, a high feed ratio helps to maintain the original workpiece thickness. </w:t>
      </w:r>
    </w:p>
    <w:p w14:paraId="7E8CFC03" w14:textId="2376B666" w:rsidR="008E1427" w:rsidRPr="004B4A7B" w:rsidRDefault="008E1427" w:rsidP="00E600EA">
      <w:pPr>
        <w:pStyle w:val="afa"/>
        <w:numPr>
          <w:ilvl w:val="0"/>
          <w:numId w:val="7"/>
        </w:numPr>
        <w:ind w:left="1044"/>
        <w:contextualSpacing w:val="0"/>
      </w:pPr>
      <w:r w:rsidRPr="004B4A7B">
        <w:t xml:space="preserve">The wave function of wrinkles </w:t>
      </w:r>
      <w:r w:rsidR="00485241">
        <w:t>has been</w:t>
      </w:r>
      <w:r w:rsidRPr="004B4A7B">
        <w:t xml:space="preserve"> developed based on the geometric modelling of wrinkles, and this in turn can be used to support the development of a wrinkling prediction model</w:t>
      </w:r>
      <w:r w:rsidR="00485241">
        <w:t xml:space="preserve">, </w:t>
      </w:r>
      <w:r w:rsidR="006457CC">
        <w:t xml:space="preserve">as </w:t>
      </w:r>
      <w:r w:rsidR="00485241">
        <w:t xml:space="preserve">presented in </w:t>
      </w:r>
      <w:r w:rsidR="006457CC">
        <w:t>Chapter 5</w:t>
      </w:r>
      <w:r w:rsidRPr="004B4A7B">
        <w:t xml:space="preserve">. </w:t>
      </w:r>
    </w:p>
    <w:bookmarkEnd w:id="314"/>
    <w:p w14:paraId="01ACEF90" w14:textId="77777777" w:rsidR="008E1427" w:rsidRPr="004B4A7B" w:rsidRDefault="008E1427" w:rsidP="008E1427">
      <w:pPr>
        <w:spacing w:before="0" w:line="240" w:lineRule="auto"/>
        <w:ind w:left="0"/>
        <w:jc w:val="left"/>
        <w:rPr>
          <w:rFonts w:eastAsia="宋体"/>
        </w:rPr>
      </w:pPr>
    </w:p>
    <w:p w14:paraId="00F28386" w14:textId="77777777" w:rsidR="008E1427" w:rsidRPr="004B4A7B" w:rsidRDefault="008E1427" w:rsidP="004B3700">
      <w:pPr>
        <w:rPr>
          <w:rFonts w:eastAsia="宋体"/>
        </w:rPr>
      </w:pPr>
    </w:p>
    <w:p w14:paraId="402D8C68" w14:textId="77777777" w:rsidR="004B3700" w:rsidRPr="004B4A7B" w:rsidRDefault="004B3700" w:rsidP="004B3700">
      <w:pPr>
        <w:ind w:left="0"/>
      </w:pPr>
      <w:r w:rsidRPr="004B4A7B">
        <w:br w:type="page"/>
      </w:r>
    </w:p>
    <w:p w14:paraId="44B5FAE8" w14:textId="28D2782A" w:rsidR="004B3700" w:rsidRPr="004B4A7B" w:rsidRDefault="004B3700" w:rsidP="009262DD">
      <w:pPr>
        <w:rPr>
          <w:rFonts w:eastAsia="宋体"/>
        </w:rPr>
        <w:sectPr w:rsidR="004B3700" w:rsidRPr="004B4A7B" w:rsidSect="00C47633">
          <w:headerReference w:type="default" r:id="rId136"/>
          <w:pgSz w:w="11907" w:h="16840" w:code="9"/>
          <w:pgMar w:top="1418" w:right="1418" w:bottom="1418" w:left="1701" w:header="0" w:footer="720" w:gutter="0"/>
          <w:cols w:space="720"/>
          <w:docGrid w:linePitch="360"/>
        </w:sectPr>
      </w:pPr>
    </w:p>
    <w:p w14:paraId="36664F26" w14:textId="001E2D9E" w:rsidR="009262DD" w:rsidRPr="004B4A7B" w:rsidRDefault="009262DD" w:rsidP="009262DD">
      <w:pPr>
        <w:rPr>
          <w:rFonts w:eastAsia="宋体"/>
        </w:rPr>
      </w:pPr>
    </w:p>
    <w:p w14:paraId="50F6E7E2" w14:textId="4327BD56" w:rsidR="004F0BF2" w:rsidRPr="004B4A7B" w:rsidRDefault="004F0BF2" w:rsidP="004F0BF2">
      <w:pPr>
        <w:pStyle w:val="1"/>
        <w:numPr>
          <w:ilvl w:val="0"/>
          <w:numId w:val="24"/>
        </w:numPr>
      </w:pPr>
      <w:bookmarkStart w:id="315" w:name="_Toc64206191"/>
      <w:r w:rsidRPr="004B4A7B">
        <w:t>Development of wrinkling prediction model</w:t>
      </w:r>
      <w:bookmarkEnd w:id="315"/>
    </w:p>
    <w:p w14:paraId="2B2AA078" w14:textId="1D3E5723" w:rsidR="004F0BF2" w:rsidRPr="00226FFC" w:rsidRDefault="00B9048C" w:rsidP="00226FFC">
      <w:pPr>
        <w:rPr>
          <w:rFonts w:eastAsia="宋体"/>
        </w:rPr>
      </w:pPr>
      <w:r>
        <w:rPr>
          <w:rFonts w:eastAsia="宋体"/>
          <w:lang w:val="en-US"/>
        </w:rPr>
        <w:t>As reviewed in Chapter 2.4.2</w:t>
      </w:r>
      <w:r w:rsidR="00BE209B">
        <w:rPr>
          <w:rFonts w:eastAsia="宋体"/>
          <w:lang w:val="en-US"/>
        </w:rPr>
        <w:t xml:space="preserve">, the critical condition of wrinkling in the sheet metal spinning process can be obtained by the analytical method, and therefore to produce the processing map to predict wrinkling failure. </w:t>
      </w:r>
      <w:r w:rsidR="00143198">
        <w:rPr>
          <w:rFonts w:eastAsia="宋体"/>
          <w:lang w:val="en-US"/>
        </w:rPr>
        <w:t>The energy method</w:t>
      </w:r>
      <w:r w:rsidR="00234BE4">
        <w:rPr>
          <w:rFonts w:eastAsia="宋体"/>
          <w:lang w:val="en-US"/>
        </w:rPr>
        <w:t xml:space="preserve">, as </w:t>
      </w:r>
      <w:r w:rsidR="00143198">
        <w:rPr>
          <w:rFonts w:eastAsia="宋体"/>
          <w:lang w:val="en-US"/>
        </w:rPr>
        <w:t>an effective method</w:t>
      </w:r>
      <w:r w:rsidR="00234BE4">
        <w:rPr>
          <w:rFonts w:eastAsia="宋体"/>
          <w:lang w:val="en-US"/>
        </w:rPr>
        <w:t>,</w:t>
      </w:r>
      <w:r w:rsidR="00143198">
        <w:rPr>
          <w:rFonts w:eastAsia="宋体"/>
          <w:lang w:val="en-US"/>
        </w:rPr>
        <w:t xml:space="preserve"> </w:t>
      </w:r>
      <w:r w:rsidR="00234BE4">
        <w:rPr>
          <w:rFonts w:eastAsia="宋体"/>
          <w:lang w:val="en-US"/>
        </w:rPr>
        <w:t xml:space="preserve">has been widely used to calculate the critical point of wrinkling during sheet forming processes. </w:t>
      </w:r>
      <w:r w:rsidR="00E557D9">
        <w:rPr>
          <w:rFonts w:eastAsia="宋体"/>
          <w:lang w:val="en-US"/>
        </w:rPr>
        <w:t xml:space="preserve">In analytical method, the effects of various input parameters, including process parameters and material parameters, on the critical condition of wrinkling can be </w:t>
      </w:r>
      <w:r w:rsidR="00B53451">
        <w:rPr>
          <w:rFonts w:eastAsia="宋体"/>
          <w:lang w:val="en-US"/>
        </w:rPr>
        <w:t xml:space="preserve">studied simultaneously at </w:t>
      </w:r>
      <w:r w:rsidR="00AA225B">
        <w:rPr>
          <w:rFonts w:eastAsia="宋体"/>
          <w:lang w:val="en-US"/>
        </w:rPr>
        <w:t xml:space="preserve">the lowest cost, which is different from </w:t>
      </w:r>
      <w:r w:rsidR="00AA225B">
        <w:rPr>
          <w:rFonts w:eastAsia="宋体" w:hint="eastAsia"/>
          <w:lang w:val="en-US"/>
        </w:rPr>
        <w:t>t</w:t>
      </w:r>
      <w:r w:rsidR="00AA225B">
        <w:rPr>
          <w:rFonts w:eastAsia="宋体"/>
          <w:lang w:val="en-US"/>
        </w:rPr>
        <w:t xml:space="preserve">he </w:t>
      </w:r>
      <w:r w:rsidR="00234BE4">
        <w:rPr>
          <w:rFonts w:eastAsia="宋体"/>
          <w:lang w:val="en-US"/>
        </w:rPr>
        <w:t xml:space="preserve">experiment and </w:t>
      </w:r>
      <w:r w:rsidR="00AA225B">
        <w:rPr>
          <w:rFonts w:eastAsia="宋体"/>
          <w:lang w:val="en-US"/>
        </w:rPr>
        <w:t xml:space="preserve">the </w:t>
      </w:r>
      <w:r w:rsidR="00234BE4">
        <w:rPr>
          <w:rFonts w:eastAsia="宋体"/>
          <w:lang w:val="en-US"/>
        </w:rPr>
        <w:t xml:space="preserve">FE </w:t>
      </w:r>
      <w:r w:rsidR="00E557D9">
        <w:rPr>
          <w:rFonts w:eastAsia="宋体"/>
          <w:lang w:val="en-US"/>
        </w:rPr>
        <w:t>investigation methods</w:t>
      </w:r>
      <w:r w:rsidR="00AA225B">
        <w:rPr>
          <w:rFonts w:eastAsia="宋体"/>
          <w:lang w:val="en-US"/>
        </w:rPr>
        <w:t>.</w:t>
      </w:r>
      <w:r w:rsidR="00E34740">
        <w:rPr>
          <w:rFonts w:eastAsia="宋体" w:hint="eastAsia"/>
          <w:lang w:val="en-US"/>
        </w:rPr>
        <w:t xml:space="preserve"> </w:t>
      </w:r>
      <w:r w:rsidR="004F0BF2" w:rsidRPr="004B4A7B">
        <w:rPr>
          <w:rFonts w:eastAsia="宋体"/>
        </w:rPr>
        <w:t>In this chapter, the analytical wrinkling prediction model based on the conservation of energy is proposed for the first-pass conventional spinning using convex toolpath profile. The wrinkling criterion is established in Section 5.1. The calculations of strain energy (internal energy), work done by the forming tool (external energy) and the wrinkling limit</w:t>
      </w:r>
      <w:r w:rsidR="00E34740">
        <w:rPr>
          <w:rFonts w:eastAsia="宋体"/>
        </w:rPr>
        <w:t xml:space="preserve"> (</w:t>
      </w:r>
      <w:r w:rsidR="00E34740">
        <w:rPr>
          <w:rFonts w:eastAsia="宋体"/>
          <w:lang w:val="en-US"/>
        </w:rPr>
        <w:t>critical forming depth</w:t>
      </w:r>
      <w:r w:rsidR="00E34740">
        <w:rPr>
          <w:rFonts w:eastAsia="宋体"/>
        </w:rPr>
        <w:t>)</w:t>
      </w:r>
      <w:r w:rsidR="004F0BF2" w:rsidRPr="004B4A7B">
        <w:rPr>
          <w:rFonts w:eastAsia="宋体"/>
        </w:rPr>
        <w:t xml:space="preserve"> are presented in Section 5.2. </w:t>
      </w:r>
      <w:r w:rsidR="00E34740">
        <w:rPr>
          <w:rFonts w:eastAsia="宋体"/>
        </w:rPr>
        <w:t xml:space="preserve">The effects of material properties, process parameters and the significance analysis of these parameters on wrinkling failure </w:t>
      </w:r>
      <w:r w:rsidR="004F0BF2" w:rsidRPr="004B4A7B">
        <w:rPr>
          <w:rFonts w:eastAsia="宋体"/>
        </w:rPr>
        <w:t>are presented in Section 5.3</w:t>
      </w:r>
      <w:r w:rsidR="00A17687">
        <w:rPr>
          <w:rFonts w:eastAsia="宋体"/>
        </w:rPr>
        <w:t>,</w:t>
      </w:r>
      <w:r w:rsidR="00017CBA">
        <w:rPr>
          <w:rFonts w:eastAsia="宋体"/>
        </w:rPr>
        <w:t xml:space="preserve"> </w:t>
      </w:r>
      <w:r w:rsidR="004F0BF2" w:rsidRPr="004B4A7B">
        <w:rPr>
          <w:rFonts w:eastAsia="宋体"/>
        </w:rPr>
        <w:t>followed by a summary of the work in this chapter in Section 5.4.</w:t>
      </w:r>
    </w:p>
    <w:p w14:paraId="1D5AED7E" w14:textId="1CD8387E" w:rsidR="004F0BF2" w:rsidRPr="004B4A7B" w:rsidRDefault="004F0BF2" w:rsidP="004F0BF2">
      <w:pPr>
        <w:pStyle w:val="20"/>
        <w:rPr>
          <w:caps/>
          <w:vanish/>
        </w:rPr>
      </w:pPr>
      <w:bookmarkStart w:id="316" w:name="_Toc49879739"/>
      <w:bookmarkStart w:id="317" w:name="_Toc64206192"/>
      <w:r w:rsidRPr="004B4A7B">
        <w:t>Establishment of Wrinkling Criterion</w:t>
      </w:r>
      <w:bookmarkEnd w:id="316"/>
      <w:bookmarkEnd w:id="317"/>
    </w:p>
    <w:p w14:paraId="4455C2B4" w14:textId="77777777" w:rsidR="004F0BF2" w:rsidRPr="004B4A7B" w:rsidRDefault="004F0BF2" w:rsidP="004F0BF2"/>
    <w:p w14:paraId="291B5B9E" w14:textId="101C23A8" w:rsidR="004F0BF2" w:rsidRPr="004B4A7B" w:rsidRDefault="004F0BF2" w:rsidP="004F0BF2">
      <w:pPr>
        <w:pStyle w:val="3"/>
      </w:pPr>
      <w:bookmarkStart w:id="318" w:name="_Toc64206193"/>
      <w:r w:rsidRPr="004B4A7B">
        <w:t xml:space="preserve">Basic </w:t>
      </w:r>
      <w:r w:rsidR="002C04C7">
        <w:t>A</w:t>
      </w:r>
      <w:r w:rsidRPr="004B4A7B">
        <w:t>ssumptions</w:t>
      </w:r>
      <w:bookmarkEnd w:id="318"/>
    </w:p>
    <w:p w14:paraId="19968947" w14:textId="353C62BF" w:rsidR="004F0BF2" w:rsidRPr="004B4A7B" w:rsidRDefault="004F0BF2" w:rsidP="004F0BF2">
      <w:r w:rsidRPr="004B4A7B">
        <w:t>The following assumptions are made for prediction of wrinkling failure of the first-pass spinning process by the energy equilibrium criteria</w:t>
      </w:r>
      <w:r w:rsidR="00C00CE6">
        <w:t>:</w:t>
      </w:r>
      <w:r w:rsidRPr="004B4A7B">
        <w:t xml:space="preserve"> </w:t>
      </w:r>
    </w:p>
    <w:p w14:paraId="3F1D2A35" w14:textId="77777777" w:rsidR="004F0BF2" w:rsidRPr="004B4A7B" w:rsidRDefault="004F0BF2" w:rsidP="0065144C">
      <w:pPr>
        <w:pStyle w:val="afa"/>
        <w:numPr>
          <w:ilvl w:val="0"/>
          <w:numId w:val="5"/>
        </w:numPr>
        <w:ind w:left="924" w:hanging="357"/>
        <w:contextualSpacing w:val="0"/>
      </w:pPr>
      <w:r w:rsidRPr="004B4A7B">
        <w:lastRenderedPageBreak/>
        <w:t>The body forces of the workpiece, including gravity and inertial force, are negligible.</w:t>
      </w:r>
    </w:p>
    <w:p w14:paraId="5CE8FCAF" w14:textId="77777777" w:rsidR="004F0BF2" w:rsidRPr="004B4A7B" w:rsidRDefault="004F0BF2" w:rsidP="0065144C">
      <w:pPr>
        <w:pStyle w:val="afa"/>
        <w:numPr>
          <w:ilvl w:val="0"/>
          <w:numId w:val="5"/>
        </w:numPr>
        <w:ind w:left="924" w:hanging="357"/>
        <w:contextualSpacing w:val="0"/>
      </w:pPr>
      <w:r w:rsidRPr="004B4A7B">
        <w:t>The material is assumed to be homogeneous and isotropic.</w:t>
      </w:r>
    </w:p>
    <w:p w14:paraId="71329FB6" w14:textId="6ADCA61D" w:rsidR="004F0BF2" w:rsidRPr="004B4A7B" w:rsidRDefault="004F0BF2" w:rsidP="0065144C">
      <w:pPr>
        <w:pStyle w:val="afa"/>
        <w:numPr>
          <w:ilvl w:val="0"/>
          <w:numId w:val="5"/>
        </w:numPr>
        <w:ind w:left="924" w:hanging="357"/>
        <w:contextualSpacing w:val="0"/>
      </w:pPr>
      <w:r w:rsidRPr="004B4A7B">
        <w:t xml:space="preserve">The geometrical shape of the workpiece is defined by the middle </w:t>
      </w:r>
      <w:r w:rsidR="00C32139">
        <w:rPr>
          <w:rFonts w:hint="eastAsia"/>
        </w:rPr>
        <w:t>plane</w:t>
      </w:r>
      <w:r w:rsidR="00C32139">
        <w:t xml:space="preserve"> </w:t>
      </w:r>
      <w:r w:rsidRPr="004B4A7B">
        <w:t xml:space="preserve">of the workpiece.  </w:t>
      </w:r>
    </w:p>
    <w:p w14:paraId="3E25F6AA" w14:textId="77777777" w:rsidR="004F0BF2" w:rsidRPr="004B4A7B" w:rsidRDefault="004F0BF2" w:rsidP="0065144C">
      <w:pPr>
        <w:pStyle w:val="afa"/>
        <w:numPr>
          <w:ilvl w:val="0"/>
          <w:numId w:val="5"/>
        </w:numPr>
        <w:ind w:left="924" w:hanging="357"/>
        <w:contextualSpacing w:val="0"/>
      </w:pPr>
      <w:r w:rsidRPr="004B4A7B">
        <w:t>The material points located initially on a plane normal to the middle surface of the workpiece remain on the plane normal to the middle surface after deformation.</w:t>
      </w:r>
    </w:p>
    <w:p w14:paraId="5174A0D0" w14:textId="77777777" w:rsidR="004F0BF2" w:rsidRPr="004B4A7B" w:rsidRDefault="004F0BF2" w:rsidP="0065144C">
      <w:pPr>
        <w:pStyle w:val="afa"/>
        <w:numPr>
          <w:ilvl w:val="0"/>
          <w:numId w:val="5"/>
        </w:numPr>
        <w:ind w:left="924" w:hanging="357"/>
        <w:contextualSpacing w:val="0"/>
      </w:pPr>
      <w:r w:rsidRPr="004B4A7B">
        <w:t xml:space="preserve">The stresses along meridional direction and thickness direction can be approximately assumed to be principal stresses and as plane stress condition. </w:t>
      </w:r>
    </w:p>
    <w:p w14:paraId="024A293A" w14:textId="77777777" w:rsidR="004F0BF2" w:rsidRPr="004B4A7B" w:rsidRDefault="004F0BF2" w:rsidP="0065144C">
      <w:pPr>
        <w:pStyle w:val="afa"/>
        <w:numPr>
          <w:ilvl w:val="0"/>
          <w:numId w:val="5"/>
        </w:numPr>
        <w:ind w:left="924" w:hanging="357"/>
        <w:contextualSpacing w:val="0"/>
      </w:pPr>
      <w:r w:rsidRPr="004B4A7B">
        <w:t xml:space="preserve">The strain in the direction of the workpiece thickness direction can be neglected, i.e. the thickness of the workpiece remains unchanged.  </w:t>
      </w:r>
    </w:p>
    <w:p w14:paraId="721C4B7E" w14:textId="77777777" w:rsidR="004F0BF2" w:rsidRPr="004B4A7B" w:rsidRDefault="004F0BF2" w:rsidP="0065144C">
      <w:pPr>
        <w:pStyle w:val="afa"/>
        <w:numPr>
          <w:ilvl w:val="0"/>
          <w:numId w:val="5"/>
        </w:numPr>
        <w:ind w:left="924" w:hanging="357"/>
        <w:contextualSpacing w:val="0"/>
      </w:pPr>
      <w:r w:rsidRPr="004B4A7B">
        <w:t>Contact friction between the tooling and the workpiece is negligible.</w:t>
      </w:r>
    </w:p>
    <w:p w14:paraId="42890E2C" w14:textId="7028F5A4" w:rsidR="004F0BF2" w:rsidRPr="004B4A7B" w:rsidRDefault="004F0BF2" w:rsidP="0065144C">
      <w:pPr>
        <w:pStyle w:val="afa"/>
        <w:numPr>
          <w:ilvl w:val="0"/>
          <w:numId w:val="5"/>
        </w:numPr>
        <w:ind w:left="924" w:hanging="357"/>
        <w:contextualSpacing w:val="0"/>
      </w:pPr>
      <w:r w:rsidRPr="004B4A7B">
        <w:t xml:space="preserve">At any instant during the spinning process, all elements of the workpiece are assumed to be deforming </w:t>
      </w:r>
      <w:r w:rsidR="00E82639">
        <w:t>elastic-plastic</w:t>
      </w:r>
      <w:r w:rsidRPr="004B4A7B">
        <w:t xml:space="preserve">. </w:t>
      </w:r>
    </w:p>
    <w:p w14:paraId="1EF18008" w14:textId="3EDD8402" w:rsidR="004F0BF2" w:rsidRPr="004B4A7B" w:rsidRDefault="002C04C7" w:rsidP="004F0BF2">
      <w:pPr>
        <w:pStyle w:val="3"/>
      </w:pPr>
      <w:bookmarkStart w:id="319" w:name="_Toc64206194"/>
      <w:r>
        <w:t>B</w:t>
      </w:r>
      <w:r w:rsidR="004F0BF2" w:rsidRPr="004B4A7B">
        <w:t xml:space="preserve">oundary </w:t>
      </w:r>
      <w:r>
        <w:t>C</w:t>
      </w:r>
      <w:r w:rsidR="004F0BF2" w:rsidRPr="004B4A7B">
        <w:t xml:space="preserve">onditions of </w:t>
      </w:r>
      <w:r>
        <w:t>W</w:t>
      </w:r>
      <w:r w:rsidR="004F0BF2" w:rsidRPr="004B4A7B">
        <w:t xml:space="preserve">rinkling </w:t>
      </w:r>
      <w:r>
        <w:t>P</w:t>
      </w:r>
      <w:r w:rsidR="004F0BF2" w:rsidRPr="004B4A7B">
        <w:t xml:space="preserve">rediction </w:t>
      </w:r>
      <w:r>
        <w:t>M</w:t>
      </w:r>
      <w:r w:rsidR="004F0BF2" w:rsidRPr="004B4A7B">
        <w:t>odel</w:t>
      </w:r>
      <w:bookmarkEnd w:id="319"/>
      <w:r w:rsidR="004F0BF2" w:rsidRPr="004B4A7B">
        <w:t xml:space="preserve"> </w:t>
      </w:r>
    </w:p>
    <w:p w14:paraId="31C988C6" w14:textId="00193D53" w:rsidR="004F0BF2" w:rsidRPr="004B4A7B" w:rsidRDefault="004F0BF2" w:rsidP="004F0BF2">
      <w:pPr>
        <w:rPr>
          <w:b/>
          <w:bCs/>
        </w:rPr>
      </w:pPr>
      <w:r w:rsidRPr="004B4A7B">
        <w:t xml:space="preserve">The wrinkling waves function was defined in chapter 4.4, where the displacement normal to the middle surface of the deformed workpiece was defined as the normal displacement, </w:t>
      </w:r>
      <m:oMath>
        <m:r>
          <w:rPr>
            <w:rFonts w:ascii="Cambria Math" w:hAnsi="Cambria Math"/>
          </w:rPr>
          <m:t>w</m:t>
        </m:r>
      </m:oMath>
      <w:r w:rsidRPr="004B4A7B">
        <w:t xml:space="preserve">. The normal displacement, </w:t>
      </w:r>
      <m:oMath>
        <m:r>
          <w:rPr>
            <w:rFonts w:ascii="Cambria Math" w:hAnsi="Cambria Math"/>
          </w:rPr>
          <m:t>w</m:t>
        </m:r>
      </m:oMath>
      <w:r w:rsidRPr="004B4A7B">
        <w:t>, must satisfy the following boundary conditions: (</w:t>
      </w:r>
      <w:r w:rsidR="009F051E" w:rsidRPr="004B4A7B">
        <w:t>A</w:t>
      </w:r>
      <w:r w:rsidRPr="004B4A7B">
        <w:t xml:space="preserve">) </w:t>
      </w:r>
      <m:oMath>
        <m:r>
          <w:rPr>
            <w:rFonts w:ascii="Cambria Math" w:hAnsi="Cambria Math"/>
          </w:rPr>
          <m:t>w</m:t>
        </m:r>
      </m:oMath>
      <w:r w:rsidRPr="004B4A7B">
        <w:t>, is equal to zero at the edge of the clamped area of the workpiece; (</w:t>
      </w:r>
      <w:r w:rsidR="009F051E" w:rsidRPr="004B4A7B">
        <w:t>B</w:t>
      </w:r>
      <w:r w:rsidRPr="004B4A7B">
        <w:t xml:space="preserve">) </w:t>
      </w:r>
      <m:oMath>
        <m:r>
          <w:rPr>
            <w:rFonts w:ascii="Cambria Math" w:hAnsi="Cambria Math"/>
          </w:rPr>
          <m:t>w</m:t>
        </m:r>
      </m:oMath>
      <w:r w:rsidRPr="004B4A7B">
        <w:t xml:space="preserve">, is equal to zero on the wrinkle crests. These boundary conditions can be expressed as follows:  </w:t>
      </w:r>
    </w:p>
    <w:p w14:paraId="1B90F3EA" w14:textId="77777777" w:rsidR="004F0BF2" w:rsidRPr="004B4A7B" w:rsidRDefault="004F0BF2" w:rsidP="004F0BF2">
      <w:pPr>
        <w:pStyle w:val="Equation"/>
      </w:pPr>
      <m:oMathPara>
        <m:oMath>
          <m:r>
            <m:rPr>
              <m:sty m:val="bi"/>
            </m:rPr>
            <w:rPr>
              <w:rFonts w:ascii="Cambria Math" w:hAnsi="Cambria Math"/>
            </w:rPr>
            <m:t>w</m:t>
          </m:r>
          <m:r>
            <m:rPr>
              <m:sty m:val="b"/>
            </m:rPr>
            <w:rPr>
              <w:rFonts w:ascii="Cambria Math" w:hAnsi="Cambria Math"/>
            </w:rPr>
            <m:t xml:space="preserve">=0, </m:t>
          </m:r>
          <m:f>
            <m:fPr>
              <m:ctrlPr>
                <w:rPr>
                  <w:rFonts w:ascii="Cambria Math" w:hAnsi="Cambria Math"/>
                </w:rPr>
              </m:ctrlPr>
            </m:fPr>
            <m:num>
              <m:r>
                <m:rPr>
                  <m:sty m:val="bi"/>
                </m:rPr>
                <w:rPr>
                  <w:rFonts w:ascii="Cambria Math" w:hAnsi="Cambria Math"/>
                </w:rPr>
                <m:t>∂w</m:t>
              </m:r>
            </m:num>
            <m:den>
              <m:r>
                <m:rPr>
                  <m:sty m:val="bi"/>
                </m:rPr>
                <w:rPr>
                  <w:rFonts w:ascii="Cambria Math" w:hAnsi="Cambria Math"/>
                </w:rPr>
                <m:t>∂φ</m:t>
              </m:r>
            </m:den>
          </m:f>
          <m:r>
            <m:rPr>
              <m:sty m:val="b"/>
            </m:rPr>
            <w:rPr>
              <w:rFonts w:ascii="Cambria Math" w:hAnsi="Cambria Math"/>
            </w:rPr>
            <m:t xml:space="preserve">=0, </m:t>
          </m:r>
          <m:r>
            <m:rPr>
              <m:sty m:val="bi"/>
            </m:rPr>
            <w:rPr>
              <w:rFonts w:ascii="Cambria Math" w:hAnsi="Cambria Math"/>
            </w:rPr>
            <m:t>at</m:t>
          </m:r>
          <m:r>
            <m:rPr>
              <m:sty m:val="b"/>
            </m:rPr>
            <w:rPr>
              <w:rFonts w:ascii="Cambria Math" w:hAnsi="Cambria Math"/>
            </w:rPr>
            <m:t xml:space="preserve"> </m:t>
          </m:r>
          <m:r>
            <m:rPr>
              <m:sty m:val="bi"/>
            </m:rPr>
            <w:rPr>
              <w:rFonts w:ascii="Cambria Math" w:hAnsi="Cambria Math"/>
            </w:rPr>
            <m:t>φ</m:t>
          </m:r>
          <m:r>
            <m:rPr>
              <m:sty m:val="b"/>
            </m:rPr>
            <w:rPr>
              <w:rFonts w:ascii="Cambria Math" w:hAnsi="Cambria Math"/>
            </w:rPr>
            <m:t xml:space="preserve">=0 </m:t>
          </m:r>
        </m:oMath>
      </m:oMathPara>
    </w:p>
    <w:p w14:paraId="22EA25A3" w14:textId="77777777" w:rsidR="004F0BF2" w:rsidRPr="004B4A7B" w:rsidRDefault="004F0BF2" w:rsidP="004F0BF2">
      <w:pPr>
        <w:pStyle w:val="Equation"/>
      </w:pPr>
      <w:r w:rsidRPr="004B4A7B">
        <w:t>Equation 5.1</w:t>
      </w:r>
    </w:p>
    <w:p w14:paraId="0BB29896" w14:textId="77777777" w:rsidR="004F0BF2" w:rsidRPr="004B4A7B" w:rsidRDefault="004F0BF2" w:rsidP="004F0BF2">
      <w:pPr>
        <w:pStyle w:val="Equation"/>
      </w:pPr>
      <m:oMathPara>
        <m:oMath>
          <m:r>
            <m:rPr>
              <m:sty m:val="bi"/>
            </m:rPr>
            <w:rPr>
              <w:rFonts w:ascii="Cambria Math" w:hAnsi="Cambria Math"/>
            </w:rPr>
            <w:lastRenderedPageBreak/>
            <m:t>w</m:t>
          </m:r>
          <m:r>
            <m:rPr>
              <m:sty m:val="b"/>
            </m:rPr>
            <w:rPr>
              <w:rFonts w:ascii="Cambria Math" w:hAnsi="Cambria Math"/>
            </w:rPr>
            <m:t xml:space="preserve">=0, </m:t>
          </m:r>
          <m:f>
            <m:fPr>
              <m:ctrlPr>
                <w:rPr>
                  <w:rFonts w:ascii="Cambria Math" w:hAnsi="Cambria Math"/>
                </w:rPr>
              </m:ctrlPr>
            </m:fPr>
            <m:num>
              <m:r>
                <m:rPr>
                  <m:sty m:val="bi"/>
                </m:rPr>
                <w:rPr>
                  <w:rFonts w:ascii="Cambria Math" w:hAnsi="Cambria Math"/>
                </w:rPr>
                <m:t>∂w</m:t>
              </m:r>
            </m:num>
            <m:den>
              <m:r>
                <m:rPr>
                  <m:sty m:val="bi"/>
                </m:rPr>
                <w:rPr>
                  <w:rFonts w:ascii="Cambria Math" w:hAnsi="Cambria Math"/>
                </w:rPr>
                <m:t>∂θ</m:t>
              </m:r>
            </m:den>
          </m:f>
          <m:r>
            <m:rPr>
              <m:sty m:val="b"/>
            </m:rPr>
            <w:rPr>
              <w:rFonts w:ascii="Cambria Math" w:hAnsi="Cambria Math"/>
            </w:rPr>
            <m:t xml:space="preserve">=0, </m:t>
          </m:r>
          <m:r>
            <m:rPr>
              <m:sty m:val="bi"/>
            </m:rPr>
            <w:rPr>
              <w:rFonts w:ascii="Cambria Math" w:hAnsi="Cambria Math"/>
            </w:rPr>
            <m:t>at</m:t>
          </m:r>
          <m:r>
            <m:rPr>
              <m:sty m:val="b"/>
            </m:rPr>
            <w:rPr>
              <w:rFonts w:ascii="Cambria Math" w:hAnsi="Cambria Math"/>
            </w:rPr>
            <m:t xml:space="preserve"> </m:t>
          </m:r>
          <m:r>
            <m:rPr>
              <m:sty m:val="bi"/>
            </m:rPr>
            <w:rPr>
              <w:rFonts w:ascii="Cambria Math" w:hAnsi="Cambria Math"/>
            </w:rPr>
            <m:t>θ</m:t>
          </m:r>
          <m:r>
            <m:rPr>
              <m:sty m:val="b"/>
            </m:rPr>
            <w:rPr>
              <w:rFonts w:ascii="Cambria Math" w:hAnsi="Cambria Math"/>
            </w:rPr>
            <m:t>=</m:t>
          </m:r>
          <m:nary>
            <m:naryPr>
              <m:chr m:val="∑"/>
              <m:limLoc m:val="undOvr"/>
              <m:ctrlPr>
                <w:rPr>
                  <w:rFonts w:ascii="Cambria Math" w:hAnsi="Cambria Math"/>
                </w:rPr>
              </m:ctrlPr>
            </m:naryPr>
            <m:sub>
              <m:r>
                <m:rPr>
                  <m:scr m:val="script"/>
                  <m:sty m:val="b"/>
                </m:rPr>
                <w:rPr>
                  <w:rFonts w:ascii="Cambria Math" w:hAnsi="Cambria Math"/>
                </w:rPr>
                <m:t>i=</m:t>
              </m:r>
              <m:r>
                <m:rPr>
                  <m:sty m:val="b"/>
                </m:rPr>
                <w:rPr>
                  <w:rFonts w:ascii="Cambria Math" w:hAnsi="Cambria Math"/>
                </w:rPr>
                <m:t>0</m:t>
              </m:r>
            </m:sub>
            <m:sup>
              <m:r>
                <m:rPr>
                  <m:scr m:val="script"/>
                  <m:sty m:val="b"/>
                </m:rPr>
                <w:rPr>
                  <w:rFonts w:ascii="Cambria Math" w:hAnsi="Cambria Math"/>
                </w:rPr>
                <m:t>m</m:t>
              </m:r>
            </m:sup>
            <m:e>
              <m:r>
                <m:rPr>
                  <m:scr m:val="script"/>
                  <m:sty m:val="b"/>
                </m:rPr>
                <w:rPr>
                  <w:rFonts w:ascii="Cambria Math" w:hAnsi="Cambria Math"/>
                </w:rPr>
                <m:t>i∙</m:t>
              </m:r>
              <m:f>
                <m:fPr>
                  <m:ctrlPr>
                    <w:rPr>
                      <w:rFonts w:ascii="Cambria Math" w:hAnsi="Cambria Math"/>
                    </w:rPr>
                  </m:ctrlPr>
                </m:fPr>
                <m:num>
                  <m:r>
                    <m:rPr>
                      <m:sty m:val="b"/>
                    </m:rPr>
                    <w:rPr>
                      <w:rFonts w:ascii="Cambria Math" w:hAnsi="Cambria Math"/>
                    </w:rPr>
                    <m:t>2</m:t>
                  </m:r>
                  <m:r>
                    <m:rPr>
                      <m:sty m:val="bi"/>
                    </m:rPr>
                    <w:rPr>
                      <w:rFonts w:ascii="Cambria Math" w:hAnsi="Cambria Math"/>
                    </w:rPr>
                    <m:t>π</m:t>
                  </m:r>
                </m:num>
                <m:den>
                  <m:r>
                    <m:rPr>
                      <m:scr m:val="script"/>
                      <m:sty m:val="b"/>
                    </m:rPr>
                    <w:rPr>
                      <w:rFonts w:ascii="Cambria Math" w:hAnsi="Cambria Math"/>
                    </w:rPr>
                    <m:t>m</m:t>
                  </m:r>
                </m:den>
              </m:f>
              <m:r>
                <m:rPr>
                  <m:sty m:val="b"/>
                </m:rPr>
                <w:rPr>
                  <w:rFonts w:ascii="Cambria Math" w:hAnsi="Cambria Math"/>
                </w:rPr>
                <m:t xml:space="preserve"> </m:t>
              </m:r>
            </m:e>
          </m:nary>
        </m:oMath>
      </m:oMathPara>
    </w:p>
    <w:p w14:paraId="5D947913" w14:textId="77777777" w:rsidR="004F0BF2" w:rsidRPr="004B4A7B" w:rsidRDefault="004F0BF2" w:rsidP="004F0BF2">
      <w:pPr>
        <w:pStyle w:val="Equation"/>
      </w:pPr>
      <w:r w:rsidRPr="004B4A7B">
        <w:t>Equation 5.2</w:t>
      </w:r>
    </w:p>
    <w:p w14:paraId="23F5ABCA" w14:textId="1825EEAA" w:rsidR="004F0BF2" w:rsidRDefault="004F0BF2" w:rsidP="004F0BF2">
      <w:r w:rsidRPr="004B4A7B">
        <w:t xml:space="preserve">Based on these boundary conditions and combining with Equation 4.3, the wave function of the winkled workpiece can be written as: </w:t>
      </w:r>
    </w:p>
    <w:p w14:paraId="22CC2EB7" w14:textId="77777777" w:rsidR="004F0BF2" w:rsidRPr="004B4A7B" w:rsidRDefault="004F0BF2" w:rsidP="004F0BF2">
      <w:pPr>
        <w:pStyle w:val="Equation"/>
        <w:rPr>
          <w:iCs/>
        </w:rPr>
      </w:pPr>
      <m:oMathPara>
        <m:oMath>
          <m:r>
            <m:rPr>
              <m:sty m:val="bi"/>
            </m:rPr>
            <w:rPr>
              <w:rFonts w:ascii="Cambria Math" w:hAnsi="Cambria Math"/>
            </w:rPr>
            <m:t>ω</m:t>
          </m:r>
          <m:r>
            <m:rPr>
              <m:sty m:val="b"/>
            </m:rPr>
            <w:rPr>
              <w:rFonts w:ascii="Cambria Math" w:hAnsi="Cambria Math"/>
            </w:rPr>
            <m:t>=</m:t>
          </m:r>
          <m:r>
            <m:rPr>
              <m:sty m:val="bi"/>
            </m:rPr>
            <w:rPr>
              <w:rFonts w:ascii="Cambria Math" w:hAnsi="Cambria Math"/>
            </w:rPr>
            <m:t>s</m:t>
          </m:r>
          <m:r>
            <m:rPr>
              <m:sty m:val="b"/>
            </m:rPr>
            <w:rPr>
              <w:rFonts w:ascii="Cambria Math" w:hAnsi="Cambria Math"/>
            </w:rPr>
            <m:t>∙</m:t>
          </m:r>
          <m:d>
            <m:dPr>
              <m:begChr m:val="["/>
              <m:endChr m:val="]"/>
              <m:ctrlPr>
                <w:rPr>
                  <w:rFonts w:ascii="Cambria Math" w:hAnsi="Cambria Math"/>
                  <w:iCs/>
                </w:rPr>
              </m:ctrlPr>
            </m:dPr>
            <m:e>
              <m:r>
                <m:rPr>
                  <m:sty m:val="bi"/>
                </m:rPr>
                <w:rPr>
                  <w:rFonts w:ascii="Cambria Math" w:hAnsi="Cambria Math"/>
                </w:rPr>
                <m:t>cos</m:t>
              </m:r>
              <m:d>
                <m:dPr>
                  <m:ctrlPr>
                    <w:rPr>
                      <w:rFonts w:ascii="Cambria Math" w:hAnsi="Cambria Math"/>
                      <w:iCs/>
                    </w:rPr>
                  </m:ctrlPr>
                </m:dPr>
                <m:e>
                  <m:r>
                    <m:rPr>
                      <m:sty m:val="bi"/>
                    </m:rPr>
                    <w:rPr>
                      <w:rFonts w:ascii="Cambria Math" w:hAnsi="Cambria Math"/>
                    </w:rPr>
                    <m:t>mθ</m:t>
                  </m:r>
                </m:e>
              </m:d>
              <m:r>
                <m:rPr>
                  <m:sty m:val="b"/>
                </m:rPr>
                <w:rPr>
                  <w:rFonts w:ascii="Cambria Math" w:hAnsi="Cambria Math"/>
                </w:rPr>
                <m:t>-1</m:t>
              </m:r>
            </m:e>
          </m:d>
          <m:r>
            <m:rPr>
              <m:sty m:val="b"/>
            </m:rPr>
            <w:rPr>
              <w:rFonts w:ascii="Cambria Math" w:hAnsi="Cambria Math"/>
            </w:rPr>
            <m:t>∙</m:t>
          </m:r>
          <m:r>
            <m:rPr>
              <m:sty m:val="bi"/>
            </m:rPr>
            <w:rPr>
              <w:rFonts w:ascii="Cambria Math" w:hAnsi="Cambria Math"/>
            </w:rPr>
            <m:t>sin</m:t>
          </m:r>
          <m:d>
            <m:dPr>
              <m:ctrlPr>
                <w:rPr>
                  <w:rFonts w:ascii="Cambria Math" w:hAnsi="Cambria Math"/>
                  <w:iCs/>
                </w:rPr>
              </m:ctrlPr>
            </m:dPr>
            <m:e>
              <m:f>
                <m:fPr>
                  <m:ctrlPr>
                    <w:rPr>
                      <w:rFonts w:ascii="Cambria Math" w:hAnsi="Cambria Math"/>
                      <w:iCs/>
                    </w:rPr>
                  </m:ctrlPr>
                </m:fPr>
                <m:num>
                  <m:r>
                    <m:rPr>
                      <m:sty m:val="bi"/>
                    </m:rPr>
                    <w:rPr>
                      <w:rFonts w:ascii="Cambria Math" w:hAnsi="Cambria Math"/>
                    </w:rPr>
                    <m:t>πφ</m:t>
                  </m:r>
                </m:num>
                <m:den>
                  <m:r>
                    <m:rPr>
                      <m:sty m:val="b"/>
                    </m:rPr>
                    <w:rPr>
                      <w:rFonts w:ascii="Cambria Math" w:hAnsi="Cambria Math"/>
                    </w:rPr>
                    <m:t>2</m:t>
                  </m:r>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i</m:t>
                      </m:r>
                    </m:sub>
                  </m:sSub>
                </m:den>
              </m:f>
            </m:e>
          </m:d>
        </m:oMath>
      </m:oMathPara>
    </w:p>
    <w:p w14:paraId="0E28DD27" w14:textId="77777777" w:rsidR="004F0BF2" w:rsidRPr="004B4A7B" w:rsidRDefault="004F0BF2" w:rsidP="004F0BF2">
      <w:pPr>
        <w:pStyle w:val="Equation"/>
      </w:pPr>
      <w:r w:rsidRPr="004B4A7B">
        <w:t>Equation 5.3</w:t>
      </w:r>
    </w:p>
    <w:p w14:paraId="50B8DD43" w14:textId="07255D51" w:rsidR="004F0BF2" w:rsidRPr="004B4A7B" w:rsidRDefault="004F0BF2" w:rsidP="004F0BF2">
      <w:r w:rsidRPr="004B4A7B">
        <w:t xml:space="preserve">According to the thin shell theory, in sheet metal spinning process, the strain components, </w:t>
      </w:r>
      <m:oMath>
        <m:sSub>
          <m:sSubPr>
            <m:ctrlPr>
              <w:rPr>
                <w:rFonts w:ascii="Cambria Math" w:hAnsi="Cambria Math"/>
              </w:rPr>
            </m:ctrlPr>
          </m:sSubPr>
          <m:e>
            <m:r>
              <w:rPr>
                <w:rFonts w:ascii="Cambria Math" w:hAnsi="Cambria Math"/>
              </w:rPr>
              <m:t>ε</m:t>
            </m:r>
          </m:e>
          <m:sub>
            <m:r>
              <w:rPr>
                <w:rFonts w:ascii="Cambria Math" w:hAnsi="Cambria Math"/>
              </w:rPr>
              <m:t>φ</m:t>
            </m:r>
          </m:sub>
        </m:sSub>
      </m:oMath>
      <w:r w:rsidRPr="004B4A7B">
        <w:t xml:space="preserve">, </w:t>
      </w:r>
      <m:oMath>
        <m:sSub>
          <m:sSubPr>
            <m:ctrlPr>
              <w:rPr>
                <w:rFonts w:ascii="Cambria Math" w:hAnsi="Cambria Math"/>
              </w:rPr>
            </m:ctrlPr>
          </m:sSubPr>
          <m:e>
            <m:r>
              <w:rPr>
                <w:rFonts w:ascii="Cambria Math" w:hAnsi="Cambria Math"/>
              </w:rPr>
              <m:t>ε</m:t>
            </m:r>
          </m:e>
          <m:sub>
            <m:r>
              <w:rPr>
                <w:rFonts w:ascii="Cambria Math" w:hAnsi="Cambria Math"/>
              </w:rPr>
              <m:t>θ</m:t>
            </m:r>
          </m:sub>
        </m:sSub>
      </m:oMath>
      <w:r w:rsidRPr="004B4A7B">
        <w:t xml:space="preserve"> and </w:t>
      </w:r>
      <m:oMath>
        <m:sSub>
          <m:sSubPr>
            <m:ctrlPr>
              <w:rPr>
                <w:rFonts w:ascii="Cambria Math" w:hAnsi="Cambria Math"/>
              </w:rPr>
            </m:ctrlPr>
          </m:sSubPr>
          <m:e>
            <m:r>
              <w:rPr>
                <w:rFonts w:ascii="Cambria Math" w:hAnsi="Cambria Math"/>
              </w:rPr>
              <m:t>γ</m:t>
            </m:r>
          </m:e>
          <m:sub>
            <m:r>
              <w:rPr>
                <w:rFonts w:ascii="Cambria Math" w:hAnsi="Cambria Math"/>
              </w:rPr>
              <m:t>φθ</m:t>
            </m:r>
          </m:sub>
        </m:sSub>
      </m:oMath>
      <w:r w:rsidRPr="004B4A7B">
        <w:t xml:space="preserve">, of the middle surface of the deformed workpiece, the curvature changes of the deformed workpiece, </w:t>
      </w:r>
      <m:oMath>
        <m:sSub>
          <m:sSubPr>
            <m:ctrlPr>
              <w:rPr>
                <w:rFonts w:ascii="Cambria Math" w:eastAsia="Cambria Math" w:hAnsi="Cambria Math" w:cs="Cambria Math"/>
                <w:i/>
              </w:rPr>
            </m:ctrlPr>
          </m:sSubPr>
          <m:e>
            <m:r>
              <w:rPr>
                <w:rFonts w:ascii="Cambria Math" w:eastAsia="Cambria Math" w:hAnsi="Cambria Math" w:cs="Cambria Math"/>
              </w:rPr>
              <m:t>κ</m:t>
            </m:r>
          </m:e>
          <m:sub>
            <m:r>
              <w:rPr>
                <w:rFonts w:ascii="Cambria Math" w:hAnsi="Cambria Math"/>
              </w:rPr>
              <m:t>φ</m:t>
            </m:r>
          </m:sub>
        </m:sSub>
      </m:oMath>
      <w:r w:rsidRPr="004B4A7B">
        <w:t xml:space="preserve"> and </w:t>
      </w:r>
      <m:oMath>
        <m:sSub>
          <m:sSubPr>
            <m:ctrlPr>
              <w:rPr>
                <w:rFonts w:ascii="Cambria Math" w:eastAsia="Cambria Math" w:hAnsi="Cambria Math" w:cs="Cambria Math"/>
                <w:i/>
              </w:rPr>
            </m:ctrlPr>
          </m:sSubPr>
          <m:e>
            <m:r>
              <w:rPr>
                <w:rFonts w:ascii="Cambria Math" w:eastAsia="Cambria Math" w:hAnsi="Cambria Math" w:cs="Cambria Math"/>
              </w:rPr>
              <m:t>κ</m:t>
            </m:r>
          </m:e>
          <m:sub>
            <m:r>
              <w:rPr>
                <w:rFonts w:ascii="Cambria Math" w:hAnsi="Cambria Math"/>
              </w:rPr>
              <m:t>θ</m:t>
            </m:r>
          </m:sub>
        </m:sSub>
      </m:oMath>
      <w:r w:rsidRPr="004B4A7B">
        <w:t>, and the twist of the middle surface,</w:t>
      </w:r>
      <m:oMath>
        <m:r>
          <m:rPr>
            <m:sty m:val="p"/>
          </m:rPr>
          <w:rPr>
            <w:rFonts w:ascii="Cambria Math" w:eastAsia="Cambria Math" w:hAnsi="Cambria Math" w:cs="Cambria Math"/>
          </w:rPr>
          <m:t xml:space="preserve"> χ</m:t>
        </m:r>
      </m:oMath>
      <w:r w:rsidRPr="004B4A7B">
        <w:t>, of the deformed workpie</w:t>
      </w:r>
      <w:proofErr w:type="spellStart"/>
      <w:r w:rsidRPr="004B4A7B">
        <w:t>ce</w:t>
      </w:r>
      <w:proofErr w:type="spellEnd"/>
      <w:r w:rsidRPr="004B4A7B">
        <w:t xml:space="preserve"> can be written as </w:t>
      </w:r>
      <w:r w:rsidRPr="004B4A7B">
        <w:fldChar w:fldCharType="begin" w:fldLock="1"/>
      </w:r>
      <w:r w:rsidR="005C1E12" w:rsidRPr="004B4A7B">
        <w:instrText>ADDIN CSL_CITATION {"citationItems":[{"id":"ITEM-1","itemData":{"author":[{"dropping-particle":"","family":"V.V. NOVOZHILOV","given":"","non-dropping-particle":"","parse-names":false,"suffix":""}],"edition":"Ed., 2nd r","editor":[{"dropping-particle":"","family":"J R M RADOK","given":"","non-dropping-particle":"","parse-names":false,"suffix":""}],"id":"ITEM-1","issued":{"date-parts":[["1964"]]},"number-of-pages":"42-47","publisher":"Groningen : P. Noordhoff","publisher-place":"Groningen","title":"Thin Shell Theory","type":"book"},"uris":["http://www.mendeley.com/documents/?uuid=b2ea0187-aeb7-4e85-bafd-9df312454c3e"]},{"id":"ITEM-2","itemData":{"author":[{"dropping-particle":"","family":"Stephen P Timoshenko; Sergius Woinowsky-Krieger","given":"","non-dropping-particle":"","parse-names":false,"suffix":""}],"edition":"2nd Ed.","id":"ITEM-2","issued":{"date-parts":[["1959"]]},"publisher":"McGraw-Hill","publisher-place":"New York","title":"Theory of Plates and Shells","type":"book"},"uris":["http://www.mendeley.com/documents/?uuid=70034f17-c025-4f7c-9836-8d498ae26428"]}],"mendeley":{"formattedCitation":"(80, 81)","plainTextFormattedCitation":"(80, 81)","previouslyFormattedCitation":"(80, 81)"},"properties":{"noteIndex":0},"schema":"https://github.com/citation-style-language/schema/raw/master/csl-citation.json"}</w:instrText>
      </w:r>
      <w:r w:rsidRPr="004B4A7B">
        <w:fldChar w:fldCharType="separate"/>
      </w:r>
      <w:r w:rsidR="008060B3" w:rsidRPr="004B4A7B">
        <w:rPr>
          <w:noProof/>
        </w:rPr>
        <w:t>(80, 81)</w:t>
      </w:r>
      <w:r w:rsidRPr="004B4A7B">
        <w:fldChar w:fldCharType="end"/>
      </w:r>
      <w:r w:rsidRPr="004B4A7B">
        <w:t xml:space="preserve">: </w:t>
      </w:r>
    </w:p>
    <w:p w14:paraId="5F0D20BD" w14:textId="77777777" w:rsidR="004F0BF2" w:rsidRPr="004B4A7B" w:rsidRDefault="00303445" w:rsidP="004F0BF2">
      <w:pPr>
        <w:pStyle w:val="Equation"/>
      </w:pPr>
      <m:oMathPara>
        <m:oMath>
          <m:d>
            <m:dPr>
              <m:begChr m:val="{"/>
              <m:endChr m:val=""/>
              <m:ctrlPr>
                <w:rPr>
                  <w:rFonts w:ascii="Cambria Math" w:hAnsi="Cambria Math"/>
                </w:rPr>
              </m:ctrlPr>
            </m:dPr>
            <m:e>
              <m:eqArr>
                <m:eqArrPr>
                  <m:ctrlPr>
                    <w:rPr>
                      <w:rFonts w:ascii="Cambria Math" w:hAnsi="Cambria Math"/>
                    </w:rPr>
                  </m:ctrlPr>
                </m:eqArrPr>
                <m:e>
                  <m:r>
                    <m:rPr>
                      <m:sty m:val="b"/>
                    </m:rPr>
                    <w:rPr>
                      <w:rFonts w:ascii="Cambria Math" w:hAnsi="Cambria Math"/>
                    </w:rPr>
                    <m:t>&amp;</m:t>
                  </m:r>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φ</m:t>
                      </m:r>
                    </m:sub>
                  </m:sSub>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A</m:t>
                      </m:r>
                    </m:den>
                  </m:f>
                  <m:f>
                    <m:fPr>
                      <m:ctrlPr>
                        <w:rPr>
                          <w:rFonts w:ascii="Cambria Math" w:hAnsi="Cambria Math"/>
                        </w:rPr>
                      </m:ctrlPr>
                    </m:fPr>
                    <m:num>
                      <m:r>
                        <m:rPr>
                          <m:sty m:val="bi"/>
                        </m:rPr>
                        <w:rPr>
                          <w:rFonts w:ascii="Cambria Math" w:hAnsi="Cambria Math"/>
                        </w:rPr>
                        <m:t>∂u</m:t>
                      </m:r>
                    </m:num>
                    <m:den>
                      <m:r>
                        <m:rPr>
                          <m:sty m:val="bi"/>
                        </m:rPr>
                        <w:rPr>
                          <w:rFonts w:ascii="Cambria Math" w:hAnsi="Cambria Math"/>
                        </w:rPr>
                        <m:t>∂φ</m:t>
                      </m:r>
                    </m:den>
                  </m:f>
                  <m:r>
                    <m:rPr>
                      <m:sty m:val="b"/>
                    </m:rPr>
                    <w:rPr>
                      <w:rFonts w:ascii="Cambria Math" w:hAnsi="Cambria Math"/>
                    </w:rPr>
                    <m:t>+</m:t>
                  </m:r>
                  <m:f>
                    <m:fPr>
                      <m:ctrlPr>
                        <w:rPr>
                          <w:rFonts w:ascii="Cambria Math" w:hAnsi="Cambria Math"/>
                        </w:rPr>
                      </m:ctrlPr>
                    </m:fPr>
                    <m:num>
                      <m:r>
                        <m:rPr>
                          <m:sty m:val="bi"/>
                        </m:rPr>
                        <w:rPr>
                          <w:rFonts w:ascii="Cambria Math" w:hAnsi="Cambria Math"/>
                        </w:rPr>
                        <m:t>υ</m:t>
                      </m:r>
                    </m:num>
                    <m:den>
                      <m:r>
                        <m:rPr>
                          <m:sty m:val="bi"/>
                        </m:rPr>
                        <w:rPr>
                          <w:rFonts w:ascii="Cambria Math" w:hAnsi="Cambria Math"/>
                        </w:rPr>
                        <m:t>AB</m:t>
                      </m:r>
                    </m:den>
                  </m:f>
                  <m:f>
                    <m:fPr>
                      <m:ctrlPr>
                        <w:rPr>
                          <w:rFonts w:ascii="Cambria Math" w:hAnsi="Cambria Math"/>
                        </w:rPr>
                      </m:ctrlPr>
                    </m:fPr>
                    <m:num>
                      <m:r>
                        <m:rPr>
                          <m:sty m:val="bi"/>
                        </m:rPr>
                        <w:rPr>
                          <w:rFonts w:ascii="Cambria Math" w:hAnsi="Cambria Math"/>
                        </w:rPr>
                        <m:t>∂A</m:t>
                      </m:r>
                    </m:num>
                    <m:den>
                      <m:r>
                        <m:rPr>
                          <m:sty m:val="bi"/>
                        </m:rPr>
                        <w:rPr>
                          <w:rFonts w:ascii="Cambria Math" w:hAnsi="Cambria Math"/>
                        </w:rPr>
                        <m:t>∂θ</m:t>
                      </m:r>
                    </m:den>
                  </m:f>
                  <m:r>
                    <m:rPr>
                      <m:sty m:val="b"/>
                    </m:rPr>
                    <w:rPr>
                      <w:rFonts w:ascii="Cambria Math" w:hAnsi="Cambria Math"/>
                    </w:rPr>
                    <m:t>+</m:t>
                  </m:r>
                  <m:f>
                    <m:fPr>
                      <m:ctrlPr>
                        <w:rPr>
                          <w:rFonts w:ascii="Cambria Math" w:hAnsi="Cambria Math"/>
                        </w:rPr>
                      </m:ctrlPr>
                    </m:fPr>
                    <m:num>
                      <m:r>
                        <m:rPr>
                          <m:sty m:val="bi"/>
                        </m:rPr>
                        <w:rPr>
                          <w:rFonts w:ascii="Cambria Math" w:hAnsi="Cambria Math"/>
                        </w:rPr>
                        <m:t>w</m:t>
                      </m:r>
                    </m:num>
                    <m:den>
                      <m:r>
                        <m:rPr>
                          <m:sty m:val="bi"/>
                        </m:rPr>
                        <w:rPr>
                          <w:rFonts w:ascii="Cambria Math" w:hAnsi="Cambria Math"/>
                        </w:rPr>
                        <m:t>r</m:t>
                      </m:r>
                    </m:den>
                  </m:f>
                </m:e>
                <m:e>
                  <m:r>
                    <m:rPr>
                      <m:sty m:val="b"/>
                    </m:rPr>
                    <w:rPr>
                      <w:rFonts w:ascii="Cambria Math" w:hAnsi="Cambria Math"/>
                    </w:rPr>
                    <m:t>&amp;</m:t>
                  </m:r>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θ</m:t>
                      </m:r>
                    </m:sub>
                  </m:sSub>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B</m:t>
                      </m:r>
                    </m:den>
                  </m:f>
                  <m:f>
                    <m:fPr>
                      <m:ctrlPr>
                        <w:rPr>
                          <w:rFonts w:ascii="Cambria Math" w:hAnsi="Cambria Math"/>
                        </w:rPr>
                      </m:ctrlPr>
                    </m:fPr>
                    <m:num>
                      <m:r>
                        <m:rPr>
                          <m:sty m:val="bi"/>
                        </m:rPr>
                        <w:rPr>
                          <w:rFonts w:ascii="Cambria Math" w:hAnsi="Cambria Math"/>
                        </w:rPr>
                        <m:t>∂υ</m:t>
                      </m:r>
                    </m:num>
                    <m:den>
                      <m:r>
                        <m:rPr>
                          <m:sty m:val="bi"/>
                        </m:rPr>
                        <w:rPr>
                          <w:rFonts w:ascii="Cambria Math" w:hAnsi="Cambria Math"/>
                        </w:rPr>
                        <m:t>∂θ</m:t>
                      </m:r>
                    </m:den>
                  </m:f>
                  <m:r>
                    <m:rPr>
                      <m:sty m:val="b"/>
                    </m:rPr>
                    <w:rPr>
                      <w:rFonts w:ascii="Cambria Math" w:hAnsi="Cambria Math"/>
                    </w:rPr>
                    <m:t>+</m:t>
                  </m:r>
                  <m:f>
                    <m:fPr>
                      <m:ctrlPr>
                        <w:rPr>
                          <w:rFonts w:ascii="Cambria Math" w:hAnsi="Cambria Math"/>
                        </w:rPr>
                      </m:ctrlPr>
                    </m:fPr>
                    <m:num>
                      <m:r>
                        <m:rPr>
                          <m:sty m:val="bi"/>
                        </m:rPr>
                        <w:rPr>
                          <w:rFonts w:ascii="Cambria Math" w:hAnsi="Cambria Math"/>
                        </w:rPr>
                        <m:t>u</m:t>
                      </m:r>
                    </m:num>
                    <m:den>
                      <m:r>
                        <m:rPr>
                          <m:sty m:val="bi"/>
                        </m:rPr>
                        <w:rPr>
                          <w:rFonts w:ascii="Cambria Math" w:hAnsi="Cambria Math"/>
                        </w:rPr>
                        <m:t>AB</m:t>
                      </m:r>
                    </m:den>
                  </m:f>
                  <m:f>
                    <m:fPr>
                      <m:ctrlPr>
                        <w:rPr>
                          <w:rFonts w:ascii="Cambria Math" w:hAnsi="Cambria Math"/>
                        </w:rPr>
                      </m:ctrlPr>
                    </m:fPr>
                    <m:num>
                      <m:r>
                        <m:rPr>
                          <m:sty m:val="bi"/>
                        </m:rPr>
                        <w:rPr>
                          <w:rFonts w:ascii="Cambria Math" w:hAnsi="Cambria Math"/>
                        </w:rPr>
                        <m:t>∂B</m:t>
                      </m:r>
                    </m:num>
                    <m:den>
                      <m:r>
                        <m:rPr>
                          <m:sty m:val="bi"/>
                        </m:rPr>
                        <w:rPr>
                          <w:rFonts w:ascii="Cambria Math" w:hAnsi="Cambria Math"/>
                        </w:rPr>
                        <m:t>∂φ</m:t>
                      </m:r>
                    </m:den>
                  </m:f>
                  <m:r>
                    <m:rPr>
                      <m:sty m:val="b"/>
                    </m:rPr>
                    <w:rPr>
                      <w:rFonts w:ascii="Cambria Math" w:hAnsi="Cambria Math"/>
                    </w:rPr>
                    <m:t>+</m:t>
                  </m:r>
                  <m:f>
                    <m:fPr>
                      <m:ctrlPr>
                        <w:rPr>
                          <w:rFonts w:ascii="Cambria Math" w:hAnsi="Cambria Math"/>
                        </w:rPr>
                      </m:ctrlPr>
                    </m:fPr>
                    <m:num>
                      <m:r>
                        <m:rPr>
                          <m:sty m:val="bi"/>
                        </m:rPr>
                        <w:rPr>
                          <w:rFonts w:ascii="Cambria Math" w:hAnsi="Cambria Math"/>
                        </w:rPr>
                        <m:t>w</m:t>
                      </m:r>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e>
                  <m:r>
                    <m:rPr>
                      <m:sty m:val="b"/>
                    </m:rPr>
                    <w:rPr>
                      <w:rFonts w:ascii="Cambria Math" w:hAnsi="Cambria Math"/>
                    </w:rPr>
                    <m:t>&amp;</m:t>
                  </m:r>
                  <m:sSub>
                    <m:sSubPr>
                      <m:ctrlPr>
                        <w:rPr>
                          <w:rFonts w:ascii="Cambria Math" w:hAnsi="Cambria Math"/>
                        </w:rPr>
                      </m:ctrlPr>
                    </m:sSubPr>
                    <m:e>
                      <m:r>
                        <m:rPr>
                          <m:sty m:val="bi"/>
                        </m:rPr>
                        <w:rPr>
                          <w:rFonts w:ascii="Cambria Math" w:hAnsi="Cambria Math"/>
                        </w:rPr>
                        <m:t>γ</m:t>
                      </m:r>
                    </m:e>
                    <m:sub>
                      <m:r>
                        <m:rPr>
                          <m:sty m:val="bi"/>
                        </m:rPr>
                        <w:rPr>
                          <w:rFonts w:ascii="Cambria Math" w:hAnsi="Cambria Math"/>
                        </w:rPr>
                        <m:t>φθ</m:t>
                      </m:r>
                    </m:sub>
                  </m:sSub>
                  <m:r>
                    <m:rPr>
                      <m:sty m:val="b"/>
                    </m:rPr>
                    <w:rPr>
                      <w:rFonts w:ascii="Cambria Math" w:hAnsi="Cambria Math"/>
                    </w:rPr>
                    <m:t>=</m:t>
                  </m:r>
                  <m:f>
                    <m:fPr>
                      <m:ctrlPr>
                        <w:rPr>
                          <w:rFonts w:ascii="Cambria Math" w:hAnsi="Cambria Math"/>
                        </w:rPr>
                      </m:ctrlPr>
                    </m:fPr>
                    <m:num>
                      <m:r>
                        <m:rPr>
                          <m:sty m:val="bi"/>
                        </m:rPr>
                        <w:rPr>
                          <w:rFonts w:ascii="Cambria Math" w:hAnsi="Cambria Math"/>
                        </w:rPr>
                        <m:t>A</m:t>
                      </m:r>
                    </m:num>
                    <m:den>
                      <m:r>
                        <m:rPr>
                          <m:sty m:val="bi"/>
                        </m:rPr>
                        <w:rPr>
                          <w:rFonts w:ascii="Cambria Math" w:hAnsi="Cambria Math"/>
                        </w:rPr>
                        <m:t>B</m:t>
                      </m:r>
                    </m:den>
                  </m:f>
                  <m:f>
                    <m:fPr>
                      <m:ctrlPr>
                        <w:rPr>
                          <w:rFonts w:ascii="Cambria Math" w:hAnsi="Cambria Math"/>
                        </w:rPr>
                      </m:ctrlPr>
                    </m:fPr>
                    <m:num>
                      <m:r>
                        <m:rPr>
                          <m:sty m:val="bi"/>
                        </m:rPr>
                        <w:rPr>
                          <w:rFonts w:ascii="Cambria Math" w:hAnsi="Cambria Math"/>
                        </w:rPr>
                        <m:t>∂</m:t>
                      </m:r>
                    </m:num>
                    <m:den>
                      <m:r>
                        <m:rPr>
                          <m:sty m:val="bi"/>
                        </m:rPr>
                        <w:rPr>
                          <w:rFonts w:ascii="Cambria Math" w:hAnsi="Cambria Math"/>
                        </w:rPr>
                        <m:t>∂φ</m:t>
                      </m:r>
                    </m:den>
                  </m:f>
                  <m:d>
                    <m:dPr>
                      <m:ctrlPr>
                        <w:rPr>
                          <w:rFonts w:ascii="Cambria Math" w:hAnsi="Cambria Math"/>
                        </w:rPr>
                      </m:ctrlPr>
                    </m:dPr>
                    <m:e>
                      <m:f>
                        <m:fPr>
                          <m:ctrlPr>
                            <w:rPr>
                              <w:rFonts w:ascii="Cambria Math" w:hAnsi="Cambria Math"/>
                            </w:rPr>
                          </m:ctrlPr>
                        </m:fPr>
                        <m:num>
                          <m:r>
                            <m:rPr>
                              <m:sty m:val="bi"/>
                            </m:rPr>
                            <w:rPr>
                              <w:rFonts w:ascii="Cambria Math" w:hAnsi="Cambria Math"/>
                            </w:rPr>
                            <m:t>u</m:t>
                          </m:r>
                        </m:num>
                        <m:den>
                          <m:r>
                            <m:rPr>
                              <m:sty m:val="bi"/>
                            </m:rPr>
                            <w:rPr>
                              <w:rFonts w:ascii="Cambria Math" w:hAnsi="Cambria Math"/>
                            </w:rPr>
                            <m:t>A</m:t>
                          </m:r>
                        </m:den>
                      </m:f>
                    </m:e>
                  </m:d>
                  <m:r>
                    <m:rPr>
                      <m:sty m:val="b"/>
                    </m:rPr>
                    <w:rPr>
                      <w:rFonts w:ascii="Cambria Math" w:hAnsi="Cambria Math"/>
                    </w:rPr>
                    <m:t>+</m:t>
                  </m:r>
                  <m:f>
                    <m:fPr>
                      <m:ctrlPr>
                        <w:rPr>
                          <w:rFonts w:ascii="Cambria Math" w:hAnsi="Cambria Math"/>
                        </w:rPr>
                      </m:ctrlPr>
                    </m:fPr>
                    <m:num>
                      <m:r>
                        <m:rPr>
                          <m:sty m:val="bi"/>
                        </m:rPr>
                        <w:rPr>
                          <w:rFonts w:ascii="Cambria Math" w:hAnsi="Cambria Math"/>
                        </w:rPr>
                        <m:t>B</m:t>
                      </m:r>
                    </m:num>
                    <m:den>
                      <m:r>
                        <m:rPr>
                          <m:sty m:val="bi"/>
                        </m:rPr>
                        <w:rPr>
                          <w:rFonts w:ascii="Cambria Math" w:hAnsi="Cambria Math"/>
                        </w:rPr>
                        <m:t>A</m:t>
                      </m:r>
                    </m:den>
                  </m:f>
                  <m:f>
                    <m:fPr>
                      <m:ctrlPr>
                        <w:rPr>
                          <w:rFonts w:ascii="Cambria Math" w:hAnsi="Cambria Math"/>
                        </w:rPr>
                      </m:ctrlPr>
                    </m:fPr>
                    <m:num>
                      <m:r>
                        <m:rPr>
                          <m:sty m:val="bi"/>
                        </m:rPr>
                        <w:rPr>
                          <w:rFonts w:ascii="Cambria Math" w:hAnsi="Cambria Math"/>
                        </w:rPr>
                        <m:t>∂</m:t>
                      </m:r>
                    </m:num>
                    <m:den>
                      <m:r>
                        <m:rPr>
                          <m:sty m:val="bi"/>
                        </m:rPr>
                        <w:rPr>
                          <w:rFonts w:ascii="Cambria Math" w:hAnsi="Cambria Math"/>
                        </w:rPr>
                        <m:t>∂θ</m:t>
                      </m:r>
                    </m:den>
                  </m:f>
                  <m:d>
                    <m:dPr>
                      <m:ctrlPr>
                        <w:rPr>
                          <w:rFonts w:ascii="Cambria Math" w:hAnsi="Cambria Math"/>
                        </w:rPr>
                      </m:ctrlPr>
                    </m:dPr>
                    <m:e>
                      <m:f>
                        <m:fPr>
                          <m:ctrlPr>
                            <w:rPr>
                              <w:rFonts w:ascii="Cambria Math" w:hAnsi="Cambria Math"/>
                            </w:rPr>
                          </m:ctrlPr>
                        </m:fPr>
                        <m:num>
                          <m:r>
                            <m:rPr>
                              <m:sty m:val="bi"/>
                            </m:rPr>
                            <w:rPr>
                              <w:rFonts w:ascii="Cambria Math" w:hAnsi="Cambria Math"/>
                            </w:rPr>
                            <m:t>υ</m:t>
                          </m:r>
                        </m:num>
                        <m:den>
                          <m:r>
                            <m:rPr>
                              <m:sty m:val="bi"/>
                            </m:rPr>
                            <w:rPr>
                              <w:rFonts w:ascii="Cambria Math" w:hAnsi="Cambria Math"/>
                            </w:rPr>
                            <m:t>B</m:t>
                          </m:r>
                        </m:den>
                      </m:f>
                    </m:e>
                  </m:d>
                  <m:ctrlPr>
                    <w:rPr>
                      <w:rFonts w:ascii="Cambria Math" w:eastAsia="Cambria Math" w:hAnsi="Cambria Math" w:cs="Cambria Math"/>
                    </w:rPr>
                  </m:ctrlPr>
                </m:e>
                <m:e>
                  <m:r>
                    <m:rPr>
                      <m:sty m:val="b"/>
                    </m:rPr>
                    <w:rPr>
                      <w:rFonts w:ascii="Cambria Math" w:eastAsiaTheme="minorEastAsia" w:hAnsi="Cambria Math" w:cs="Cambria Math"/>
                    </w:rPr>
                    <m:t>&amp;</m:t>
                  </m:r>
                  <m:sSub>
                    <m:sSubPr>
                      <m:ctrlPr>
                        <w:rPr>
                          <w:rFonts w:ascii="Cambria Math" w:eastAsia="Cambria Math" w:hAnsi="Cambria Math" w:cs="Cambria Math"/>
                        </w:rPr>
                      </m:ctrlPr>
                    </m:sSubPr>
                    <m:e>
                      <m:r>
                        <m:rPr>
                          <m:sty m:val="bi"/>
                        </m:rPr>
                        <w:rPr>
                          <w:rFonts w:ascii="Cambria Math" w:eastAsia="Cambria Math" w:hAnsi="Cambria Math" w:cs="Cambria Math"/>
                        </w:rPr>
                        <m:t>κ</m:t>
                      </m:r>
                    </m:e>
                    <m:sub>
                      <m:r>
                        <m:rPr>
                          <m:sty m:val="bi"/>
                        </m:rPr>
                        <w:rPr>
                          <w:rFonts w:ascii="Cambria Math" w:hAnsi="Cambria Math"/>
                        </w:rPr>
                        <m:t>φ</m:t>
                      </m:r>
                    </m:sub>
                  </m:sSub>
                  <m:r>
                    <m:rPr>
                      <m:sty m:val="b"/>
                    </m:rPr>
                    <w:rPr>
                      <w:rFonts w:ascii="Cambria Math" w:eastAsia="Cambria Math" w:hAnsi="Cambria Math" w:cs="Cambria Math"/>
                    </w:rPr>
                    <m:t>=</m:t>
                  </m:r>
                  <m:f>
                    <m:fPr>
                      <m:ctrlPr>
                        <w:rPr>
                          <w:rFonts w:ascii="Cambria Math" w:eastAsia="Cambria Math" w:hAnsi="Cambria Math" w:cs="Cambria Math"/>
                        </w:rPr>
                      </m:ctrlPr>
                    </m:fPr>
                    <m:num>
                      <m:r>
                        <m:rPr>
                          <m:sty m:val="b"/>
                        </m:rPr>
                        <w:rPr>
                          <w:rFonts w:ascii="Cambria Math" w:eastAsia="Cambria Math" w:hAnsi="Cambria Math" w:cs="Cambria Math"/>
                        </w:rPr>
                        <m:t>1</m:t>
                      </m:r>
                    </m:num>
                    <m:den>
                      <m:r>
                        <m:rPr>
                          <m:sty m:val="bi"/>
                        </m:rPr>
                        <w:rPr>
                          <w:rFonts w:ascii="Cambria Math" w:eastAsia="Cambria Math" w:hAnsi="Cambria Math" w:cs="Cambria Math"/>
                        </w:rPr>
                        <m:t>A</m:t>
                      </m:r>
                    </m:den>
                  </m:f>
                  <m:f>
                    <m:fPr>
                      <m:ctrlPr>
                        <w:rPr>
                          <w:rFonts w:ascii="Cambria Math" w:eastAsia="Cambria Math" w:hAnsi="Cambria Math" w:cs="Cambria Math"/>
                        </w:rPr>
                      </m:ctrlPr>
                    </m:fPr>
                    <m:num>
                      <m:r>
                        <m:rPr>
                          <m:sty m:val="bi"/>
                        </m:rPr>
                        <w:rPr>
                          <w:rFonts w:ascii="Cambria Math" w:eastAsia="Cambria Math" w:hAnsi="Cambria Math" w:cs="Cambria Math"/>
                        </w:rPr>
                        <m:t>∂</m:t>
                      </m:r>
                    </m:num>
                    <m:den>
                      <m:r>
                        <m:rPr>
                          <m:sty m:val="bi"/>
                        </m:rPr>
                        <w:rPr>
                          <w:rFonts w:ascii="Cambria Math" w:eastAsia="Cambria Math" w:hAnsi="Cambria Math" w:cs="Cambria Math"/>
                        </w:rPr>
                        <m:t>∂φ</m:t>
                      </m:r>
                    </m:den>
                  </m:f>
                  <m:d>
                    <m:dPr>
                      <m:ctrlPr>
                        <w:rPr>
                          <w:rFonts w:ascii="Cambria Math" w:eastAsia="Cambria Math" w:hAnsi="Cambria Math" w:cs="Cambria Math"/>
                        </w:rPr>
                      </m:ctrlPr>
                    </m:dPr>
                    <m:e>
                      <m:f>
                        <m:fPr>
                          <m:ctrlPr>
                            <w:rPr>
                              <w:rFonts w:ascii="Cambria Math" w:eastAsia="Cambria Math" w:hAnsi="Cambria Math" w:cs="Cambria Math"/>
                            </w:rPr>
                          </m:ctrlPr>
                        </m:fPr>
                        <m:num>
                          <m:r>
                            <m:rPr>
                              <m:sty m:val="bi"/>
                            </m:rPr>
                            <w:rPr>
                              <w:rFonts w:ascii="Cambria Math" w:hAnsi="Cambria Math"/>
                            </w:rPr>
                            <m:t>u</m:t>
                          </m:r>
                        </m:num>
                        <m:den>
                          <m:r>
                            <m:rPr>
                              <m:sty m:val="bi"/>
                            </m:rPr>
                            <w:rPr>
                              <w:rFonts w:ascii="Cambria Math" w:eastAsiaTheme="minorEastAsia" w:hAnsi="Cambria Math" w:cs="Cambria Math"/>
                            </w:rPr>
                            <m:t>r</m:t>
                          </m:r>
                        </m:den>
                      </m:f>
                    </m:e>
                  </m:d>
                  <m:r>
                    <m:rPr>
                      <m:sty m:val="b"/>
                    </m:rPr>
                    <w:rPr>
                      <w:rFonts w:ascii="Cambria Math" w:eastAsia="Cambria Math" w:hAnsi="Cambria Math" w:cs="Cambria Math"/>
                    </w:rPr>
                    <m:t>+</m:t>
                  </m:r>
                  <m:f>
                    <m:fPr>
                      <m:ctrlPr>
                        <w:rPr>
                          <w:rFonts w:ascii="Cambria Math" w:eastAsia="Cambria Math" w:hAnsi="Cambria Math" w:cs="Cambria Math"/>
                        </w:rPr>
                      </m:ctrlPr>
                    </m:fPr>
                    <m:num>
                      <m:r>
                        <m:rPr>
                          <m:sty m:val="b"/>
                        </m:rPr>
                        <w:rPr>
                          <w:rFonts w:ascii="Cambria Math" w:eastAsia="Cambria Math" w:hAnsi="Cambria Math" w:cs="Cambria Math"/>
                        </w:rPr>
                        <m:t>1</m:t>
                      </m:r>
                    </m:num>
                    <m:den>
                      <m:r>
                        <m:rPr>
                          <m:sty m:val="bi"/>
                        </m:rPr>
                        <w:rPr>
                          <w:rFonts w:ascii="Cambria Math" w:eastAsia="Cambria Math" w:hAnsi="Cambria Math" w:cs="Cambria Math"/>
                        </w:rPr>
                        <m:t>AB</m:t>
                      </m:r>
                    </m:den>
                  </m:f>
                  <m:f>
                    <m:fPr>
                      <m:ctrlPr>
                        <w:rPr>
                          <w:rFonts w:ascii="Cambria Math" w:eastAsia="Cambria Math" w:hAnsi="Cambria Math" w:cs="Cambria Math"/>
                        </w:rPr>
                      </m:ctrlPr>
                    </m:fPr>
                    <m:num>
                      <m:r>
                        <m:rPr>
                          <m:sty m:val="bi"/>
                        </m:rPr>
                        <w:rPr>
                          <w:rFonts w:ascii="Cambria Math" w:eastAsia="Cambria Math" w:hAnsi="Cambria Math" w:cs="Cambria Math"/>
                        </w:rPr>
                        <m:t>∂A</m:t>
                      </m:r>
                    </m:num>
                    <m:den>
                      <m:r>
                        <m:rPr>
                          <m:sty m:val="bi"/>
                        </m:rPr>
                        <w:rPr>
                          <w:rFonts w:ascii="Cambria Math" w:eastAsia="Cambria Math" w:hAnsi="Cambria Math" w:cs="Cambria Math"/>
                        </w:rPr>
                        <m:t>∂θ</m:t>
                      </m:r>
                    </m:den>
                  </m:f>
                  <m:f>
                    <m:fPr>
                      <m:ctrlPr>
                        <w:rPr>
                          <w:rFonts w:ascii="Cambria Math" w:eastAsia="Cambria Math" w:hAnsi="Cambria Math" w:cs="Cambria Math"/>
                        </w:rPr>
                      </m:ctrlPr>
                    </m:fPr>
                    <m:num>
                      <m:r>
                        <m:rPr>
                          <m:sty m:val="bi"/>
                        </m:rPr>
                        <w:rPr>
                          <w:rFonts w:ascii="Cambria Math" w:hAnsi="Cambria Math"/>
                        </w:rPr>
                        <m:t>υ</m:t>
                      </m:r>
                    </m:num>
                    <m:den>
                      <m:sSub>
                        <m:sSubPr>
                          <m:ctrlPr>
                            <w:rPr>
                              <w:rFonts w:ascii="Cambria Math" w:eastAsia="Cambria Math" w:hAnsi="Cambria Math" w:cs="Cambria Math"/>
                            </w:rPr>
                          </m:ctrlPr>
                        </m:sSubPr>
                        <m:e>
                          <m:r>
                            <m:rPr>
                              <m:sty m:val="bi"/>
                            </m:rPr>
                            <w:rPr>
                              <w:rFonts w:ascii="Cambria Math" w:eastAsia="Cambria Math" w:hAnsi="Cambria Math" w:cs="Cambria Math"/>
                            </w:rPr>
                            <m:t>r</m:t>
                          </m:r>
                        </m:e>
                        <m:sub>
                          <m:r>
                            <m:rPr>
                              <m:sty m:val="b"/>
                            </m:rPr>
                            <w:rPr>
                              <w:rFonts w:ascii="Cambria Math" w:eastAsia="Cambria Math" w:hAnsi="Cambria Math" w:cs="Cambria Math"/>
                            </w:rPr>
                            <m:t>1</m:t>
                          </m:r>
                        </m:sub>
                      </m:sSub>
                    </m:den>
                  </m:f>
                  <m:r>
                    <m:rPr>
                      <m:sty m:val="b"/>
                    </m:rPr>
                    <w:rPr>
                      <w:rFonts w:ascii="Cambria Math" w:eastAsia="Cambria Math" w:hAnsi="Cambria Math" w:cs="Cambria Math"/>
                    </w:rPr>
                    <m:t>-</m:t>
                  </m:r>
                  <m:f>
                    <m:fPr>
                      <m:ctrlPr>
                        <w:rPr>
                          <w:rFonts w:ascii="Cambria Math" w:eastAsia="Cambria Math" w:hAnsi="Cambria Math" w:cs="Cambria Math"/>
                        </w:rPr>
                      </m:ctrlPr>
                    </m:fPr>
                    <m:num>
                      <m:r>
                        <m:rPr>
                          <m:sty m:val="b"/>
                        </m:rPr>
                        <w:rPr>
                          <w:rFonts w:ascii="Cambria Math" w:eastAsia="Cambria Math" w:hAnsi="Cambria Math" w:cs="Cambria Math"/>
                        </w:rPr>
                        <m:t>1</m:t>
                      </m:r>
                    </m:num>
                    <m:den>
                      <m:r>
                        <m:rPr>
                          <m:sty m:val="bi"/>
                        </m:rPr>
                        <w:rPr>
                          <w:rFonts w:ascii="Cambria Math" w:eastAsia="Cambria Math" w:hAnsi="Cambria Math" w:cs="Cambria Math"/>
                        </w:rPr>
                        <m:t>A</m:t>
                      </m:r>
                    </m:den>
                  </m:f>
                  <m:f>
                    <m:fPr>
                      <m:ctrlPr>
                        <w:rPr>
                          <w:rFonts w:ascii="Cambria Math" w:eastAsia="Cambria Math" w:hAnsi="Cambria Math" w:cs="Cambria Math"/>
                        </w:rPr>
                      </m:ctrlPr>
                    </m:fPr>
                    <m:num>
                      <m:r>
                        <m:rPr>
                          <m:sty m:val="bi"/>
                        </m:rPr>
                        <w:rPr>
                          <w:rFonts w:ascii="Cambria Math" w:eastAsia="Cambria Math" w:hAnsi="Cambria Math" w:cs="Cambria Math"/>
                        </w:rPr>
                        <m:t>∂</m:t>
                      </m:r>
                    </m:num>
                    <m:den>
                      <m:r>
                        <m:rPr>
                          <m:sty m:val="bi"/>
                        </m:rPr>
                        <w:rPr>
                          <w:rFonts w:ascii="Cambria Math" w:eastAsia="Cambria Math" w:hAnsi="Cambria Math" w:cs="Cambria Math"/>
                        </w:rPr>
                        <m:t>∂φ</m:t>
                      </m:r>
                    </m:den>
                  </m:f>
                  <m:d>
                    <m:dPr>
                      <m:ctrlPr>
                        <w:rPr>
                          <w:rFonts w:ascii="Cambria Math" w:eastAsia="Cambria Math" w:hAnsi="Cambria Math" w:cs="Cambria Math"/>
                        </w:rPr>
                      </m:ctrlPr>
                    </m:dPr>
                    <m:e>
                      <m:f>
                        <m:fPr>
                          <m:ctrlPr>
                            <w:rPr>
                              <w:rFonts w:ascii="Cambria Math" w:eastAsia="Cambria Math" w:hAnsi="Cambria Math" w:cs="Cambria Math"/>
                            </w:rPr>
                          </m:ctrlPr>
                        </m:fPr>
                        <m:num>
                          <m:r>
                            <m:rPr>
                              <m:sty m:val="b"/>
                            </m:rPr>
                            <w:rPr>
                              <w:rFonts w:ascii="Cambria Math" w:eastAsia="Cambria Math" w:hAnsi="Cambria Math" w:cs="Cambria Math"/>
                            </w:rPr>
                            <m:t>1</m:t>
                          </m:r>
                        </m:num>
                        <m:den>
                          <m:r>
                            <m:rPr>
                              <m:sty m:val="bi"/>
                            </m:rPr>
                            <w:rPr>
                              <w:rFonts w:ascii="Cambria Math" w:eastAsia="Cambria Math" w:hAnsi="Cambria Math" w:cs="Cambria Math"/>
                            </w:rPr>
                            <m:t>A</m:t>
                          </m:r>
                        </m:den>
                      </m:f>
                      <m:f>
                        <m:fPr>
                          <m:ctrlPr>
                            <w:rPr>
                              <w:rFonts w:ascii="Cambria Math" w:eastAsia="Cambria Math" w:hAnsi="Cambria Math" w:cs="Cambria Math"/>
                            </w:rPr>
                          </m:ctrlPr>
                        </m:fPr>
                        <m:num>
                          <m:r>
                            <m:rPr>
                              <m:sty m:val="bi"/>
                            </m:rPr>
                            <w:rPr>
                              <w:rFonts w:ascii="Cambria Math" w:eastAsia="Cambria Math" w:hAnsi="Cambria Math" w:cs="Cambria Math"/>
                            </w:rPr>
                            <m:t>∂w</m:t>
                          </m:r>
                        </m:num>
                        <m:den>
                          <m:r>
                            <m:rPr>
                              <m:sty m:val="bi"/>
                            </m:rPr>
                            <w:rPr>
                              <w:rFonts w:ascii="Cambria Math" w:eastAsia="Cambria Math" w:hAnsi="Cambria Math" w:cs="Cambria Math"/>
                            </w:rPr>
                            <m:t>∂φ</m:t>
                          </m:r>
                        </m:den>
                      </m:f>
                    </m:e>
                  </m:d>
                  <m:r>
                    <m:rPr>
                      <m:sty m:val="b"/>
                    </m:rPr>
                    <w:rPr>
                      <w:rFonts w:ascii="Cambria Math" w:eastAsia="Cambria Math" w:hAnsi="Cambria Math" w:cs="Cambria Math"/>
                    </w:rPr>
                    <m:t>-</m:t>
                  </m:r>
                  <m:f>
                    <m:fPr>
                      <m:ctrlPr>
                        <w:rPr>
                          <w:rFonts w:ascii="Cambria Math" w:eastAsia="Cambria Math" w:hAnsi="Cambria Math" w:cs="Cambria Math"/>
                        </w:rPr>
                      </m:ctrlPr>
                    </m:fPr>
                    <m:num>
                      <m:r>
                        <m:rPr>
                          <m:sty m:val="b"/>
                        </m:rPr>
                        <w:rPr>
                          <w:rFonts w:ascii="Cambria Math" w:eastAsia="Cambria Math" w:hAnsi="Cambria Math" w:cs="Cambria Math"/>
                        </w:rPr>
                        <m:t>1</m:t>
                      </m:r>
                    </m:num>
                    <m:den>
                      <m:r>
                        <m:rPr>
                          <m:sty m:val="bi"/>
                        </m:rPr>
                        <w:rPr>
                          <w:rFonts w:ascii="Cambria Math" w:eastAsia="Cambria Math" w:hAnsi="Cambria Math" w:cs="Cambria Math"/>
                        </w:rPr>
                        <m:t>A</m:t>
                      </m:r>
                      <m:sSup>
                        <m:sSupPr>
                          <m:ctrlPr>
                            <w:rPr>
                              <w:rFonts w:ascii="Cambria Math" w:eastAsia="Cambria Math" w:hAnsi="Cambria Math" w:cs="Cambria Math"/>
                            </w:rPr>
                          </m:ctrlPr>
                        </m:sSupPr>
                        <m:e>
                          <m:r>
                            <m:rPr>
                              <m:sty m:val="bi"/>
                            </m:rPr>
                            <w:rPr>
                              <w:rFonts w:ascii="Cambria Math" w:eastAsia="Cambria Math" w:hAnsi="Cambria Math" w:cs="Cambria Math"/>
                            </w:rPr>
                            <m:t>B</m:t>
                          </m:r>
                        </m:e>
                        <m:sup>
                          <m:r>
                            <m:rPr>
                              <m:sty m:val="b"/>
                            </m:rPr>
                            <w:rPr>
                              <w:rFonts w:ascii="Cambria Math" w:eastAsia="Cambria Math" w:hAnsi="Cambria Math" w:cs="Cambria Math"/>
                            </w:rPr>
                            <m:t>2</m:t>
                          </m:r>
                        </m:sup>
                      </m:sSup>
                    </m:den>
                  </m:f>
                  <m:f>
                    <m:fPr>
                      <m:ctrlPr>
                        <w:rPr>
                          <w:rFonts w:ascii="Cambria Math" w:eastAsia="Cambria Math" w:hAnsi="Cambria Math" w:cs="Cambria Math"/>
                        </w:rPr>
                      </m:ctrlPr>
                    </m:fPr>
                    <m:num>
                      <m:r>
                        <m:rPr>
                          <m:sty m:val="bi"/>
                        </m:rPr>
                        <w:rPr>
                          <w:rFonts w:ascii="Cambria Math" w:eastAsia="Cambria Math" w:hAnsi="Cambria Math" w:cs="Cambria Math"/>
                        </w:rPr>
                        <m:t>∂A</m:t>
                      </m:r>
                    </m:num>
                    <m:den>
                      <m:r>
                        <m:rPr>
                          <m:sty m:val="bi"/>
                        </m:rPr>
                        <w:rPr>
                          <w:rFonts w:ascii="Cambria Math" w:eastAsia="Cambria Math" w:hAnsi="Cambria Math" w:cs="Cambria Math"/>
                        </w:rPr>
                        <m:t>∂θ</m:t>
                      </m:r>
                    </m:den>
                  </m:f>
                  <m:f>
                    <m:fPr>
                      <m:ctrlPr>
                        <w:rPr>
                          <w:rFonts w:ascii="Cambria Math" w:eastAsia="Cambria Math" w:hAnsi="Cambria Math" w:cs="Cambria Math"/>
                        </w:rPr>
                      </m:ctrlPr>
                    </m:fPr>
                    <m:num>
                      <m:r>
                        <m:rPr>
                          <m:sty m:val="bi"/>
                        </m:rPr>
                        <w:rPr>
                          <w:rFonts w:ascii="Cambria Math" w:eastAsia="Cambria Math" w:hAnsi="Cambria Math" w:cs="Cambria Math"/>
                        </w:rPr>
                        <m:t>∂w</m:t>
                      </m:r>
                    </m:num>
                    <m:den>
                      <m:r>
                        <m:rPr>
                          <m:sty m:val="bi"/>
                        </m:rPr>
                        <w:rPr>
                          <w:rFonts w:ascii="Cambria Math" w:eastAsia="Cambria Math" w:hAnsi="Cambria Math" w:cs="Cambria Math"/>
                        </w:rPr>
                        <m:t>∂θ</m:t>
                      </m:r>
                    </m:den>
                  </m:f>
                  <m:r>
                    <m:rPr>
                      <m:sty m:val="b"/>
                    </m:rP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m:rPr>
                              <m:sty m:val="bi"/>
                            </m:rPr>
                            <w:rPr>
                              <w:rFonts w:ascii="Cambria Math" w:eastAsia="Cambria Math" w:hAnsi="Cambria Math" w:cs="Cambria Math"/>
                            </w:rPr>
                            <m:t>ε</m:t>
                          </m:r>
                        </m:e>
                        <m:sub>
                          <m:r>
                            <m:rPr>
                              <m:sty m:val="bi"/>
                            </m:rPr>
                            <w:rPr>
                              <w:rFonts w:ascii="Cambria Math" w:eastAsia="Cambria Math" w:hAnsi="Cambria Math" w:cs="Cambria Math"/>
                            </w:rPr>
                            <m:t>φ</m:t>
                          </m:r>
                        </m:sub>
                      </m:sSub>
                    </m:num>
                    <m:den>
                      <m:r>
                        <m:rPr>
                          <m:sty m:val="bi"/>
                        </m:rPr>
                        <w:rPr>
                          <w:rFonts w:ascii="Cambria Math" w:eastAsia="Cambria Math" w:hAnsi="Cambria Math" w:cs="Cambria Math"/>
                        </w:rPr>
                        <m:t>r</m:t>
                      </m:r>
                    </m:den>
                  </m:f>
                  <m:ctrlPr>
                    <w:rPr>
                      <w:rFonts w:ascii="Cambria Math" w:eastAsia="Cambria Math" w:hAnsi="Cambria Math" w:cs="Cambria Math"/>
                    </w:rPr>
                  </m:ctrlPr>
                </m:e>
                <m:e>
                  <m:r>
                    <m:rPr>
                      <m:sty m:val="b"/>
                    </m:rPr>
                    <w:rPr>
                      <w:rFonts w:ascii="Cambria Math" w:eastAsiaTheme="minorEastAsia" w:hAnsi="Cambria Math" w:cs="Cambria Math"/>
                    </w:rPr>
                    <m:t>&amp;</m:t>
                  </m:r>
                  <m:sSub>
                    <m:sSubPr>
                      <m:ctrlPr>
                        <w:rPr>
                          <w:rFonts w:ascii="Cambria Math" w:eastAsia="Cambria Math" w:hAnsi="Cambria Math" w:cs="Cambria Math"/>
                        </w:rPr>
                      </m:ctrlPr>
                    </m:sSubPr>
                    <m:e>
                      <m:r>
                        <m:rPr>
                          <m:sty m:val="bi"/>
                        </m:rPr>
                        <w:rPr>
                          <w:rFonts w:ascii="Cambria Math" w:eastAsia="Cambria Math" w:hAnsi="Cambria Math" w:cs="Cambria Math"/>
                        </w:rPr>
                        <m:t>κ</m:t>
                      </m:r>
                    </m:e>
                    <m:sub>
                      <m:r>
                        <m:rPr>
                          <m:sty m:val="bi"/>
                        </m:rPr>
                        <w:rPr>
                          <w:rFonts w:ascii="Cambria Math" w:hAnsi="Cambria Math"/>
                        </w:rPr>
                        <m:t>θ</m:t>
                      </m:r>
                    </m:sub>
                  </m:sSub>
                  <m:r>
                    <m:rPr>
                      <m:sty m:val="b"/>
                    </m:rPr>
                    <w:rPr>
                      <w:rFonts w:ascii="Cambria Math" w:eastAsia="Cambria Math" w:hAnsi="Cambria Math" w:cs="Cambria Math"/>
                    </w:rPr>
                    <m:t>=</m:t>
                  </m:r>
                  <m:f>
                    <m:fPr>
                      <m:ctrlPr>
                        <w:rPr>
                          <w:rFonts w:ascii="Cambria Math" w:eastAsia="Cambria Math" w:hAnsi="Cambria Math" w:cs="Cambria Math"/>
                        </w:rPr>
                      </m:ctrlPr>
                    </m:fPr>
                    <m:num>
                      <m:r>
                        <m:rPr>
                          <m:sty m:val="b"/>
                        </m:rPr>
                        <w:rPr>
                          <w:rFonts w:ascii="Cambria Math" w:eastAsia="Cambria Math" w:hAnsi="Cambria Math" w:cs="Cambria Math"/>
                        </w:rPr>
                        <m:t>1</m:t>
                      </m:r>
                    </m:num>
                    <m:den>
                      <m:r>
                        <m:rPr>
                          <m:sty m:val="bi"/>
                        </m:rPr>
                        <w:rPr>
                          <w:rFonts w:ascii="Cambria Math" w:eastAsia="Cambria Math" w:hAnsi="Cambria Math" w:cs="Cambria Math"/>
                        </w:rPr>
                        <m:t>B</m:t>
                      </m:r>
                    </m:den>
                  </m:f>
                  <m:f>
                    <m:fPr>
                      <m:ctrlPr>
                        <w:rPr>
                          <w:rFonts w:ascii="Cambria Math" w:eastAsia="Cambria Math" w:hAnsi="Cambria Math" w:cs="Cambria Math"/>
                        </w:rPr>
                      </m:ctrlPr>
                    </m:fPr>
                    <m:num>
                      <m:r>
                        <m:rPr>
                          <m:sty m:val="bi"/>
                        </m:rPr>
                        <w:rPr>
                          <w:rFonts w:ascii="Cambria Math" w:eastAsia="Cambria Math" w:hAnsi="Cambria Math" w:cs="Cambria Math"/>
                        </w:rPr>
                        <m:t>∂</m:t>
                      </m:r>
                    </m:num>
                    <m:den>
                      <m:r>
                        <m:rPr>
                          <m:sty m:val="bi"/>
                        </m:rPr>
                        <w:rPr>
                          <w:rFonts w:ascii="Cambria Math" w:eastAsia="Cambria Math" w:hAnsi="Cambria Math" w:cs="Cambria Math"/>
                        </w:rPr>
                        <m:t>∂θ</m:t>
                      </m:r>
                    </m:den>
                  </m:f>
                  <m:d>
                    <m:dPr>
                      <m:ctrlPr>
                        <w:rPr>
                          <w:rFonts w:ascii="Cambria Math" w:eastAsia="Cambria Math" w:hAnsi="Cambria Math" w:cs="Cambria Math"/>
                        </w:rPr>
                      </m:ctrlPr>
                    </m:dPr>
                    <m:e>
                      <m:f>
                        <m:fPr>
                          <m:ctrlPr>
                            <w:rPr>
                              <w:rFonts w:ascii="Cambria Math" w:eastAsia="Cambria Math" w:hAnsi="Cambria Math" w:cs="Cambria Math"/>
                            </w:rPr>
                          </m:ctrlPr>
                        </m:fPr>
                        <m:num>
                          <m:r>
                            <m:rPr>
                              <m:sty m:val="bi"/>
                            </m:rPr>
                            <w:rPr>
                              <w:rFonts w:ascii="Cambria Math" w:hAnsi="Cambria Math"/>
                            </w:rPr>
                            <m:t>υ</m:t>
                          </m:r>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d>
                  <m:r>
                    <m:rPr>
                      <m:sty m:val="b"/>
                    </m:rPr>
                    <w:rPr>
                      <w:rFonts w:ascii="Cambria Math" w:eastAsia="Cambria Math" w:hAnsi="Cambria Math" w:cs="Cambria Math"/>
                    </w:rPr>
                    <m:t>+</m:t>
                  </m:r>
                  <m:f>
                    <m:fPr>
                      <m:ctrlPr>
                        <w:rPr>
                          <w:rFonts w:ascii="Cambria Math" w:eastAsia="Cambria Math" w:hAnsi="Cambria Math" w:cs="Cambria Math"/>
                        </w:rPr>
                      </m:ctrlPr>
                    </m:fPr>
                    <m:num>
                      <m:r>
                        <m:rPr>
                          <m:sty m:val="b"/>
                        </m:rPr>
                        <w:rPr>
                          <w:rFonts w:ascii="Cambria Math" w:eastAsia="Cambria Math" w:hAnsi="Cambria Math" w:cs="Cambria Math"/>
                        </w:rPr>
                        <m:t>1</m:t>
                      </m:r>
                    </m:num>
                    <m:den>
                      <m:r>
                        <m:rPr>
                          <m:sty m:val="bi"/>
                        </m:rPr>
                        <w:rPr>
                          <w:rFonts w:ascii="Cambria Math" w:eastAsia="Cambria Math" w:hAnsi="Cambria Math" w:cs="Cambria Math"/>
                        </w:rPr>
                        <m:t>AB</m:t>
                      </m:r>
                    </m:den>
                  </m:f>
                  <m:f>
                    <m:fPr>
                      <m:ctrlPr>
                        <w:rPr>
                          <w:rFonts w:ascii="Cambria Math" w:eastAsia="Cambria Math" w:hAnsi="Cambria Math" w:cs="Cambria Math"/>
                        </w:rPr>
                      </m:ctrlPr>
                    </m:fPr>
                    <m:num>
                      <m:r>
                        <m:rPr>
                          <m:sty m:val="bi"/>
                        </m:rPr>
                        <w:rPr>
                          <w:rFonts w:ascii="Cambria Math" w:eastAsia="Cambria Math" w:hAnsi="Cambria Math" w:cs="Cambria Math"/>
                        </w:rPr>
                        <m:t>∂B</m:t>
                      </m:r>
                    </m:num>
                    <m:den>
                      <m:r>
                        <m:rPr>
                          <m:sty m:val="bi"/>
                        </m:rPr>
                        <w:rPr>
                          <w:rFonts w:ascii="Cambria Math" w:eastAsia="Cambria Math" w:hAnsi="Cambria Math" w:cs="Cambria Math"/>
                        </w:rPr>
                        <m:t>∂φ</m:t>
                      </m:r>
                    </m:den>
                  </m:f>
                  <m:f>
                    <m:fPr>
                      <m:ctrlPr>
                        <w:rPr>
                          <w:rFonts w:ascii="Cambria Math" w:eastAsia="Cambria Math" w:hAnsi="Cambria Math" w:cs="Cambria Math"/>
                        </w:rPr>
                      </m:ctrlPr>
                    </m:fPr>
                    <m:num>
                      <m:r>
                        <m:rPr>
                          <m:sty m:val="bi"/>
                        </m:rPr>
                        <w:rPr>
                          <w:rFonts w:ascii="Cambria Math" w:hAnsi="Cambria Math"/>
                        </w:rPr>
                        <m:t>u</m:t>
                      </m:r>
                    </m:num>
                    <m:den>
                      <m:r>
                        <m:rPr>
                          <m:sty m:val="bi"/>
                        </m:rPr>
                        <w:rPr>
                          <w:rFonts w:ascii="Cambria Math" w:eastAsiaTheme="minorEastAsia" w:hAnsi="Cambria Math" w:cs="Cambria Math"/>
                        </w:rPr>
                        <m:t>r</m:t>
                      </m:r>
                    </m:den>
                  </m:f>
                  <m:r>
                    <m:rPr>
                      <m:sty m:val="b"/>
                    </m:rPr>
                    <w:rPr>
                      <w:rFonts w:ascii="Cambria Math" w:eastAsia="Cambria Math" w:hAnsi="Cambria Math" w:cs="Cambria Math"/>
                    </w:rPr>
                    <m:t>-</m:t>
                  </m:r>
                  <m:f>
                    <m:fPr>
                      <m:ctrlPr>
                        <w:rPr>
                          <w:rFonts w:ascii="Cambria Math" w:eastAsia="Cambria Math" w:hAnsi="Cambria Math" w:cs="Cambria Math"/>
                        </w:rPr>
                      </m:ctrlPr>
                    </m:fPr>
                    <m:num>
                      <m:r>
                        <m:rPr>
                          <m:sty m:val="b"/>
                        </m:rPr>
                        <w:rPr>
                          <w:rFonts w:ascii="Cambria Math" w:eastAsia="Cambria Math" w:hAnsi="Cambria Math" w:cs="Cambria Math"/>
                        </w:rPr>
                        <m:t>1</m:t>
                      </m:r>
                    </m:num>
                    <m:den>
                      <m:r>
                        <m:rPr>
                          <m:sty m:val="bi"/>
                        </m:rPr>
                        <w:rPr>
                          <w:rFonts w:ascii="Cambria Math" w:eastAsia="Cambria Math" w:hAnsi="Cambria Math" w:cs="Cambria Math"/>
                        </w:rPr>
                        <m:t>B</m:t>
                      </m:r>
                    </m:den>
                  </m:f>
                  <m:f>
                    <m:fPr>
                      <m:ctrlPr>
                        <w:rPr>
                          <w:rFonts w:ascii="Cambria Math" w:eastAsia="Cambria Math" w:hAnsi="Cambria Math" w:cs="Cambria Math"/>
                        </w:rPr>
                      </m:ctrlPr>
                    </m:fPr>
                    <m:num>
                      <m:r>
                        <m:rPr>
                          <m:sty m:val="bi"/>
                        </m:rPr>
                        <w:rPr>
                          <w:rFonts w:ascii="Cambria Math" w:eastAsia="Cambria Math" w:hAnsi="Cambria Math" w:cs="Cambria Math"/>
                        </w:rPr>
                        <m:t>∂</m:t>
                      </m:r>
                    </m:num>
                    <m:den>
                      <m:r>
                        <m:rPr>
                          <m:sty m:val="bi"/>
                        </m:rPr>
                        <w:rPr>
                          <w:rFonts w:ascii="Cambria Math" w:eastAsia="Cambria Math" w:hAnsi="Cambria Math" w:cs="Cambria Math"/>
                        </w:rPr>
                        <m:t>∂θ</m:t>
                      </m:r>
                    </m:den>
                  </m:f>
                  <m:d>
                    <m:dPr>
                      <m:ctrlPr>
                        <w:rPr>
                          <w:rFonts w:ascii="Cambria Math" w:eastAsia="Cambria Math" w:hAnsi="Cambria Math" w:cs="Cambria Math"/>
                        </w:rPr>
                      </m:ctrlPr>
                    </m:dPr>
                    <m:e>
                      <m:f>
                        <m:fPr>
                          <m:ctrlPr>
                            <w:rPr>
                              <w:rFonts w:ascii="Cambria Math" w:eastAsia="Cambria Math" w:hAnsi="Cambria Math" w:cs="Cambria Math"/>
                            </w:rPr>
                          </m:ctrlPr>
                        </m:fPr>
                        <m:num>
                          <m:r>
                            <m:rPr>
                              <m:sty m:val="b"/>
                            </m:rPr>
                            <w:rPr>
                              <w:rFonts w:ascii="Cambria Math" w:eastAsia="Cambria Math" w:hAnsi="Cambria Math" w:cs="Cambria Math"/>
                            </w:rPr>
                            <m:t>1</m:t>
                          </m:r>
                        </m:num>
                        <m:den>
                          <m:r>
                            <m:rPr>
                              <m:sty m:val="bi"/>
                            </m:rPr>
                            <w:rPr>
                              <w:rFonts w:ascii="Cambria Math" w:eastAsia="Cambria Math" w:hAnsi="Cambria Math" w:cs="Cambria Math"/>
                            </w:rPr>
                            <m:t>B</m:t>
                          </m:r>
                        </m:den>
                      </m:f>
                      <m:f>
                        <m:fPr>
                          <m:ctrlPr>
                            <w:rPr>
                              <w:rFonts w:ascii="Cambria Math" w:eastAsia="Cambria Math" w:hAnsi="Cambria Math" w:cs="Cambria Math"/>
                            </w:rPr>
                          </m:ctrlPr>
                        </m:fPr>
                        <m:num>
                          <m:r>
                            <m:rPr>
                              <m:sty m:val="bi"/>
                            </m:rPr>
                            <w:rPr>
                              <w:rFonts w:ascii="Cambria Math" w:eastAsia="Cambria Math" w:hAnsi="Cambria Math" w:cs="Cambria Math"/>
                            </w:rPr>
                            <m:t>∂w</m:t>
                          </m:r>
                        </m:num>
                        <m:den>
                          <m:r>
                            <m:rPr>
                              <m:sty m:val="bi"/>
                            </m:rPr>
                            <w:rPr>
                              <w:rFonts w:ascii="Cambria Math" w:eastAsia="Cambria Math" w:hAnsi="Cambria Math" w:cs="Cambria Math"/>
                            </w:rPr>
                            <m:t>∂θ</m:t>
                          </m:r>
                        </m:den>
                      </m:f>
                    </m:e>
                  </m:d>
                  <m:r>
                    <m:rPr>
                      <m:sty m:val="b"/>
                    </m:rPr>
                    <w:rPr>
                      <w:rFonts w:ascii="Cambria Math" w:eastAsia="Cambria Math" w:hAnsi="Cambria Math" w:cs="Cambria Math"/>
                    </w:rPr>
                    <m:t>-</m:t>
                  </m:r>
                  <m:f>
                    <m:fPr>
                      <m:ctrlPr>
                        <w:rPr>
                          <w:rFonts w:ascii="Cambria Math" w:eastAsia="Cambria Math" w:hAnsi="Cambria Math" w:cs="Cambria Math"/>
                        </w:rPr>
                      </m:ctrlPr>
                    </m:fPr>
                    <m:num>
                      <m:r>
                        <m:rPr>
                          <m:sty m:val="b"/>
                        </m:rPr>
                        <w:rPr>
                          <w:rFonts w:ascii="Cambria Math" w:eastAsia="Cambria Math" w:hAnsi="Cambria Math" w:cs="Cambria Math"/>
                        </w:rPr>
                        <m:t>1</m:t>
                      </m:r>
                    </m:num>
                    <m:den>
                      <m:sSup>
                        <m:sSupPr>
                          <m:ctrlPr>
                            <w:rPr>
                              <w:rFonts w:ascii="Cambria Math" w:eastAsia="Cambria Math" w:hAnsi="Cambria Math" w:cs="Cambria Math"/>
                            </w:rPr>
                          </m:ctrlPr>
                        </m:sSupPr>
                        <m:e>
                          <m:r>
                            <m:rPr>
                              <m:sty m:val="bi"/>
                            </m:rPr>
                            <w:rPr>
                              <w:rFonts w:ascii="Cambria Math" w:eastAsia="Cambria Math" w:hAnsi="Cambria Math" w:cs="Cambria Math"/>
                            </w:rPr>
                            <m:t>A</m:t>
                          </m:r>
                        </m:e>
                        <m:sup>
                          <m:r>
                            <m:rPr>
                              <m:sty m:val="b"/>
                            </m:rPr>
                            <w:rPr>
                              <w:rFonts w:ascii="Cambria Math" w:eastAsia="Cambria Math" w:hAnsi="Cambria Math" w:cs="Cambria Math"/>
                            </w:rPr>
                            <m:t>2</m:t>
                          </m:r>
                        </m:sup>
                      </m:sSup>
                      <m:r>
                        <m:rPr>
                          <m:sty m:val="bi"/>
                        </m:rPr>
                        <w:rPr>
                          <w:rFonts w:ascii="Cambria Math" w:eastAsia="Cambria Math" w:hAnsi="Cambria Math" w:cs="Cambria Math"/>
                        </w:rPr>
                        <m:t>B</m:t>
                      </m:r>
                    </m:den>
                  </m:f>
                  <m:f>
                    <m:fPr>
                      <m:ctrlPr>
                        <w:rPr>
                          <w:rFonts w:ascii="Cambria Math" w:eastAsia="Cambria Math" w:hAnsi="Cambria Math" w:cs="Cambria Math"/>
                        </w:rPr>
                      </m:ctrlPr>
                    </m:fPr>
                    <m:num>
                      <m:r>
                        <m:rPr>
                          <m:sty m:val="bi"/>
                        </m:rPr>
                        <w:rPr>
                          <w:rFonts w:ascii="Cambria Math" w:eastAsia="Cambria Math" w:hAnsi="Cambria Math" w:cs="Cambria Math"/>
                        </w:rPr>
                        <m:t>∂B</m:t>
                      </m:r>
                    </m:num>
                    <m:den>
                      <m:r>
                        <m:rPr>
                          <m:sty m:val="bi"/>
                        </m:rPr>
                        <w:rPr>
                          <w:rFonts w:ascii="Cambria Math" w:eastAsia="Cambria Math" w:hAnsi="Cambria Math" w:cs="Cambria Math"/>
                        </w:rPr>
                        <m:t>∂φ</m:t>
                      </m:r>
                    </m:den>
                  </m:f>
                  <m:f>
                    <m:fPr>
                      <m:ctrlPr>
                        <w:rPr>
                          <w:rFonts w:ascii="Cambria Math" w:eastAsia="Cambria Math" w:hAnsi="Cambria Math" w:cs="Cambria Math"/>
                        </w:rPr>
                      </m:ctrlPr>
                    </m:fPr>
                    <m:num>
                      <m:r>
                        <m:rPr>
                          <m:sty m:val="bi"/>
                        </m:rPr>
                        <w:rPr>
                          <w:rFonts w:ascii="Cambria Math" w:eastAsia="Cambria Math" w:hAnsi="Cambria Math" w:cs="Cambria Math"/>
                        </w:rPr>
                        <m:t>∂w</m:t>
                      </m:r>
                    </m:num>
                    <m:den>
                      <m:r>
                        <m:rPr>
                          <m:sty m:val="bi"/>
                        </m:rPr>
                        <w:rPr>
                          <w:rFonts w:ascii="Cambria Math" w:eastAsia="Cambria Math" w:hAnsi="Cambria Math" w:cs="Cambria Math"/>
                        </w:rPr>
                        <m:t>∂φ</m:t>
                      </m:r>
                    </m:den>
                  </m:f>
                  <m:r>
                    <m:rPr>
                      <m:sty m:val="b"/>
                    </m:rP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θ</m:t>
                          </m:r>
                        </m:sub>
                      </m:sSub>
                    </m:num>
                    <m:den>
                      <m:sSub>
                        <m:sSubPr>
                          <m:ctrlPr>
                            <w:rPr>
                              <w:rFonts w:ascii="Cambria Math" w:eastAsia="Cambria Math" w:hAnsi="Cambria Math" w:cs="Cambria Math"/>
                            </w:rPr>
                          </m:ctrlPr>
                        </m:sSubPr>
                        <m:e>
                          <m:r>
                            <m:rPr>
                              <m:sty m:val="bi"/>
                            </m:rPr>
                            <w:rPr>
                              <w:rFonts w:ascii="Cambria Math" w:eastAsia="Cambria Math" w:hAnsi="Cambria Math" w:cs="Cambria Math"/>
                            </w:rPr>
                            <m:t>r</m:t>
                          </m:r>
                        </m:e>
                        <m:sub>
                          <m:r>
                            <m:rPr>
                              <m:sty m:val="b"/>
                            </m:rPr>
                            <w:rPr>
                              <w:rFonts w:ascii="Cambria Math" w:eastAsia="Cambria Math" w:hAnsi="Cambria Math" w:cs="Cambria Math"/>
                            </w:rPr>
                            <m:t>1</m:t>
                          </m:r>
                        </m:sub>
                      </m:sSub>
                    </m:den>
                  </m:f>
                  <m:ctrlPr>
                    <w:rPr>
                      <w:rFonts w:ascii="Cambria Math" w:eastAsia="Cambria Math" w:hAnsi="Cambria Math" w:cs="Cambria Math"/>
                    </w:rPr>
                  </m:ctrlPr>
                </m:e>
                <m:e>
                  <m:r>
                    <m:rPr>
                      <m:sty m:val="b"/>
                    </m:rPr>
                    <w:rPr>
                      <w:rFonts w:ascii="Cambria Math" w:eastAsiaTheme="minorEastAsia" w:hAnsi="Cambria Math" w:cs="Cambria Math"/>
                    </w:rPr>
                    <m:t>&amp;</m:t>
                  </m:r>
                  <m:r>
                    <m:rPr>
                      <m:sty m:val="bi"/>
                    </m:rPr>
                    <w:rPr>
                      <w:rFonts w:ascii="Cambria Math" w:eastAsia="Cambria Math" w:hAnsi="Cambria Math" w:cs="Cambria Math"/>
                    </w:rPr>
                    <m:t>χ</m:t>
                  </m:r>
                  <m:r>
                    <m:rPr>
                      <m:sty m:val="b"/>
                    </m:rPr>
                    <w:rPr>
                      <w:rFonts w:ascii="Cambria Math" w:eastAsia="Cambria Math" w:hAnsi="Cambria Math" w:cs="Cambria Math"/>
                    </w:rPr>
                    <m:t>=</m:t>
                  </m:r>
                  <m:f>
                    <m:fPr>
                      <m:ctrlPr>
                        <w:rPr>
                          <w:rFonts w:ascii="Cambria Math" w:eastAsia="Cambria Math" w:hAnsi="Cambria Math" w:cs="Cambria Math"/>
                        </w:rPr>
                      </m:ctrlPr>
                    </m:fPr>
                    <m:num>
                      <m:r>
                        <m:rPr>
                          <m:sty m:val="b"/>
                        </m:rPr>
                        <w:rPr>
                          <w:rFonts w:ascii="Cambria Math" w:eastAsia="Cambria Math" w:hAnsi="Cambria Math" w:cs="Cambria Math"/>
                        </w:rPr>
                        <m:t>1</m:t>
                      </m:r>
                    </m:num>
                    <m:den>
                      <m:r>
                        <m:rPr>
                          <m:sty m:val="bi"/>
                        </m:rPr>
                        <w:rPr>
                          <w:rFonts w:ascii="Cambria Math" w:eastAsiaTheme="minorEastAsia" w:hAnsi="Cambria Math" w:cs="Cambria Math"/>
                        </w:rPr>
                        <m:t>r</m:t>
                      </m:r>
                    </m:den>
                  </m:f>
                  <m:f>
                    <m:fPr>
                      <m:ctrlPr>
                        <w:rPr>
                          <w:rFonts w:ascii="Cambria Math" w:eastAsia="Cambria Math" w:hAnsi="Cambria Math" w:cs="Cambria Math"/>
                        </w:rPr>
                      </m:ctrlPr>
                    </m:fPr>
                    <m:num>
                      <m:r>
                        <m:rPr>
                          <m:sty m:val="bi"/>
                        </m:rPr>
                        <w:rPr>
                          <w:rFonts w:ascii="Cambria Math" w:eastAsia="Cambria Math" w:hAnsi="Cambria Math" w:cs="Cambria Math"/>
                        </w:rPr>
                        <m:t>A</m:t>
                      </m:r>
                    </m:num>
                    <m:den>
                      <m:r>
                        <m:rPr>
                          <m:sty m:val="bi"/>
                        </m:rPr>
                        <w:rPr>
                          <w:rFonts w:ascii="Cambria Math" w:eastAsia="Cambria Math" w:hAnsi="Cambria Math" w:cs="Cambria Math"/>
                        </w:rPr>
                        <m:t>B</m:t>
                      </m:r>
                    </m:den>
                  </m:f>
                  <m:f>
                    <m:fPr>
                      <m:ctrlPr>
                        <w:rPr>
                          <w:rFonts w:ascii="Cambria Math" w:eastAsia="Cambria Math" w:hAnsi="Cambria Math" w:cs="Cambria Math"/>
                        </w:rPr>
                      </m:ctrlPr>
                    </m:fPr>
                    <m:num>
                      <m:r>
                        <m:rPr>
                          <m:sty m:val="bi"/>
                        </m:rPr>
                        <w:rPr>
                          <w:rFonts w:ascii="Cambria Math" w:eastAsia="Cambria Math" w:hAnsi="Cambria Math" w:cs="Cambria Math"/>
                        </w:rPr>
                        <m:t>∂</m:t>
                      </m:r>
                    </m:num>
                    <m:den>
                      <m:r>
                        <m:rPr>
                          <m:sty m:val="bi"/>
                        </m:rPr>
                        <w:rPr>
                          <w:rFonts w:ascii="Cambria Math" w:eastAsia="Cambria Math" w:hAnsi="Cambria Math" w:cs="Cambria Math"/>
                        </w:rPr>
                        <m:t>∂θ</m:t>
                      </m:r>
                    </m:den>
                  </m:f>
                  <m:d>
                    <m:dPr>
                      <m:ctrlPr>
                        <w:rPr>
                          <w:rFonts w:ascii="Cambria Math" w:eastAsia="Cambria Math" w:hAnsi="Cambria Math" w:cs="Cambria Math"/>
                        </w:rPr>
                      </m:ctrlPr>
                    </m:dPr>
                    <m:e>
                      <m:f>
                        <m:fPr>
                          <m:ctrlPr>
                            <w:rPr>
                              <w:rFonts w:ascii="Cambria Math" w:eastAsia="Cambria Math" w:hAnsi="Cambria Math" w:cs="Cambria Math"/>
                            </w:rPr>
                          </m:ctrlPr>
                        </m:fPr>
                        <m:num>
                          <m:r>
                            <m:rPr>
                              <m:sty m:val="bi"/>
                            </m:rPr>
                            <w:rPr>
                              <w:rFonts w:ascii="Cambria Math" w:hAnsi="Cambria Math"/>
                            </w:rPr>
                            <m:t>u</m:t>
                          </m:r>
                        </m:num>
                        <m:den>
                          <m:r>
                            <m:rPr>
                              <m:sty m:val="bi"/>
                            </m:rPr>
                            <w:rPr>
                              <w:rFonts w:ascii="Cambria Math" w:eastAsia="Cambria Math" w:hAnsi="Cambria Math" w:cs="Cambria Math"/>
                            </w:rPr>
                            <m:t>A</m:t>
                          </m:r>
                        </m:den>
                      </m:f>
                    </m:e>
                  </m:d>
                  <m:r>
                    <m:rPr>
                      <m:sty m:val="b"/>
                    </m:rPr>
                    <w:rPr>
                      <w:rFonts w:ascii="Cambria Math" w:eastAsia="Cambria Math" w:hAnsi="Cambria Math" w:cs="Cambria Math"/>
                    </w:rPr>
                    <m:t>+</m:t>
                  </m:r>
                  <m:f>
                    <m:fPr>
                      <m:ctrlPr>
                        <w:rPr>
                          <w:rFonts w:ascii="Cambria Math" w:eastAsia="Cambria Math" w:hAnsi="Cambria Math" w:cs="Cambria Math"/>
                        </w:rPr>
                      </m:ctrlPr>
                    </m:fPr>
                    <m:num>
                      <m:r>
                        <m:rPr>
                          <m:sty m:val="b"/>
                        </m:rPr>
                        <w:rPr>
                          <w:rFonts w:ascii="Cambria Math" w:eastAsia="Cambria Math" w:hAnsi="Cambria Math" w:cs="Cambria Math"/>
                        </w:rPr>
                        <m:t>1</m:t>
                      </m:r>
                    </m:num>
                    <m:den>
                      <m:sSub>
                        <m:sSubPr>
                          <m:ctrlPr>
                            <w:rPr>
                              <w:rFonts w:ascii="Cambria Math" w:eastAsia="Cambria Math" w:hAnsi="Cambria Math" w:cs="Cambria Math"/>
                            </w:rPr>
                          </m:ctrlPr>
                        </m:sSubPr>
                        <m:e>
                          <m:r>
                            <m:rPr>
                              <m:sty m:val="bi"/>
                            </m:rPr>
                            <w:rPr>
                              <w:rFonts w:ascii="Cambria Math" w:eastAsia="Cambria Math" w:hAnsi="Cambria Math" w:cs="Cambria Math"/>
                            </w:rPr>
                            <m:t>r</m:t>
                          </m:r>
                        </m:e>
                        <m:sub>
                          <m:r>
                            <m:rPr>
                              <m:sty m:val="b"/>
                            </m:rPr>
                            <w:rPr>
                              <w:rFonts w:ascii="Cambria Math" w:eastAsia="Cambria Math" w:hAnsi="Cambria Math" w:cs="Cambria Math"/>
                            </w:rPr>
                            <m:t>1</m:t>
                          </m:r>
                        </m:sub>
                      </m:sSub>
                    </m:den>
                  </m:f>
                  <m:f>
                    <m:fPr>
                      <m:ctrlPr>
                        <w:rPr>
                          <w:rFonts w:ascii="Cambria Math" w:eastAsia="Cambria Math" w:hAnsi="Cambria Math" w:cs="Cambria Math"/>
                        </w:rPr>
                      </m:ctrlPr>
                    </m:fPr>
                    <m:num>
                      <m:r>
                        <m:rPr>
                          <m:sty m:val="bi"/>
                        </m:rPr>
                        <w:rPr>
                          <w:rFonts w:ascii="Cambria Math" w:eastAsia="Cambria Math" w:hAnsi="Cambria Math" w:cs="Cambria Math"/>
                        </w:rPr>
                        <m:t>B</m:t>
                      </m:r>
                    </m:num>
                    <m:den>
                      <m:r>
                        <m:rPr>
                          <m:sty m:val="bi"/>
                        </m:rPr>
                        <w:rPr>
                          <w:rFonts w:ascii="Cambria Math" w:eastAsia="Cambria Math" w:hAnsi="Cambria Math" w:cs="Cambria Math"/>
                        </w:rPr>
                        <m:t>A</m:t>
                      </m:r>
                    </m:den>
                  </m:f>
                  <m:f>
                    <m:fPr>
                      <m:ctrlPr>
                        <w:rPr>
                          <w:rFonts w:ascii="Cambria Math" w:eastAsia="Cambria Math" w:hAnsi="Cambria Math" w:cs="Cambria Math"/>
                        </w:rPr>
                      </m:ctrlPr>
                    </m:fPr>
                    <m:num>
                      <m:r>
                        <m:rPr>
                          <m:sty m:val="bi"/>
                        </m:rPr>
                        <w:rPr>
                          <w:rFonts w:ascii="Cambria Math" w:eastAsia="Cambria Math" w:hAnsi="Cambria Math" w:cs="Cambria Math"/>
                        </w:rPr>
                        <m:t>∂</m:t>
                      </m:r>
                    </m:num>
                    <m:den>
                      <m:r>
                        <m:rPr>
                          <m:sty m:val="bi"/>
                        </m:rPr>
                        <w:rPr>
                          <w:rFonts w:ascii="Cambria Math" w:eastAsia="Cambria Math" w:hAnsi="Cambria Math" w:cs="Cambria Math"/>
                        </w:rPr>
                        <m:t>∂φ</m:t>
                      </m:r>
                    </m:den>
                  </m:f>
                  <m:d>
                    <m:dPr>
                      <m:ctrlPr>
                        <w:rPr>
                          <w:rFonts w:ascii="Cambria Math" w:eastAsia="Cambria Math" w:hAnsi="Cambria Math" w:cs="Cambria Math"/>
                        </w:rPr>
                      </m:ctrlPr>
                    </m:dPr>
                    <m:e>
                      <m:f>
                        <m:fPr>
                          <m:ctrlPr>
                            <w:rPr>
                              <w:rFonts w:ascii="Cambria Math" w:eastAsia="Cambria Math" w:hAnsi="Cambria Math" w:cs="Cambria Math"/>
                            </w:rPr>
                          </m:ctrlPr>
                        </m:fPr>
                        <m:num>
                          <m:r>
                            <m:rPr>
                              <m:sty m:val="bi"/>
                            </m:rPr>
                            <w:rPr>
                              <w:rFonts w:ascii="Cambria Math" w:hAnsi="Cambria Math"/>
                            </w:rPr>
                            <m:t>υ</m:t>
                          </m:r>
                        </m:num>
                        <m:den>
                          <m:r>
                            <m:rPr>
                              <m:sty m:val="bi"/>
                            </m:rPr>
                            <w:rPr>
                              <w:rFonts w:ascii="Cambria Math" w:eastAsia="Cambria Math" w:hAnsi="Cambria Math" w:cs="Cambria Math"/>
                            </w:rPr>
                            <m:t>B</m:t>
                          </m:r>
                        </m:den>
                      </m:f>
                    </m:e>
                  </m:d>
                  <m:r>
                    <m:rPr>
                      <m:sty m:val="b"/>
                    </m:rPr>
                    <w:rPr>
                      <w:rFonts w:ascii="Cambria Math" w:eastAsia="Cambria Math" w:hAnsi="Cambria Math" w:cs="Cambria Math"/>
                    </w:rPr>
                    <m:t>-</m:t>
                  </m:r>
                  <m:f>
                    <m:fPr>
                      <m:ctrlPr>
                        <w:rPr>
                          <w:rFonts w:ascii="Cambria Math" w:eastAsia="Cambria Math" w:hAnsi="Cambria Math" w:cs="Cambria Math"/>
                        </w:rPr>
                      </m:ctrlPr>
                    </m:fPr>
                    <m:num>
                      <m:r>
                        <m:rPr>
                          <m:sty m:val="b"/>
                        </m:rPr>
                        <w:rPr>
                          <w:rFonts w:ascii="Cambria Math" w:eastAsia="Cambria Math" w:hAnsi="Cambria Math" w:cs="Cambria Math"/>
                        </w:rPr>
                        <m:t>1</m:t>
                      </m:r>
                    </m:num>
                    <m:den>
                      <m:r>
                        <m:rPr>
                          <m:sty m:val="bi"/>
                        </m:rPr>
                        <w:rPr>
                          <w:rFonts w:ascii="Cambria Math" w:eastAsia="Cambria Math" w:hAnsi="Cambria Math" w:cs="Cambria Math"/>
                        </w:rPr>
                        <m:t>AB</m:t>
                      </m:r>
                    </m:den>
                  </m:f>
                  <m:d>
                    <m:dPr>
                      <m:ctrlPr>
                        <w:rPr>
                          <w:rFonts w:ascii="Cambria Math" w:eastAsia="Cambria Math" w:hAnsi="Cambria Math" w:cs="Cambria Math"/>
                        </w:rPr>
                      </m:ctrlPr>
                    </m:dPr>
                    <m:e>
                      <m:f>
                        <m:fPr>
                          <m:ctrlPr>
                            <w:rPr>
                              <w:rFonts w:ascii="Cambria Math" w:eastAsia="Cambria Math" w:hAnsi="Cambria Math" w:cs="Cambria Math"/>
                            </w:rPr>
                          </m:ctrlPr>
                        </m:fPr>
                        <m:num>
                          <m:sSup>
                            <m:sSupPr>
                              <m:ctrlPr>
                                <w:rPr>
                                  <w:rFonts w:ascii="Cambria Math" w:eastAsia="Cambria Math" w:hAnsi="Cambria Math" w:cs="Cambria Math"/>
                                </w:rPr>
                              </m:ctrlPr>
                            </m:sSupPr>
                            <m:e>
                              <m:r>
                                <m:rPr>
                                  <m:sty m:val="bi"/>
                                </m:rPr>
                                <w:rPr>
                                  <w:rFonts w:ascii="Cambria Math" w:eastAsia="Cambria Math" w:hAnsi="Cambria Math" w:cs="Cambria Math"/>
                                </w:rPr>
                                <m:t>∂</m:t>
                              </m:r>
                            </m:e>
                            <m:sup>
                              <m:r>
                                <m:rPr>
                                  <m:sty m:val="b"/>
                                </m:rPr>
                                <w:rPr>
                                  <w:rFonts w:ascii="Cambria Math" w:eastAsia="Cambria Math" w:hAnsi="Cambria Math" w:cs="Cambria Math"/>
                                </w:rPr>
                                <m:t>2</m:t>
                              </m:r>
                            </m:sup>
                          </m:sSup>
                          <m:r>
                            <m:rPr>
                              <m:sty m:val="bi"/>
                            </m:rPr>
                            <w:rPr>
                              <w:rFonts w:ascii="Cambria Math" w:eastAsia="Cambria Math" w:hAnsi="Cambria Math" w:cs="Cambria Math"/>
                            </w:rPr>
                            <m:t>w</m:t>
                          </m:r>
                        </m:num>
                        <m:den>
                          <m:r>
                            <m:rPr>
                              <m:sty m:val="bi"/>
                            </m:rPr>
                            <w:rPr>
                              <w:rFonts w:ascii="Cambria Math" w:eastAsia="Cambria Math" w:hAnsi="Cambria Math" w:cs="Cambria Math"/>
                            </w:rPr>
                            <m:t>∂θ∂φ</m:t>
                          </m:r>
                        </m:den>
                      </m:f>
                      <m:r>
                        <m:rPr>
                          <m:sty m:val="b"/>
                        </m:rPr>
                        <w:rPr>
                          <w:rFonts w:ascii="Cambria Math" w:eastAsia="Cambria Math" w:hAnsi="Cambria Math" w:cs="Cambria Math"/>
                        </w:rPr>
                        <m:t>-</m:t>
                      </m:r>
                      <m:f>
                        <m:fPr>
                          <m:ctrlPr>
                            <w:rPr>
                              <w:rFonts w:ascii="Cambria Math" w:eastAsia="Cambria Math" w:hAnsi="Cambria Math" w:cs="Cambria Math"/>
                            </w:rPr>
                          </m:ctrlPr>
                        </m:fPr>
                        <m:num>
                          <m:r>
                            <m:rPr>
                              <m:sty m:val="b"/>
                            </m:rPr>
                            <w:rPr>
                              <w:rFonts w:ascii="Cambria Math" w:eastAsia="Cambria Math" w:hAnsi="Cambria Math" w:cs="Cambria Math"/>
                            </w:rPr>
                            <m:t>1</m:t>
                          </m:r>
                        </m:num>
                        <m:den>
                          <m:r>
                            <m:rPr>
                              <m:sty m:val="bi"/>
                            </m:rPr>
                            <w:rPr>
                              <w:rFonts w:ascii="Cambria Math" w:eastAsia="Cambria Math" w:hAnsi="Cambria Math" w:cs="Cambria Math"/>
                            </w:rPr>
                            <m:t>A</m:t>
                          </m:r>
                        </m:den>
                      </m:f>
                      <m:f>
                        <m:fPr>
                          <m:ctrlPr>
                            <w:rPr>
                              <w:rFonts w:ascii="Cambria Math" w:eastAsia="Cambria Math" w:hAnsi="Cambria Math" w:cs="Cambria Math"/>
                            </w:rPr>
                          </m:ctrlPr>
                        </m:fPr>
                        <m:num>
                          <m:r>
                            <m:rPr>
                              <m:sty m:val="bi"/>
                            </m:rPr>
                            <w:rPr>
                              <w:rFonts w:ascii="Cambria Math" w:eastAsia="Cambria Math" w:hAnsi="Cambria Math" w:cs="Cambria Math"/>
                            </w:rPr>
                            <m:t>∂A</m:t>
                          </m:r>
                        </m:num>
                        <m:den>
                          <m:r>
                            <m:rPr>
                              <m:sty m:val="bi"/>
                            </m:rPr>
                            <w:rPr>
                              <w:rFonts w:ascii="Cambria Math" w:eastAsia="Cambria Math" w:hAnsi="Cambria Math" w:cs="Cambria Math"/>
                            </w:rPr>
                            <m:t>∂θ</m:t>
                          </m:r>
                        </m:den>
                      </m:f>
                      <m:f>
                        <m:fPr>
                          <m:ctrlPr>
                            <w:rPr>
                              <w:rFonts w:ascii="Cambria Math" w:eastAsia="Cambria Math" w:hAnsi="Cambria Math" w:cs="Cambria Math"/>
                            </w:rPr>
                          </m:ctrlPr>
                        </m:fPr>
                        <m:num>
                          <m:r>
                            <m:rPr>
                              <m:sty m:val="bi"/>
                            </m:rPr>
                            <w:rPr>
                              <w:rFonts w:ascii="Cambria Math" w:eastAsia="Cambria Math" w:hAnsi="Cambria Math" w:cs="Cambria Math"/>
                            </w:rPr>
                            <m:t>∂w</m:t>
                          </m:r>
                        </m:num>
                        <m:den>
                          <m:r>
                            <m:rPr>
                              <m:sty m:val="bi"/>
                            </m:rPr>
                            <w:rPr>
                              <w:rFonts w:ascii="Cambria Math" w:eastAsia="Cambria Math" w:hAnsi="Cambria Math" w:cs="Cambria Math"/>
                            </w:rPr>
                            <m:t>∂φ</m:t>
                          </m:r>
                        </m:den>
                      </m:f>
                      <m:r>
                        <m:rPr>
                          <m:sty m:val="b"/>
                        </m:rPr>
                        <w:rPr>
                          <w:rFonts w:ascii="Cambria Math" w:eastAsia="Cambria Math" w:hAnsi="Cambria Math" w:cs="Cambria Math"/>
                        </w:rPr>
                        <m:t>-</m:t>
                      </m:r>
                      <m:f>
                        <m:fPr>
                          <m:ctrlPr>
                            <w:rPr>
                              <w:rFonts w:ascii="Cambria Math" w:eastAsia="Cambria Math" w:hAnsi="Cambria Math" w:cs="Cambria Math"/>
                            </w:rPr>
                          </m:ctrlPr>
                        </m:fPr>
                        <m:num>
                          <m:r>
                            <m:rPr>
                              <m:sty m:val="b"/>
                            </m:rPr>
                            <w:rPr>
                              <w:rFonts w:ascii="Cambria Math" w:eastAsia="Cambria Math" w:hAnsi="Cambria Math" w:cs="Cambria Math"/>
                            </w:rPr>
                            <m:t>1</m:t>
                          </m:r>
                        </m:num>
                        <m:den>
                          <m:r>
                            <m:rPr>
                              <m:sty m:val="bi"/>
                            </m:rPr>
                            <w:rPr>
                              <w:rFonts w:ascii="Cambria Math" w:eastAsia="Cambria Math" w:hAnsi="Cambria Math" w:cs="Cambria Math"/>
                            </w:rPr>
                            <m:t>B</m:t>
                          </m:r>
                        </m:den>
                      </m:f>
                      <m:f>
                        <m:fPr>
                          <m:ctrlPr>
                            <w:rPr>
                              <w:rFonts w:ascii="Cambria Math" w:eastAsia="Cambria Math" w:hAnsi="Cambria Math" w:cs="Cambria Math"/>
                            </w:rPr>
                          </m:ctrlPr>
                        </m:fPr>
                        <m:num>
                          <m:r>
                            <m:rPr>
                              <m:sty m:val="bi"/>
                            </m:rPr>
                            <w:rPr>
                              <w:rFonts w:ascii="Cambria Math" w:eastAsia="Cambria Math" w:hAnsi="Cambria Math" w:cs="Cambria Math"/>
                            </w:rPr>
                            <m:t>∂B</m:t>
                          </m:r>
                        </m:num>
                        <m:den>
                          <m:r>
                            <m:rPr>
                              <m:sty m:val="bi"/>
                            </m:rPr>
                            <w:rPr>
                              <w:rFonts w:ascii="Cambria Math" w:eastAsia="Cambria Math" w:hAnsi="Cambria Math" w:cs="Cambria Math"/>
                            </w:rPr>
                            <m:t>∂φ</m:t>
                          </m:r>
                        </m:den>
                      </m:f>
                      <m:f>
                        <m:fPr>
                          <m:ctrlPr>
                            <w:rPr>
                              <w:rFonts w:ascii="Cambria Math" w:eastAsia="Cambria Math" w:hAnsi="Cambria Math" w:cs="Cambria Math"/>
                            </w:rPr>
                          </m:ctrlPr>
                        </m:fPr>
                        <m:num>
                          <m:r>
                            <m:rPr>
                              <m:sty m:val="bi"/>
                            </m:rPr>
                            <w:rPr>
                              <w:rFonts w:ascii="Cambria Math" w:eastAsia="Cambria Math" w:hAnsi="Cambria Math" w:cs="Cambria Math"/>
                            </w:rPr>
                            <m:t>∂w</m:t>
                          </m:r>
                        </m:num>
                        <m:den>
                          <m:r>
                            <m:rPr>
                              <m:sty m:val="bi"/>
                            </m:rPr>
                            <w:rPr>
                              <w:rFonts w:ascii="Cambria Math" w:eastAsia="Cambria Math" w:hAnsi="Cambria Math" w:cs="Cambria Math"/>
                            </w:rPr>
                            <m:t>∂θ</m:t>
                          </m:r>
                        </m:den>
                      </m:f>
                    </m:e>
                  </m:d>
                  <m:r>
                    <m:rPr>
                      <m:sty m:val="b"/>
                    </m:rPr>
                    <w:rPr>
                      <w:rFonts w:ascii="Cambria Math" w:eastAsia="Cambria Math" w:hAnsi="Cambria Math" w:cs="Cambria Math"/>
                    </w:rPr>
                    <m:t>-</m:t>
                  </m:r>
                  <m:f>
                    <m:fPr>
                      <m:ctrlPr>
                        <w:rPr>
                          <w:rFonts w:ascii="Cambria Math" w:eastAsia="Cambria Math" w:hAnsi="Cambria Math" w:cs="Cambria Math"/>
                        </w:rPr>
                      </m:ctrlPr>
                    </m:fPr>
                    <m:num>
                      <m:r>
                        <m:rPr>
                          <m:sty m:val="b"/>
                        </m:rPr>
                        <w:rPr>
                          <w:rFonts w:ascii="Cambria Math" w:eastAsia="Cambria Math" w:hAnsi="Cambria Math" w:cs="Cambria Math"/>
                        </w:rPr>
                        <m:t>1</m:t>
                      </m:r>
                    </m:num>
                    <m:den>
                      <m:r>
                        <m:rPr>
                          <m:sty m:val="b"/>
                        </m:rPr>
                        <w:rPr>
                          <w:rFonts w:ascii="Cambria Math" w:eastAsia="Cambria Math" w:hAnsi="Cambria Math" w:cs="Cambria Math"/>
                        </w:rPr>
                        <m:t>2</m:t>
                      </m:r>
                    </m:den>
                  </m:f>
                  <m:d>
                    <m:dPr>
                      <m:ctrlPr>
                        <w:rPr>
                          <w:rFonts w:ascii="Cambria Math" w:eastAsia="Cambria Math" w:hAnsi="Cambria Math" w:cs="Cambria Math"/>
                        </w:rPr>
                      </m:ctrlPr>
                    </m:dPr>
                    <m:e>
                      <m:f>
                        <m:fPr>
                          <m:ctrlPr>
                            <w:rPr>
                              <w:rFonts w:ascii="Cambria Math" w:eastAsia="Cambria Math" w:hAnsi="Cambria Math" w:cs="Cambria Math"/>
                            </w:rPr>
                          </m:ctrlPr>
                        </m:fPr>
                        <m:num>
                          <m:r>
                            <m:rPr>
                              <m:sty m:val="b"/>
                            </m:rPr>
                            <w:rPr>
                              <w:rFonts w:ascii="Cambria Math" w:eastAsia="Cambria Math" w:hAnsi="Cambria Math" w:cs="Cambria Math"/>
                            </w:rPr>
                            <m:t>1</m:t>
                          </m:r>
                        </m:num>
                        <m:den>
                          <m:r>
                            <m:rPr>
                              <m:sty m:val="bi"/>
                            </m:rPr>
                            <w:rPr>
                              <w:rFonts w:ascii="Cambria Math" w:eastAsia="Cambria Math" w:hAnsi="Cambria Math" w:cs="Cambria Math"/>
                            </w:rPr>
                            <m:t>r</m:t>
                          </m:r>
                        </m:den>
                      </m:f>
                      <m:r>
                        <m:rPr>
                          <m:sty m:val="b"/>
                        </m:rPr>
                        <w:rPr>
                          <w:rFonts w:ascii="Cambria Math" w:eastAsia="Cambria Math" w:hAnsi="Cambria Math" w:cs="Cambria Math"/>
                        </w:rPr>
                        <m:t>+</m:t>
                      </m:r>
                      <m:f>
                        <m:fPr>
                          <m:ctrlPr>
                            <w:rPr>
                              <w:rFonts w:ascii="Cambria Math" w:eastAsia="Cambria Math" w:hAnsi="Cambria Math" w:cs="Cambria Math"/>
                            </w:rPr>
                          </m:ctrlPr>
                        </m:fPr>
                        <m:num>
                          <m:r>
                            <m:rPr>
                              <m:sty m:val="b"/>
                            </m:rPr>
                            <w:rPr>
                              <w:rFonts w:ascii="Cambria Math" w:eastAsia="Cambria Math" w:hAnsi="Cambria Math" w:cs="Cambria Math"/>
                            </w:rPr>
                            <m:t>1</m:t>
                          </m:r>
                        </m:num>
                        <m:den>
                          <m:sSub>
                            <m:sSubPr>
                              <m:ctrlPr>
                                <w:rPr>
                                  <w:rFonts w:ascii="Cambria Math" w:eastAsia="Cambria Math" w:hAnsi="Cambria Math" w:cs="Cambria Math"/>
                                </w:rPr>
                              </m:ctrlPr>
                            </m:sSubPr>
                            <m:e>
                              <m:r>
                                <m:rPr>
                                  <m:sty m:val="bi"/>
                                </m:rPr>
                                <w:rPr>
                                  <w:rFonts w:ascii="Cambria Math" w:eastAsia="Cambria Math" w:hAnsi="Cambria Math" w:cs="Cambria Math"/>
                                </w:rPr>
                                <m:t>r</m:t>
                              </m:r>
                            </m:e>
                            <m:sub>
                              <m:r>
                                <m:rPr>
                                  <m:sty m:val="b"/>
                                </m:rPr>
                                <w:rPr>
                                  <w:rFonts w:ascii="Cambria Math" w:eastAsia="Cambria Math" w:hAnsi="Cambria Math" w:cs="Cambria Math"/>
                                </w:rPr>
                                <m:t>1</m:t>
                              </m:r>
                            </m:sub>
                          </m:sSub>
                        </m:den>
                      </m:f>
                    </m:e>
                  </m:d>
                  <m:sSub>
                    <m:sSubPr>
                      <m:ctrlPr>
                        <w:rPr>
                          <w:rFonts w:ascii="Cambria Math" w:hAnsi="Cambria Math"/>
                        </w:rPr>
                      </m:ctrlPr>
                    </m:sSubPr>
                    <m:e>
                      <m:r>
                        <m:rPr>
                          <m:sty m:val="bi"/>
                        </m:rPr>
                        <w:rPr>
                          <w:rFonts w:ascii="Cambria Math" w:hAnsi="Cambria Math"/>
                        </w:rPr>
                        <m:t>γ</m:t>
                      </m:r>
                    </m:e>
                    <m:sub>
                      <m:r>
                        <m:rPr>
                          <m:sty m:val="bi"/>
                        </m:rPr>
                        <w:rPr>
                          <w:rFonts w:ascii="Cambria Math" w:hAnsi="Cambria Math"/>
                        </w:rPr>
                        <m:t>φθ</m:t>
                      </m:r>
                    </m:sub>
                  </m:sSub>
                </m:e>
              </m:eqArr>
            </m:e>
          </m:d>
        </m:oMath>
      </m:oMathPara>
    </w:p>
    <w:p w14:paraId="15ADE4DB" w14:textId="77777777" w:rsidR="004F0BF2" w:rsidRPr="004B4A7B" w:rsidRDefault="004F0BF2" w:rsidP="004F0BF2">
      <w:pPr>
        <w:pStyle w:val="Equation"/>
      </w:pPr>
      <w:r w:rsidRPr="004B4A7B">
        <w:t>Equation 5.4</w:t>
      </w:r>
    </w:p>
    <w:p w14:paraId="4B315224" w14:textId="602F0C64" w:rsidR="004F0BF2" w:rsidRPr="004B4A7B" w:rsidRDefault="004F0BF2" w:rsidP="004F0BF2">
      <w:r w:rsidRPr="004B4A7B">
        <w:t xml:space="preserve">where </w:t>
      </w:r>
      <m:oMath>
        <m:r>
          <w:rPr>
            <w:rFonts w:ascii="Cambria Math" w:hAnsi="Cambria Math"/>
          </w:rPr>
          <m:t>u</m:t>
        </m:r>
      </m:oMath>
      <w:r w:rsidRPr="004B4A7B">
        <w:t xml:space="preserve"> and </w:t>
      </w:r>
      <m:oMath>
        <m:r>
          <w:rPr>
            <w:rFonts w:ascii="Cambria Math" w:hAnsi="Cambria Math"/>
          </w:rPr>
          <m:t>υ</m:t>
        </m:r>
      </m:oMath>
      <w:r w:rsidRPr="004B4A7B">
        <w:t xml:space="preserve"> are the displacement of the middle surface in the meridional direction and the circumferential direction, respectively; </w:t>
      </w:r>
      <m:oMath>
        <m:r>
          <w:rPr>
            <w:rFonts w:ascii="Cambria Math" w:hAnsi="Cambria Math"/>
          </w:rPr>
          <m:t>w</m:t>
        </m:r>
      </m:oMath>
      <w:r w:rsidRPr="004B4A7B">
        <w:t xml:space="preserve"> is displacement on the plane normal to the middle surface. The quantities </w:t>
      </w:r>
      <m:oMath>
        <m:r>
          <w:rPr>
            <w:rFonts w:ascii="Cambria Math" w:hAnsi="Cambria Math"/>
          </w:rPr>
          <m:t>A</m:t>
        </m:r>
      </m:oMath>
      <w:r w:rsidRPr="004B4A7B">
        <w:t xml:space="preserve"> and </w:t>
      </w:r>
      <m:oMath>
        <m:r>
          <w:rPr>
            <w:rFonts w:ascii="Cambria Math" w:hAnsi="Cambria Math"/>
          </w:rPr>
          <m:t>B</m:t>
        </m:r>
      </m:oMath>
      <w:r w:rsidRPr="004B4A7B">
        <w:t xml:space="preserve"> are the </w:t>
      </w:r>
      <w:proofErr w:type="spellStart"/>
      <w:r w:rsidRPr="004B4A7B">
        <w:rPr>
          <w:rFonts w:eastAsia="宋体"/>
        </w:rPr>
        <w:t>Lamé</w:t>
      </w:r>
      <w:proofErr w:type="spellEnd"/>
      <w:r w:rsidRPr="004B4A7B">
        <w:rPr>
          <w:rFonts w:eastAsia="宋体"/>
        </w:rPr>
        <w:t xml:space="preserve"> </w:t>
      </w:r>
      <w:r w:rsidRPr="004B4A7B">
        <w:t xml:space="preserve">coefficients corresponding to the curvilinear coordinate system; </w:t>
      </w:r>
      <m:oMath>
        <m:r>
          <w:rPr>
            <w:rFonts w:ascii="Cambria Math" w:hAnsi="Cambria Math"/>
          </w:rPr>
          <m:t>r</m:t>
        </m:r>
      </m:oMath>
      <w:r w:rsidRPr="004B4A7B">
        <w:t xml:space="preserve"> and </w:t>
      </w:r>
      <m:oMath>
        <m:sSub>
          <m:sSubPr>
            <m:ctrlPr>
              <w:rPr>
                <w:rFonts w:ascii="Cambria Math" w:hAnsi="Cambria Math"/>
              </w:rPr>
            </m:ctrlPr>
          </m:sSubPr>
          <m:e>
            <m:r>
              <w:rPr>
                <w:rFonts w:ascii="Cambria Math" w:hAnsi="Cambria Math"/>
              </w:rPr>
              <m:t>r</m:t>
            </m:r>
          </m:e>
          <m:sub>
            <m:r>
              <m:rPr>
                <m:sty m:val="p"/>
              </m:rPr>
              <w:rPr>
                <w:rFonts w:ascii="Cambria Math" w:hAnsi="Cambria Math"/>
              </w:rPr>
              <m:t>1</m:t>
            </m:r>
          </m:sub>
        </m:sSub>
      </m:oMath>
      <w:r w:rsidRPr="004B4A7B">
        <w:t xml:space="preserve"> are the principal radii of curvature of the middle surface of the deformed workpiece along the meridional direction and circumferential direction, as shown in Figure 4.22. As seen in Figure 5.1, it can be noticed that </w:t>
      </w:r>
      <m:oMath>
        <m:sSub>
          <m:sSubPr>
            <m:ctrlPr>
              <w:rPr>
                <w:rFonts w:ascii="Cambria Math" w:hAnsi="Cambria Math"/>
              </w:rPr>
            </m:ctrlPr>
          </m:sSubPr>
          <m:e>
            <m:r>
              <w:rPr>
                <w:rFonts w:ascii="Cambria Math" w:hAnsi="Cambria Math"/>
              </w:rPr>
              <m:t>r</m:t>
            </m:r>
          </m:e>
          <m:sub>
            <m:r>
              <w:rPr>
                <w:rFonts w:ascii="Cambria Math" w:hAnsi="Cambria Math"/>
              </w:rPr>
              <m:t>1</m:t>
            </m:r>
          </m:sub>
        </m:sSub>
        <m:r>
          <w:rPr>
            <w:rFonts w:ascii="Cambria Math" w:hAnsi="Cambria Math"/>
          </w:rPr>
          <m:t>=r∙sin</m:t>
        </m:r>
        <m:d>
          <m:dPr>
            <m:ctrlPr>
              <w:rPr>
                <w:rFonts w:ascii="Cambria Math" w:hAnsi="Cambria Math"/>
                <w:i/>
              </w:rPr>
            </m:ctrlPr>
          </m:dPr>
          <m:e>
            <m:r>
              <w:rPr>
                <w:rFonts w:ascii="Cambria Math" w:hAnsi="Cambria Math"/>
              </w:rPr>
              <m:t>φ+</m:t>
            </m:r>
            <m:sSub>
              <m:sSubPr>
                <m:ctrlPr>
                  <w:rPr>
                    <w:rFonts w:ascii="Cambria Math" w:hAnsi="Cambria Math"/>
                    <w:i/>
                  </w:rPr>
                </m:ctrlPr>
              </m:sSubPr>
              <m:e>
                <m:r>
                  <w:rPr>
                    <w:rFonts w:ascii="Cambria Math" w:hAnsi="Cambria Math"/>
                  </w:rPr>
                  <m:t>φ</m:t>
                </m:r>
              </m:e>
              <m:sub>
                <m:r>
                  <w:rPr>
                    <w:rFonts w:ascii="Cambria Math" w:hAnsi="Cambria Math"/>
                  </w:rPr>
                  <m:t>c</m:t>
                </m:r>
              </m:sub>
            </m:sSub>
          </m:e>
        </m:d>
      </m:oMath>
      <w:r w:rsidRPr="004B4A7B">
        <w:t xml:space="preserve">; </w:t>
      </w:r>
      <m:oMath>
        <m:sSub>
          <m:sSubPr>
            <m:ctrlPr>
              <w:rPr>
                <w:rFonts w:ascii="Cambria Math" w:hAnsi="Cambria Math"/>
              </w:rPr>
            </m:ctrlPr>
          </m:sSubPr>
          <m:e>
            <m:r>
              <w:rPr>
                <w:rFonts w:ascii="Cambria Math" w:hAnsi="Cambria Math"/>
              </w:rPr>
              <m:t>ε</m:t>
            </m:r>
          </m:e>
          <m:sub>
            <m:r>
              <w:rPr>
                <w:rFonts w:ascii="Cambria Math" w:hAnsi="Cambria Math"/>
              </w:rPr>
              <m:t>φ</m:t>
            </m:r>
          </m:sub>
        </m:sSub>
      </m:oMath>
      <w:r w:rsidRPr="004B4A7B">
        <w:t xml:space="preserve"> and </w:t>
      </w:r>
      <m:oMath>
        <m:sSub>
          <m:sSubPr>
            <m:ctrlPr>
              <w:rPr>
                <w:rFonts w:ascii="Cambria Math" w:hAnsi="Cambria Math"/>
              </w:rPr>
            </m:ctrlPr>
          </m:sSubPr>
          <m:e>
            <m:r>
              <w:rPr>
                <w:rFonts w:ascii="Cambria Math" w:hAnsi="Cambria Math"/>
              </w:rPr>
              <m:t>ε</m:t>
            </m:r>
          </m:e>
          <m:sub>
            <m:r>
              <w:rPr>
                <w:rFonts w:ascii="Cambria Math" w:hAnsi="Cambria Math"/>
              </w:rPr>
              <m:t>θ</m:t>
            </m:r>
          </m:sub>
        </m:sSub>
      </m:oMath>
      <w:r w:rsidR="005103AE">
        <w:rPr>
          <w:rFonts w:eastAsia="宋体" w:hint="eastAsia"/>
        </w:rPr>
        <w:t xml:space="preserve"> </w:t>
      </w:r>
      <w:r w:rsidRPr="004B4A7B">
        <w:t xml:space="preserve">are the principal strain </w:t>
      </w:r>
      <w:r w:rsidRPr="004B4A7B">
        <w:lastRenderedPageBreak/>
        <w:t>components on the middle surface;</w:t>
      </w:r>
      <m:oMath>
        <m:r>
          <m:rPr>
            <m:sty m:val="p"/>
          </m:rPr>
          <w:rPr>
            <w:rFonts w:ascii="Cambria Math" w:hAnsi="Cambria Math"/>
          </w:rPr>
          <m:t xml:space="preserve"> </m:t>
        </m:r>
        <m:sSub>
          <m:sSubPr>
            <m:ctrlPr>
              <w:rPr>
                <w:rFonts w:ascii="Cambria Math" w:hAnsi="Cambria Math"/>
              </w:rPr>
            </m:ctrlPr>
          </m:sSubPr>
          <m:e>
            <m:r>
              <w:rPr>
                <w:rFonts w:ascii="Cambria Math" w:hAnsi="Cambria Math"/>
              </w:rPr>
              <m:t>γ</m:t>
            </m:r>
          </m:e>
          <m:sub>
            <m:r>
              <w:rPr>
                <w:rFonts w:ascii="Cambria Math" w:hAnsi="Cambria Math"/>
              </w:rPr>
              <m:t>φθ</m:t>
            </m:r>
          </m:sub>
        </m:sSub>
      </m:oMath>
      <w:r w:rsidRPr="004B4A7B">
        <w:t xml:space="preserve"> is the shear strain components; </w:t>
      </w:r>
      <m:oMath>
        <m:sSub>
          <m:sSubPr>
            <m:ctrlPr>
              <w:rPr>
                <w:rFonts w:ascii="Cambria Math" w:eastAsia="Cambria Math" w:hAnsi="Cambria Math" w:cs="Cambria Math"/>
                <w:i/>
              </w:rPr>
            </m:ctrlPr>
          </m:sSubPr>
          <m:e>
            <m:r>
              <w:rPr>
                <w:rFonts w:ascii="Cambria Math" w:eastAsia="Cambria Math" w:hAnsi="Cambria Math" w:cs="Cambria Math"/>
              </w:rPr>
              <m:t>κ</m:t>
            </m:r>
          </m:e>
          <m:sub>
            <m:r>
              <w:rPr>
                <w:rFonts w:ascii="Cambria Math" w:hAnsi="Cambria Math"/>
              </w:rPr>
              <m:t>φ</m:t>
            </m:r>
          </m:sub>
        </m:sSub>
      </m:oMath>
      <w:r w:rsidRPr="004B4A7B">
        <w:t xml:space="preserve"> and </w:t>
      </w:r>
      <m:oMath>
        <m:sSub>
          <m:sSubPr>
            <m:ctrlPr>
              <w:rPr>
                <w:rFonts w:ascii="Cambria Math" w:eastAsia="Cambria Math" w:hAnsi="Cambria Math" w:cs="Cambria Math"/>
                <w:i/>
              </w:rPr>
            </m:ctrlPr>
          </m:sSubPr>
          <m:e>
            <m:r>
              <w:rPr>
                <w:rFonts w:ascii="Cambria Math" w:eastAsia="Cambria Math" w:hAnsi="Cambria Math" w:cs="Cambria Math"/>
              </w:rPr>
              <m:t>κ</m:t>
            </m:r>
          </m:e>
          <m:sub>
            <m:r>
              <w:rPr>
                <w:rFonts w:ascii="Cambria Math" w:hAnsi="Cambria Math"/>
              </w:rPr>
              <m:t>θ</m:t>
            </m:r>
          </m:sub>
        </m:sSub>
      </m:oMath>
      <w:r w:rsidRPr="004B4A7B">
        <w:t xml:space="preserve"> are the curvature change of the middle surface; </w:t>
      </w:r>
      <m:oMath>
        <m:r>
          <m:rPr>
            <m:sty m:val="p"/>
          </m:rPr>
          <w:rPr>
            <w:rFonts w:ascii="Cambria Math" w:eastAsia="Cambria Math" w:hAnsi="Cambria Math" w:cs="Cambria Math"/>
          </w:rPr>
          <m:t>χ</m:t>
        </m:r>
      </m:oMath>
      <w:r w:rsidRPr="004B4A7B">
        <w:t xml:space="preserve"> is the twist of the deformed middle surface. </w:t>
      </w:r>
    </w:p>
    <w:p w14:paraId="3E290BD7" w14:textId="77777777" w:rsidR="004F0BF2" w:rsidRPr="004B4A7B" w:rsidRDefault="004F0BF2" w:rsidP="00F35C85">
      <w:pPr>
        <w:pStyle w:val="ab0"/>
      </w:pPr>
      <w:r w:rsidRPr="004B4A7B">
        <w:drawing>
          <wp:inline distT="0" distB="0" distL="0" distR="0" wp14:anchorId="5467EF26" wp14:editId="7F55B621">
            <wp:extent cx="3780000" cy="5732427"/>
            <wp:effectExtent l="0" t="0" r="0" b="190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7">
                      <a:extLst>
                        <a:ext uri="{28A0092B-C50C-407E-A947-70E740481C1C}">
                          <a14:useLocalDpi xmlns:a14="http://schemas.microsoft.com/office/drawing/2010/main" val="0"/>
                        </a:ext>
                      </a:extLst>
                    </a:blip>
                    <a:srcRect b="2735"/>
                    <a:stretch/>
                  </pic:blipFill>
                  <pic:spPr bwMode="auto">
                    <a:xfrm>
                      <a:off x="0" y="0"/>
                      <a:ext cx="3780000" cy="5732427"/>
                    </a:xfrm>
                    <a:prstGeom prst="rect">
                      <a:avLst/>
                    </a:prstGeom>
                    <a:noFill/>
                    <a:ln>
                      <a:noFill/>
                    </a:ln>
                    <a:extLst>
                      <a:ext uri="{53640926-AAD7-44D8-BBD7-CCE9431645EC}">
                        <a14:shadowObscured xmlns:a14="http://schemas.microsoft.com/office/drawing/2010/main"/>
                      </a:ext>
                    </a:extLst>
                  </pic:spPr>
                </pic:pic>
              </a:graphicData>
            </a:graphic>
          </wp:inline>
        </w:drawing>
      </w:r>
    </w:p>
    <w:p w14:paraId="47B80C00" w14:textId="6DE6B63D" w:rsidR="004F0BF2" w:rsidRPr="004B4A7B" w:rsidRDefault="004F0BF2" w:rsidP="004F0BF2">
      <w:pPr>
        <w:pStyle w:val="ad"/>
      </w:pPr>
      <w:bookmarkStart w:id="320" w:name="_Toc49864460"/>
      <w:bookmarkStart w:id="321" w:name="_Toc64206318"/>
      <w:r w:rsidRPr="004B4A7B">
        <w:t xml:space="preserve">Figure 5.1 Schematic diagram of the </w:t>
      </w:r>
      <w:r w:rsidR="00BC1C5B">
        <w:t>wrinkled spun component</w:t>
      </w:r>
      <w:bookmarkEnd w:id="320"/>
      <w:bookmarkEnd w:id="321"/>
    </w:p>
    <w:p w14:paraId="7AB12E1E" w14:textId="501DC967" w:rsidR="004F0BF2" w:rsidRPr="004B4A7B" w:rsidRDefault="004F0BF2" w:rsidP="004F0BF2">
      <w:r w:rsidRPr="004B4A7B">
        <w:t xml:space="preserve">According to the simplification of the deformation theory for thin shells proposed by </w:t>
      </w:r>
      <w:proofErr w:type="spellStart"/>
      <w:r w:rsidRPr="004B4A7B">
        <w:t>Mushtari</w:t>
      </w:r>
      <w:proofErr w:type="spellEnd"/>
      <w:r w:rsidRPr="004B4A7B">
        <w:t>-Donnell-</w:t>
      </w:r>
      <w:proofErr w:type="spellStart"/>
      <w:r w:rsidRPr="004B4A7B">
        <w:t>Vlazov</w:t>
      </w:r>
      <w:proofErr w:type="spellEnd"/>
      <w:r w:rsidRPr="004B4A7B">
        <w:t xml:space="preserve"> </w:t>
      </w:r>
      <w:r w:rsidRPr="004B4A7B">
        <w:fldChar w:fldCharType="begin" w:fldLock="1"/>
      </w:r>
      <w:r w:rsidR="005C1E12" w:rsidRPr="004B4A7B">
        <w:instrText>ADDIN CSL_CITATION {"citationItems":[{"id":"ITEM-1","itemData":{"author":[{"dropping-particle":"","family":"V.V. NOVOZHILOV","given":"","non-dropping-particle":"","parse-names":false,"suffix":""}],"edition":"Ed., 2nd r","editor":[{"dropping-particle":"","family":"J R M RADOK","given":"","non-dropping-particle":"","parse-names":false,"suffix":""}],"id":"ITEM-1","issued":{"date-parts":[["1964"]]},"number-of-pages":"42-47","publisher":"Groningen : P. Noordhoff","publisher-place":"Groningen","title":"Thin Shell Theory","type":"book"},"uris":["http://www.mendeley.com/documents/?uuid=b2ea0187-aeb7-4e85-bafd-9df312454c3e"]}],"mendeley":{"formattedCitation":"(80)","plainTextFormattedCitation":"(80)","previouslyFormattedCitation":"(80)"},"properties":{"noteIndex":0},"schema":"https://github.com/citation-style-language/schema/raw/master/csl-citation.json"}</w:instrText>
      </w:r>
      <w:r w:rsidRPr="004B4A7B">
        <w:fldChar w:fldCharType="separate"/>
      </w:r>
      <w:r w:rsidR="008060B3" w:rsidRPr="004B4A7B">
        <w:rPr>
          <w:noProof/>
        </w:rPr>
        <w:t>(80)</w:t>
      </w:r>
      <w:r w:rsidRPr="004B4A7B">
        <w:fldChar w:fldCharType="end"/>
      </w:r>
      <w:r w:rsidRPr="004B4A7B">
        <w:t xml:space="preserve">, and considering the displacements of a wrinkling free </w:t>
      </w:r>
      <w:r w:rsidR="00BC1C5B">
        <w:t>spun component</w:t>
      </w:r>
      <w:r w:rsidRPr="004B4A7B">
        <w:t xml:space="preserve">, the displacements of </w:t>
      </w:r>
      <w:r w:rsidR="00BC1C5B">
        <w:t xml:space="preserve">wrinkled </w:t>
      </w:r>
      <w:r w:rsidR="00BA7576">
        <w:t xml:space="preserve">model </w:t>
      </w:r>
      <m:oMath>
        <m:r>
          <w:rPr>
            <w:rFonts w:ascii="Cambria Math" w:hAnsi="Cambria Math"/>
          </w:rPr>
          <m:t>u</m:t>
        </m:r>
      </m:oMath>
      <w:r w:rsidRPr="004B4A7B">
        <w:t xml:space="preserve"> and</w:t>
      </w:r>
      <m:oMath>
        <m:r>
          <m:rPr>
            <m:sty m:val="p"/>
          </m:rPr>
          <w:rPr>
            <w:rFonts w:ascii="Cambria Math" w:hAnsi="Cambria Math"/>
          </w:rPr>
          <m:t xml:space="preserve"> </m:t>
        </m:r>
        <m:r>
          <w:rPr>
            <w:rFonts w:ascii="Cambria Math" w:hAnsi="Cambria Math"/>
          </w:rPr>
          <m:t>v</m:t>
        </m:r>
      </m:oMath>
      <w:r w:rsidRPr="004B4A7B">
        <w:t xml:space="preserve"> in the Equation 5.4 representing the changes of curvature and twist are neglected. Therefore, the displacements of </w:t>
      </w:r>
      <w:r w:rsidR="00BC1C5B">
        <w:t xml:space="preserve">wrinkled </w:t>
      </w:r>
      <w:r w:rsidR="00BA7576">
        <w:t>model</w:t>
      </w:r>
      <w:r w:rsidRPr="004B4A7B">
        <w:t xml:space="preserve"> of the local coordinate directions are expressed as:</w:t>
      </w:r>
    </w:p>
    <w:p w14:paraId="7A433818" w14:textId="77777777" w:rsidR="004F0BF2" w:rsidRPr="004B4A7B" w:rsidRDefault="00303445" w:rsidP="004F0BF2">
      <w:pPr>
        <w:pStyle w:val="Equation"/>
        <w:rPr>
          <w:sz w:val="24"/>
        </w:rPr>
      </w:pPr>
      <m:oMathPara>
        <m:oMath>
          <m:d>
            <m:dPr>
              <m:begChr m:val="{"/>
              <m:endChr m:val=""/>
              <m:ctrlPr>
                <w:rPr>
                  <w:rFonts w:ascii="Cambria Math" w:hAnsi="Cambria Math"/>
                  <w:sz w:val="24"/>
                </w:rPr>
              </m:ctrlPr>
            </m:dPr>
            <m:e>
              <m:eqArr>
                <m:eqArrPr>
                  <m:ctrlPr>
                    <w:rPr>
                      <w:rFonts w:ascii="Cambria Math" w:hAnsi="Cambria Math"/>
                      <w:sz w:val="24"/>
                    </w:rPr>
                  </m:ctrlPr>
                </m:eqArrPr>
                <m:e>
                  <m:r>
                    <m:rPr>
                      <m:sty m:val="bi"/>
                    </m:rPr>
                    <w:rPr>
                      <w:rFonts w:ascii="Cambria Math" w:hAnsi="Cambria Math"/>
                    </w:rPr>
                    <m:t>u</m:t>
                  </m:r>
                  <m:r>
                    <m:rPr>
                      <m:sty m:val="b"/>
                    </m:rPr>
                    <w:rPr>
                      <w:rFonts w:ascii="Cambria Math" w:hAnsi="Cambria Math"/>
                    </w:rPr>
                    <m:t>=0</m:t>
                  </m:r>
                </m:e>
                <m:e>
                  <m:r>
                    <m:rPr>
                      <m:sty m:val="bi"/>
                    </m:rPr>
                    <w:rPr>
                      <w:rFonts w:ascii="Cambria Math" w:hAnsi="Cambria Math"/>
                    </w:rPr>
                    <m:t>v</m:t>
                  </m:r>
                  <m:r>
                    <m:rPr>
                      <m:sty m:val="b"/>
                    </m:rPr>
                    <w:rPr>
                      <w:rFonts w:ascii="Cambria Math" w:hAnsi="Cambria Math"/>
                    </w:rPr>
                    <m:t>=0</m:t>
                  </m:r>
                </m:e>
                <m:e>
                  <m:r>
                    <m:rPr>
                      <m:sty m:val="bi"/>
                    </m:rPr>
                    <w:rPr>
                      <w:rFonts w:ascii="Cambria Math" w:hAnsi="Cambria Math"/>
                    </w:rPr>
                    <m:t>w</m:t>
                  </m:r>
                  <m:r>
                    <m:rPr>
                      <m:sty m:val="b"/>
                    </m:rPr>
                    <w:rPr>
                      <w:rFonts w:ascii="Cambria Math" w:hAnsi="Cambria Math"/>
                    </w:rPr>
                    <m:t>=</m:t>
                  </m:r>
                  <m:r>
                    <m:rPr>
                      <m:sty m:val="bi"/>
                    </m:rPr>
                    <w:rPr>
                      <w:rFonts w:ascii="Cambria Math" w:hAnsi="Cambria Math"/>
                    </w:rPr>
                    <m:t>ω</m:t>
                  </m:r>
                </m:e>
              </m:eqArr>
            </m:e>
          </m:d>
        </m:oMath>
      </m:oMathPara>
    </w:p>
    <w:p w14:paraId="7FCBF304" w14:textId="77777777" w:rsidR="004F0BF2" w:rsidRPr="004B4A7B" w:rsidRDefault="004F0BF2" w:rsidP="004F0BF2">
      <w:pPr>
        <w:pStyle w:val="Equation"/>
      </w:pPr>
      <w:r w:rsidRPr="004B4A7B">
        <w:t>Equation 5.5</w:t>
      </w:r>
    </w:p>
    <w:p w14:paraId="4E36DBDC" w14:textId="77777777" w:rsidR="004F0BF2" w:rsidRPr="004B4A7B" w:rsidRDefault="004F0BF2" w:rsidP="004F0BF2">
      <w:r w:rsidRPr="004B4A7B">
        <w:t>The smooth middle surface of the workpiece in the curvilinear coordinate system, as shown in Figure 4.22, can be determined in the Cartesian coordinate system, by the following three equations:</w:t>
      </w:r>
    </w:p>
    <w:p w14:paraId="299D670E" w14:textId="77777777" w:rsidR="004F0BF2" w:rsidRPr="004B4A7B" w:rsidRDefault="00303445" w:rsidP="004F0BF2">
      <w:pPr>
        <w:pStyle w:val="Equation"/>
      </w:pPr>
      <m:oMathPara>
        <m:oMathParaPr>
          <m:jc m:val="right"/>
        </m:oMathParaPr>
        <m:oMath>
          <m:d>
            <m:dPr>
              <m:begChr m:val="{"/>
              <m:endChr m:val=""/>
              <m:ctrlPr>
                <w:rPr>
                  <w:rFonts w:ascii="Cambria Math" w:hAnsi="Cambria Math"/>
                </w:rPr>
              </m:ctrlPr>
            </m:dPr>
            <m:e>
              <m:eqArr>
                <m:eqArrPr>
                  <m:ctrlPr>
                    <w:rPr>
                      <w:rFonts w:ascii="Cambria Math" w:hAnsi="Cambria Math"/>
                    </w:rPr>
                  </m:ctrlPr>
                </m:eqArrPr>
                <m:e>
                  <m:r>
                    <m:rPr>
                      <m:sty m:val="b"/>
                    </m:rPr>
                    <w:rPr>
                      <w:rFonts w:ascii="Cambria Math" w:hAnsi="Cambria Math"/>
                    </w:rPr>
                    <m:t>&amp;</m:t>
                  </m:r>
                  <m:r>
                    <m:rPr>
                      <m:sty m:val="bi"/>
                    </m:rPr>
                    <w:rPr>
                      <w:rFonts w:ascii="Cambria Math" w:hAnsi="Cambria Math"/>
                    </w:rPr>
                    <m:t>X</m:t>
                  </m:r>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sin</m:t>
                  </m:r>
                  <m:d>
                    <m:dPr>
                      <m:ctrlPr>
                        <w:rPr>
                          <w:rFonts w:ascii="Cambria Math" w:hAnsi="Cambria Math"/>
                        </w:rPr>
                      </m:ctrlPr>
                    </m:dPr>
                    <m:e>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e>
                  </m:d>
                  <m:r>
                    <m:rPr>
                      <m:sty m:val="b"/>
                    </m:rPr>
                    <w:rPr>
                      <w:rFonts w:ascii="Cambria Math" w:hAnsi="Cambria Math"/>
                    </w:rPr>
                    <m:t>∙</m:t>
                  </m:r>
                  <m:r>
                    <m:rPr>
                      <m:sty m:val="bi"/>
                    </m:rPr>
                    <w:rPr>
                      <w:rFonts w:ascii="Cambria Math" w:hAnsi="Cambria Math"/>
                    </w:rPr>
                    <m:t>cosθ</m:t>
                  </m:r>
                </m:e>
                <m:e>
                  <m:r>
                    <m:rPr>
                      <m:sty m:val="b"/>
                    </m:rPr>
                    <w:rPr>
                      <w:rFonts w:ascii="Cambria Math" w:hAnsi="Cambria Math"/>
                    </w:rPr>
                    <m:t>&amp;</m:t>
                  </m:r>
                  <m:r>
                    <m:rPr>
                      <m:sty m:val="bi"/>
                    </m:rPr>
                    <w:rPr>
                      <w:rFonts w:ascii="Cambria Math" w:hAnsi="Cambria Math"/>
                    </w:rPr>
                    <m:t>Y</m:t>
                  </m:r>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cos</m:t>
                  </m:r>
                  <m:d>
                    <m:dPr>
                      <m:ctrlPr>
                        <w:rPr>
                          <w:rFonts w:ascii="Cambria Math" w:hAnsi="Cambria Math"/>
                        </w:rPr>
                      </m:ctrlPr>
                    </m:dPr>
                    <m:e>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e>
                  </m:d>
                </m:e>
                <m:e>
                  <m:r>
                    <m:rPr>
                      <m:sty m:val="b"/>
                    </m:rPr>
                    <w:rPr>
                      <w:rFonts w:ascii="Cambria Math" w:hAnsi="Cambria Math"/>
                    </w:rPr>
                    <m:t>&amp;</m:t>
                  </m:r>
                  <m:r>
                    <m:rPr>
                      <m:sty m:val="bi"/>
                    </m:rPr>
                    <w:rPr>
                      <w:rFonts w:ascii="Cambria Math" w:hAnsi="Cambria Math"/>
                    </w:rPr>
                    <m:t>Z</m:t>
                  </m:r>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sin</m:t>
                  </m:r>
                  <m:d>
                    <m:dPr>
                      <m:ctrlPr>
                        <w:rPr>
                          <w:rFonts w:ascii="Cambria Math" w:hAnsi="Cambria Math"/>
                        </w:rPr>
                      </m:ctrlPr>
                    </m:dPr>
                    <m:e>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e>
                  </m:d>
                  <m:r>
                    <m:rPr>
                      <m:sty m:val="b"/>
                    </m:rPr>
                    <w:rPr>
                      <w:rFonts w:ascii="Cambria Math" w:hAnsi="Cambria Math"/>
                    </w:rPr>
                    <m:t>∙</m:t>
                  </m:r>
                  <m:r>
                    <m:rPr>
                      <m:sty m:val="bi"/>
                    </m:rPr>
                    <w:rPr>
                      <w:rFonts w:ascii="Cambria Math" w:hAnsi="Cambria Math"/>
                    </w:rPr>
                    <m:t>sinθ</m:t>
                  </m:r>
                </m:e>
              </m:eqArr>
            </m:e>
          </m:d>
          <m:r>
            <m:rPr>
              <m:sty m:val="b"/>
            </m:rPr>
            <w:rPr>
              <w:rFonts w:ascii="Cambria Math" w:hAnsi="Cambria Math"/>
            </w:rPr>
            <m:t xml:space="preserve">                     </m:t>
          </m:r>
          <m:d>
            <m:dPr>
              <m:ctrlPr>
                <w:rPr>
                  <w:rFonts w:ascii="Cambria Math" w:hAnsi="Cambria Math"/>
                </w:rPr>
              </m:ctrlPr>
            </m:dPr>
            <m:e>
              <m:r>
                <m:rPr>
                  <m:sty m:val="bi"/>
                </m:rPr>
                <w:rPr>
                  <w:rFonts w:ascii="Cambria Math" w:hAnsi="Cambria Math"/>
                </w:rPr>
                <m:t>φ</m:t>
              </m:r>
              <m:r>
                <m:rPr>
                  <m:sty m:val="b"/>
                </m:rPr>
                <w:rPr>
                  <w:rFonts w:ascii="Cambria Math" w:hAnsi="Cambria Math"/>
                </w:rPr>
                <m:t>∈</m:t>
              </m:r>
              <m:d>
                <m:dPr>
                  <m:begChr m:val="["/>
                  <m:endChr m:val="]"/>
                  <m:ctrlPr>
                    <w:rPr>
                      <w:rFonts w:ascii="Cambria Math" w:hAnsi="Cambria Math"/>
                      <w:iCs/>
                    </w:rPr>
                  </m:ctrlPr>
                </m:dPr>
                <m:e>
                  <m:r>
                    <m:rPr>
                      <m:sty m:val="b"/>
                    </m:rPr>
                    <w:rPr>
                      <w:rFonts w:ascii="Cambria Math" w:hAnsi="Cambria Math"/>
                    </w:rPr>
                    <m:t>0,</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e>
              </m:d>
              <m:r>
                <m:rPr>
                  <m:sty m:val="b"/>
                </m:rPr>
                <w:rPr>
                  <w:rFonts w:ascii="Cambria Math" w:hAnsi="Cambria Math"/>
                </w:rPr>
                <m:t xml:space="preserve">,    </m:t>
              </m:r>
              <m:r>
                <m:rPr>
                  <m:sty m:val="bi"/>
                </m:rPr>
                <w:rPr>
                  <w:rFonts w:ascii="Cambria Math" w:hAnsi="Cambria Math"/>
                </w:rPr>
                <m:t>θ</m:t>
              </m:r>
              <m:r>
                <m:rPr>
                  <m:sty m:val="b"/>
                </m:rPr>
                <w:rPr>
                  <w:rFonts w:ascii="Cambria Math" w:hAnsi="Cambria Math"/>
                </w:rPr>
                <m:t>∈</m:t>
              </m:r>
              <m:d>
                <m:dPr>
                  <m:begChr m:val="["/>
                  <m:endChr m:val="]"/>
                  <m:ctrlPr>
                    <w:rPr>
                      <w:rFonts w:ascii="Cambria Math" w:hAnsi="Cambria Math"/>
                      <w:iCs/>
                    </w:rPr>
                  </m:ctrlPr>
                </m:dPr>
                <m:e>
                  <m:r>
                    <m:rPr>
                      <m:sty m:val="b"/>
                    </m:rPr>
                    <w:rPr>
                      <w:rFonts w:ascii="Cambria Math" w:hAnsi="Cambria Math"/>
                    </w:rPr>
                    <m:t>0,2π</m:t>
                  </m:r>
                </m:e>
              </m:d>
            </m:e>
          </m:d>
        </m:oMath>
      </m:oMathPara>
    </w:p>
    <w:p w14:paraId="16875FA7" w14:textId="77777777" w:rsidR="004F0BF2" w:rsidRPr="004B4A7B" w:rsidRDefault="004F0BF2" w:rsidP="004F0BF2">
      <w:pPr>
        <w:pStyle w:val="Equation"/>
      </w:pPr>
      <w:r w:rsidRPr="004B4A7B">
        <w:t>Equation 5.6</w:t>
      </w:r>
    </w:p>
    <w:p w14:paraId="626D3BCB" w14:textId="77777777" w:rsidR="004F0BF2" w:rsidRPr="004B4A7B" w:rsidRDefault="004F0BF2" w:rsidP="004F0BF2">
      <w:r w:rsidRPr="004B4A7B">
        <w:t>Therefore, the derivatives of</w:t>
      </w:r>
      <m:oMath>
        <m:r>
          <w:rPr>
            <w:rFonts w:ascii="Cambria Math" w:hAnsi="Cambria Math"/>
          </w:rPr>
          <m:t xml:space="preserve"> X, Y, Z</m:t>
        </m:r>
      </m:oMath>
      <w:r w:rsidRPr="004B4A7B">
        <w:t xml:space="preserve"> in the global Cartesian coordinates with respect to </w:t>
      </w:r>
      <m:oMath>
        <m:r>
          <w:rPr>
            <w:rFonts w:ascii="Cambria Math" w:hAnsi="Cambria Math"/>
          </w:rPr>
          <m:t>r, φ, θ</m:t>
        </m:r>
      </m:oMath>
      <w:r w:rsidRPr="004B4A7B">
        <w:t xml:space="preserve"> in the curvilinear coordinate system can be decomposed into:</w:t>
      </w:r>
    </w:p>
    <w:p w14:paraId="139BC872" w14:textId="194E9D7C" w:rsidR="004F0BF2" w:rsidRPr="004B4A7B" w:rsidRDefault="00303445" w:rsidP="004F0BF2">
      <w:pPr>
        <w:pStyle w:val="Equation"/>
        <w:ind w:leftChars="235" w:left="564" w:firstLine="1"/>
        <w:jc w:val="center"/>
      </w:pPr>
      <m:oMathPara>
        <m:oMath>
          <m:d>
            <m:dPr>
              <m:begChr m:val="{"/>
              <m:endChr m:val=""/>
              <m:ctrlPr>
                <w:rPr>
                  <w:rFonts w:ascii="Cambria Math" w:hAnsi="Cambria Math"/>
                </w:rPr>
              </m:ctrlPr>
            </m:dPr>
            <m:e>
              <m:eqArr>
                <m:eqArrPr>
                  <m:ctrlPr>
                    <w:rPr>
                      <w:rFonts w:ascii="Cambria Math" w:hAnsi="Cambria Math"/>
                    </w:rPr>
                  </m:ctrlPr>
                </m:eqArrPr>
                <m:e>
                  <m:f>
                    <m:fPr>
                      <m:ctrlPr>
                        <w:rPr>
                          <w:rFonts w:ascii="Cambria Math" w:hAnsi="Cambria Math"/>
                        </w:rPr>
                      </m:ctrlPr>
                    </m:fPr>
                    <m:num>
                      <m:r>
                        <m:rPr>
                          <m:sty m:val="bi"/>
                        </m:rPr>
                        <w:rPr>
                          <w:rFonts w:ascii="Cambria Math" w:hAnsi="Cambria Math"/>
                        </w:rPr>
                        <m:t>∂X</m:t>
                      </m:r>
                    </m:num>
                    <m:den>
                      <m:r>
                        <m:rPr>
                          <m:sty m:val="bi"/>
                        </m:rPr>
                        <w:rPr>
                          <w:rFonts w:ascii="Cambria Math" w:hAnsi="Cambria Math"/>
                        </w:rPr>
                        <m:t>∂r</m:t>
                      </m:r>
                    </m:den>
                  </m:f>
                  <m:r>
                    <m:rPr>
                      <m:sty m:val="b"/>
                    </m:rPr>
                    <w:rPr>
                      <w:rFonts w:ascii="Cambria Math" w:hAnsi="Cambria Math"/>
                    </w:rPr>
                    <m:t>&amp;=</m:t>
                  </m:r>
                  <m:r>
                    <m:rPr>
                      <m:sty m:val="bi"/>
                    </m:rPr>
                    <w:rPr>
                      <w:rFonts w:ascii="Cambria Math" w:hAnsi="Cambria Math"/>
                    </w:rPr>
                    <m:t>sin</m:t>
                  </m:r>
                  <m:d>
                    <m:dPr>
                      <m:ctrlPr>
                        <w:rPr>
                          <w:rFonts w:ascii="Cambria Math" w:hAnsi="Cambria Math"/>
                        </w:rPr>
                      </m:ctrlPr>
                    </m:dPr>
                    <m:e>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e>
                  </m:d>
                  <m:r>
                    <m:rPr>
                      <m:sty m:val="b"/>
                    </m:rPr>
                    <w:rPr>
                      <w:rFonts w:ascii="Cambria Math" w:hAnsi="Cambria Math"/>
                    </w:rPr>
                    <m:t>∙</m:t>
                  </m:r>
                  <m:r>
                    <m:rPr>
                      <m:sty m:val="bi"/>
                    </m:rPr>
                    <w:rPr>
                      <w:rFonts w:ascii="Cambria Math" w:hAnsi="Cambria Math"/>
                    </w:rPr>
                    <m:t>cosθ</m:t>
                  </m:r>
                </m:e>
                <m:e>
                  <m:f>
                    <m:fPr>
                      <m:ctrlPr>
                        <w:rPr>
                          <w:rFonts w:ascii="Cambria Math" w:hAnsi="Cambria Math"/>
                        </w:rPr>
                      </m:ctrlPr>
                    </m:fPr>
                    <m:num>
                      <m:r>
                        <m:rPr>
                          <m:sty m:val="bi"/>
                        </m:rPr>
                        <w:rPr>
                          <w:rFonts w:ascii="Cambria Math" w:hAnsi="Cambria Math"/>
                        </w:rPr>
                        <m:t>∂X</m:t>
                      </m:r>
                    </m:num>
                    <m:den>
                      <m:r>
                        <m:rPr>
                          <m:sty m:val="bi"/>
                        </m:rPr>
                        <w:rPr>
                          <w:rFonts w:ascii="Cambria Math" w:hAnsi="Cambria Math"/>
                        </w:rPr>
                        <m:t>∂θ</m:t>
                      </m:r>
                    </m:den>
                  </m:f>
                  <m:r>
                    <m:rPr>
                      <m:sty m:val="b"/>
                    </m:rPr>
                    <w:rPr>
                      <w:rFonts w:ascii="Cambria Math" w:hAnsi="Cambria Math"/>
                    </w:rPr>
                    <m:t>&amp;=-</m:t>
                  </m:r>
                  <m:r>
                    <m:rPr>
                      <m:sty m:val="bi"/>
                    </m:rPr>
                    <w:rPr>
                      <w:rFonts w:ascii="Cambria Math" w:hAnsi="Cambria Math"/>
                    </w:rPr>
                    <m:t>r</m:t>
                  </m:r>
                  <m:r>
                    <m:rPr>
                      <m:sty m:val="b"/>
                    </m:rPr>
                    <w:rPr>
                      <w:rFonts w:ascii="Cambria Math" w:hAnsi="Cambria Math"/>
                    </w:rPr>
                    <m:t>∙</m:t>
                  </m:r>
                  <m:r>
                    <m:rPr>
                      <m:sty m:val="bi"/>
                    </m:rPr>
                    <w:rPr>
                      <w:rFonts w:ascii="Cambria Math" w:hAnsi="Cambria Math"/>
                    </w:rPr>
                    <m:t>sin</m:t>
                  </m:r>
                  <m:d>
                    <m:dPr>
                      <m:ctrlPr>
                        <w:rPr>
                          <w:rFonts w:ascii="Cambria Math" w:hAnsi="Cambria Math"/>
                        </w:rPr>
                      </m:ctrlPr>
                    </m:dPr>
                    <m:e>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e>
                  </m:d>
                  <m:r>
                    <m:rPr>
                      <m:sty m:val="b"/>
                    </m:rPr>
                    <w:rPr>
                      <w:rFonts w:ascii="Cambria Math" w:hAnsi="Cambria Math"/>
                    </w:rPr>
                    <m:t>∙</m:t>
                  </m:r>
                  <m:r>
                    <m:rPr>
                      <m:sty m:val="bi"/>
                    </m:rPr>
                    <w:rPr>
                      <w:rFonts w:ascii="Cambria Math" w:hAnsi="Cambria Math"/>
                    </w:rPr>
                    <m:t>sinθ</m:t>
                  </m:r>
                </m:e>
                <m:e>
                  <m:f>
                    <m:fPr>
                      <m:ctrlPr>
                        <w:rPr>
                          <w:rFonts w:ascii="Cambria Math" w:hAnsi="Cambria Math"/>
                        </w:rPr>
                      </m:ctrlPr>
                    </m:fPr>
                    <m:num>
                      <m:r>
                        <m:rPr>
                          <m:sty m:val="bi"/>
                        </m:rPr>
                        <w:rPr>
                          <w:rFonts w:ascii="Cambria Math" w:hAnsi="Cambria Math"/>
                        </w:rPr>
                        <m:t>∂X</m:t>
                      </m:r>
                    </m:num>
                    <m:den>
                      <m:r>
                        <m:rPr>
                          <m:sty m:val="bi"/>
                        </m:rPr>
                        <w:rPr>
                          <w:rFonts w:ascii="Cambria Math" w:hAnsi="Cambria Math"/>
                        </w:rPr>
                        <m:t>∂φ</m:t>
                      </m:r>
                    </m:den>
                  </m:f>
                  <m:r>
                    <m:rPr>
                      <m:sty m:val="b"/>
                    </m:rPr>
                    <w:rPr>
                      <w:rFonts w:ascii="Cambria Math" w:hAnsi="Cambria Math"/>
                    </w:rPr>
                    <m:t>&amp;=</m:t>
                  </m:r>
                  <m:r>
                    <m:rPr>
                      <m:sty m:val="bi"/>
                    </m:rPr>
                    <w:rPr>
                      <w:rFonts w:ascii="Cambria Math" w:hAnsi="Cambria Math"/>
                    </w:rPr>
                    <m:t>r</m:t>
                  </m:r>
                  <m:r>
                    <m:rPr>
                      <m:sty m:val="b"/>
                    </m:rPr>
                    <w:rPr>
                      <w:rFonts w:ascii="Cambria Math" w:hAnsi="Cambria Math"/>
                    </w:rPr>
                    <m:t>∙</m:t>
                  </m:r>
                  <m:r>
                    <m:rPr>
                      <m:sty m:val="bi"/>
                    </m:rPr>
                    <w:rPr>
                      <w:rFonts w:ascii="Cambria Math" w:hAnsi="Cambria Math"/>
                    </w:rPr>
                    <m:t>cos</m:t>
                  </m:r>
                  <m:d>
                    <m:dPr>
                      <m:ctrlPr>
                        <w:rPr>
                          <w:rFonts w:ascii="Cambria Math" w:hAnsi="Cambria Math"/>
                        </w:rPr>
                      </m:ctrlPr>
                    </m:dPr>
                    <m:e>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e>
                  </m:d>
                  <m:r>
                    <m:rPr>
                      <m:sty m:val="b"/>
                    </m:rPr>
                    <w:rPr>
                      <w:rFonts w:ascii="Cambria Math" w:hAnsi="Cambria Math"/>
                    </w:rPr>
                    <m:t>∙</m:t>
                  </m:r>
                  <m:r>
                    <m:rPr>
                      <m:sty m:val="bi"/>
                    </m:rPr>
                    <w:rPr>
                      <w:rFonts w:ascii="Cambria Math" w:hAnsi="Cambria Math"/>
                    </w:rPr>
                    <m:t>cosθ</m:t>
                  </m:r>
                </m:e>
              </m:eqArr>
            </m:e>
          </m:d>
        </m:oMath>
      </m:oMathPara>
    </w:p>
    <w:p w14:paraId="5A656DE4" w14:textId="28C340D3" w:rsidR="004F0BF2" w:rsidRPr="008A0325" w:rsidRDefault="00303445" w:rsidP="00EC63EE">
      <w:pPr>
        <w:pStyle w:val="Equation"/>
        <w:jc w:val="center"/>
        <w:rPr>
          <w:rFonts w:eastAsia="宋体"/>
        </w:rPr>
      </w:pPr>
      <m:oMathPara>
        <m:oMath>
          <m:d>
            <m:dPr>
              <m:begChr m:val="{"/>
              <m:endChr m:val=""/>
              <m:ctrlPr>
                <w:rPr>
                  <w:rFonts w:ascii="Cambria Math" w:hAnsi="Cambria Math"/>
                  <w:i/>
                </w:rPr>
              </m:ctrlPr>
            </m:dPr>
            <m:e>
              <m:eqArr>
                <m:eqArrPr>
                  <m:ctrlPr>
                    <w:rPr>
                      <w:rFonts w:ascii="Cambria Math" w:hAnsi="Cambria Math"/>
                      <w:i/>
                    </w:rPr>
                  </m:ctrlPr>
                </m:eqArrPr>
                <m:e>
                  <m:f>
                    <m:fPr>
                      <m:ctrlPr>
                        <w:rPr>
                          <w:rFonts w:ascii="Cambria Math" w:hAnsi="Cambria Math"/>
                          <w:bCs/>
                        </w:rPr>
                      </m:ctrlPr>
                    </m:fPr>
                    <m:num>
                      <m:r>
                        <m:rPr>
                          <m:sty m:val="bi"/>
                        </m:rPr>
                        <w:rPr>
                          <w:rFonts w:ascii="Cambria Math" w:hAnsi="Cambria Math"/>
                        </w:rPr>
                        <m:t>∂Y</m:t>
                      </m:r>
                    </m:num>
                    <m:den>
                      <m:r>
                        <m:rPr>
                          <m:sty m:val="bi"/>
                        </m:rPr>
                        <w:rPr>
                          <w:rFonts w:ascii="Cambria Math" w:hAnsi="Cambria Math"/>
                        </w:rPr>
                        <m:t>∂r</m:t>
                      </m:r>
                    </m:den>
                  </m:f>
                  <m:r>
                    <m:rPr>
                      <m:sty m:val="b"/>
                    </m:rPr>
                    <w:rPr>
                      <w:rFonts w:ascii="Cambria Math" w:hAnsi="Cambria Math"/>
                    </w:rPr>
                    <m:t>&amp;=</m:t>
                  </m:r>
                  <m:r>
                    <m:rPr>
                      <m:sty m:val="bi"/>
                    </m:rPr>
                    <w:rPr>
                      <w:rFonts w:ascii="Cambria Math" w:hAnsi="Cambria Math"/>
                    </w:rPr>
                    <m:t>cos</m:t>
                  </m:r>
                  <m:d>
                    <m:dPr>
                      <m:ctrlPr>
                        <w:rPr>
                          <w:rFonts w:ascii="Cambria Math" w:hAnsi="Cambria Math"/>
                          <w:bCs/>
                        </w:rPr>
                      </m:ctrlPr>
                    </m:dPr>
                    <m:e>
                      <m:r>
                        <m:rPr>
                          <m:sty m:val="bi"/>
                        </m:rPr>
                        <w:rPr>
                          <w:rFonts w:ascii="Cambria Math" w:hAnsi="Cambria Math"/>
                        </w:rPr>
                        <m:t>φ</m:t>
                      </m:r>
                      <m:r>
                        <m:rPr>
                          <m:sty m:val="b"/>
                        </m:rPr>
                        <w:rPr>
                          <w:rFonts w:ascii="Cambria Math" w:hAnsi="Cambria Math"/>
                        </w:rPr>
                        <m:t>+</m:t>
                      </m:r>
                      <m:sSub>
                        <m:sSubPr>
                          <m:ctrlPr>
                            <w:rPr>
                              <w:rFonts w:ascii="Cambria Math" w:hAnsi="Cambria Math"/>
                              <w:bCs/>
                            </w:rPr>
                          </m:ctrlPr>
                        </m:sSubPr>
                        <m:e>
                          <m:r>
                            <m:rPr>
                              <m:sty m:val="bi"/>
                            </m:rPr>
                            <w:rPr>
                              <w:rFonts w:ascii="Cambria Math" w:hAnsi="Cambria Math"/>
                            </w:rPr>
                            <m:t>φ</m:t>
                          </m:r>
                        </m:e>
                        <m:sub>
                          <m:r>
                            <m:rPr>
                              <m:sty m:val="bi"/>
                            </m:rPr>
                            <w:rPr>
                              <w:rFonts w:ascii="Cambria Math" w:hAnsi="Cambria Math"/>
                            </w:rPr>
                            <m:t>c</m:t>
                          </m:r>
                        </m:sub>
                      </m:sSub>
                    </m:e>
                  </m:d>
                </m:e>
                <m:e>
                  <m:f>
                    <m:fPr>
                      <m:ctrlPr>
                        <w:rPr>
                          <w:rFonts w:ascii="Cambria Math" w:hAnsi="Cambria Math"/>
                          <w:bCs/>
                        </w:rPr>
                      </m:ctrlPr>
                    </m:fPr>
                    <m:num>
                      <m:r>
                        <m:rPr>
                          <m:sty m:val="bi"/>
                        </m:rPr>
                        <w:rPr>
                          <w:rFonts w:ascii="Cambria Math" w:hAnsi="Cambria Math"/>
                        </w:rPr>
                        <m:t>∂Y</m:t>
                      </m:r>
                    </m:num>
                    <m:den>
                      <m:r>
                        <m:rPr>
                          <m:sty m:val="bi"/>
                        </m:rPr>
                        <w:rPr>
                          <w:rFonts w:ascii="Cambria Math" w:hAnsi="Cambria Math"/>
                        </w:rPr>
                        <m:t>∂θ</m:t>
                      </m:r>
                    </m:den>
                  </m:f>
                  <m:r>
                    <m:rPr>
                      <m:sty m:val="b"/>
                    </m:rPr>
                    <w:rPr>
                      <w:rFonts w:ascii="Cambria Math" w:hAnsi="Cambria Math"/>
                    </w:rPr>
                    <m:t>&amp;=0</m:t>
                  </m:r>
                </m:e>
                <m:e>
                  <m:f>
                    <m:fPr>
                      <m:ctrlPr>
                        <w:rPr>
                          <w:rFonts w:ascii="Cambria Math" w:hAnsi="Cambria Math"/>
                          <w:bCs/>
                        </w:rPr>
                      </m:ctrlPr>
                    </m:fPr>
                    <m:num>
                      <m:r>
                        <m:rPr>
                          <m:sty m:val="bi"/>
                        </m:rPr>
                        <w:rPr>
                          <w:rFonts w:ascii="Cambria Math" w:hAnsi="Cambria Math"/>
                        </w:rPr>
                        <m:t>∂Y</m:t>
                      </m:r>
                    </m:num>
                    <m:den>
                      <m:r>
                        <m:rPr>
                          <m:sty m:val="bi"/>
                        </m:rPr>
                        <w:rPr>
                          <w:rFonts w:ascii="Cambria Math" w:hAnsi="Cambria Math"/>
                        </w:rPr>
                        <m:t>∂φ</m:t>
                      </m:r>
                    </m:den>
                  </m:f>
                  <m:r>
                    <m:rPr>
                      <m:sty m:val="b"/>
                    </m:rPr>
                    <w:rPr>
                      <w:rFonts w:ascii="Cambria Math" w:hAnsi="Cambria Math"/>
                    </w:rPr>
                    <m:t>&amp;=-</m:t>
                  </m:r>
                  <m:r>
                    <m:rPr>
                      <m:sty m:val="bi"/>
                    </m:rPr>
                    <w:rPr>
                      <w:rFonts w:ascii="Cambria Math" w:hAnsi="Cambria Math"/>
                    </w:rPr>
                    <m:t>r</m:t>
                  </m:r>
                  <m:r>
                    <m:rPr>
                      <m:sty m:val="b"/>
                    </m:rPr>
                    <w:rPr>
                      <w:rFonts w:ascii="Cambria Math" w:hAnsi="Cambria Math"/>
                    </w:rPr>
                    <m:t>∙</m:t>
                  </m:r>
                  <m:r>
                    <m:rPr>
                      <m:sty m:val="bi"/>
                    </m:rPr>
                    <w:rPr>
                      <w:rFonts w:ascii="Cambria Math" w:hAnsi="Cambria Math"/>
                    </w:rPr>
                    <m:t>sin</m:t>
                  </m:r>
                  <m:d>
                    <m:dPr>
                      <m:ctrlPr>
                        <w:rPr>
                          <w:rFonts w:ascii="Cambria Math" w:hAnsi="Cambria Math"/>
                          <w:bCs/>
                        </w:rPr>
                      </m:ctrlPr>
                    </m:dPr>
                    <m:e>
                      <m:r>
                        <m:rPr>
                          <m:sty m:val="bi"/>
                        </m:rPr>
                        <w:rPr>
                          <w:rFonts w:ascii="Cambria Math" w:hAnsi="Cambria Math"/>
                        </w:rPr>
                        <m:t>φ</m:t>
                      </m:r>
                      <m:r>
                        <m:rPr>
                          <m:sty m:val="b"/>
                        </m:rPr>
                        <w:rPr>
                          <w:rFonts w:ascii="Cambria Math" w:hAnsi="Cambria Math"/>
                        </w:rPr>
                        <m:t>+</m:t>
                      </m:r>
                      <m:sSub>
                        <m:sSubPr>
                          <m:ctrlPr>
                            <w:rPr>
                              <w:rFonts w:ascii="Cambria Math" w:hAnsi="Cambria Math"/>
                              <w:bCs/>
                            </w:rPr>
                          </m:ctrlPr>
                        </m:sSubPr>
                        <m:e>
                          <m:r>
                            <m:rPr>
                              <m:sty m:val="bi"/>
                            </m:rPr>
                            <w:rPr>
                              <w:rFonts w:ascii="Cambria Math" w:hAnsi="Cambria Math"/>
                            </w:rPr>
                            <m:t>φ</m:t>
                          </m:r>
                        </m:e>
                        <m:sub>
                          <m:r>
                            <m:rPr>
                              <m:sty m:val="bi"/>
                            </m:rPr>
                            <w:rPr>
                              <w:rFonts w:ascii="Cambria Math" w:hAnsi="Cambria Math"/>
                            </w:rPr>
                            <m:t>c</m:t>
                          </m:r>
                        </m:sub>
                      </m:sSub>
                    </m:e>
                  </m:d>
                </m:e>
              </m:eqArr>
            </m:e>
          </m:d>
        </m:oMath>
      </m:oMathPara>
    </w:p>
    <w:p w14:paraId="659A9AF8" w14:textId="1CEF37B2" w:rsidR="008A0325" w:rsidRPr="008A0325" w:rsidRDefault="00303445" w:rsidP="004F0BF2">
      <w:pPr>
        <w:pStyle w:val="Equation"/>
        <w:ind w:leftChars="235" w:left="564" w:firstLine="1"/>
        <w:jc w:val="center"/>
        <w:rPr>
          <w:rFonts w:eastAsia="宋体"/>
        </w:rPr>
      </w:pPr>
      <m:oMathPara>
        <m:oMath>
          <m:d>
            <m:dPr>
              <m:begChr m:val="{"/>
              <m:endChr m:val=""/>
              <m:ctrlPr>
                <w:rPr>
                  <w:rFonts w:ascii="Cambria Math" w:hAnsi="Cambria Math"/>
                  <w:i/>
                </w:rPr>
              </m:ctrlPr>
            </m:dPr>
            <m:e>
              <m:eqArr>
                <m:eqArrPr>
                  <m:ctrlPr>
                    <w:rPr>
                      <w:rFonts w:ascii="Cambria Math" w:hAnsi="Cambria Math"/>
                      <w:i/>
                    </w:rPr>
                  </m:ctrlPr>
                </m:eqArrPr>
                <m:e>
                  <m:f>
                    <m:fPr>
                      <m:ctrlPr>
                        <w:rPr>
                          <w:rFonts w:ascii="Cambria Math" w:hAnsi="Cambria Math"/>
                        </w:rPr>
                      </m:ctrlPr>
                    </m:fPr>
                    <m:num>
                      <m:r>
                        <m:rPr>
                          <m:sty m:val="bi"/>
                        </m:rPr>
                        <w:rPr>
                          <w:rFonts w:ascii="Cambria Math" w:hAnsi="Cambria Math"/>
                        </w:rPr>
                        <m:t>∂Z</m:t>
                      </m:r>
                    </m:num>
                    <m:den>
                      <m:r>
                        <m:rPr>
                          <m:sty m:val="bi"/>
                        </m:rPr>
                        <w:rPr>
                          <w:rFonts w:ascii="Cambria Math" w:hAnsi="Cambria Math"/>
                        </w:rPr>
                        <m:t>∂r</m:t>
                      </m:r>
                    </m:den>
                  </m:f>
                  <m:r>
                    <m:rPr>
                      <m:sty m:val="b"/>
                    </m:rPr>
                    <w:rPr>
                      <w:rFonts w:ascii="Cambria Math" w:hAnsi="Cambria Math"/>
                    </w:rPr>
                    <m:t>&amp;=</m:t>
                  </m:r>
                  <m:r>
                    <m:rPr>
                      <m:sty m:val="bi"/>
                    </m:rPr>
                    <w:rPr>
                      <w:rFonts w:ascii="Cambria Math" w:hAnsi="Cambria Math"/>
                    </w:rPr>
                    <m:t>sin</m:t>
                  </m:r>
                  <m:d>
                    <m:dPr>
                      <m:ctrlPr>
                        <w:rPr>
                          <w:rFonts w:ascii="Cambria Math" w:hAnsi="Cambria Math"/>
                        </w:rPr>
                      </m:ctrlPr>
                    </m:dPr>
                    <m:e>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e>
                  </m:d>
                  <m:r>
                    <m:rPr>
                      <m:sty m:val="b"/>
                    </m:rPr>
                    <w:rPr>
                      <w:rFonts w:ascii="Cambria Math" w:hAnsi="Cambria Math"/>
                    </w:rPr>
                    <m:t>∙</m:t>
                  </m:r>
                  <m:r>
                    <m:rPr>
                      <m:sty m:val="bi"/>
                    </m:rPr>
                    <w:rPr>
                      <w:rFonts w:ascii="Cambria Math" w:hAnsi="Cambria Math"/>
                    </w:rPr>
                    <m:t>sinθ</m:t>
                  </m:r>
                </m:e>
                <m:e>
                  <m:f>
                    <m:fPr>
                      <m:ctrlPr>
                        <w:rPr>
                          <w:rFonts w:ascii="Cambria Math" w:hAnsi="Cambria Math"/>
                        </w:rPr>
                      </m:ctrlPr>
                    </m:fPr>
                    <m:num>
                      <m:r>
                        <m:rPr>
                          <m:sty m:val="bi"/>
                        </m:rPr>
                        <w:rPr>
                          <w:rFonts w:ascii="Cambria Math" w:hAnsi="Cambria Math"/>
                        </w:rPr>
                        <m:t>∂Z</m:t>
                      </m:r>
                    </m:num>
                    <m:den>
                      <m:r>
                        <m:rPr>
                          <m:sty m:val="bi"/>
                        </m:rPr>
                        <w:rPr>
                          <w:rFonts w:ascii="Cambria Math" w:hAnsi="Cambria Math"/>
                        </w:rPr>
                        <m:t>∂θ</m:t>
                      </m:r>
                    </m:den>
                  </m:f>
                  <m:r>
                    <m:rPr>
                      <m:sty m:val="b"/>
                    </m:rPr>
                    <w:rPr>
                      <w:rFonts w:ascii="Cambria Math" w:hAnsi="Cambria Math"/>
                    </w:rPr>
                    <m:t>&amp;=</m:t>
                  </m:r>
                  <m:r>
                    <m:rPr>
                      <m:sty m:val="bi"/>
                    </m:rPr>
                    <w:rPr>
                      <w:rFonts w:ascii="Cambria Math" w:hAnsi="Cambria Math"/>
                    </w:rPr>
                    <m:t>r</m:t>
                  </m:r>
                  <m:r>
                    <m:rPr>
                      <m:sty m:val="b"/>
                    </m:rPr>
                    <w:rPr>
                      <w:rFonts w:ascii="Cambria Math" w:hAnsi="Cambria Math"/>
                    </w:rPr>
                    <m:t>∙</m:t>
                  </m:r>
                  <m:r>
                    <m:rPr>
                      <m:sty m:val="bi"/>
                    </m:rPr>
                    <w:rPr>
                      <w:rFonts w:ascii="Cambria Math" w:hAnsi="Cambria Math"/>
                    </w:rPr>
                    <m:t>sin</m:t>
                  </m:r>
                  <m:d>
                    <m:dPr>
                      <m:ctrlPr>
                        <w:rPr>
                          <w:rFonts w:ascii="Cambria Math" w:hAnsi="Cambria Math"/>
                        </w:rPr>
                      </m:ctrlPr>
                    </m:dPr>
                    <m:e>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e>
                  </m:d>
                  <m:r>
                    <m:rPr>
                      <m:sty m:val="b"/>
                    </m:rPr>
                    <w:rPr>
                      <w:rFonts w:ascii="Cambria Math" w:hAnsi="Cambria Math"/>
                    </w:rPr>
                    <m:t>∙</m:t>
                  </m:r>
                  <m:r>
                    <m:rPr>
                      <m:sty m:val="bi"/>
                    </m:rPr>
                    <w:rPr>
                      <w:rFonts w:ascii="Cambria Math" w:hAnsi="Cambria Math"/>
                    </w:rPr>
                    <m:t>cosθ</m:t>
                  </m:r>
                </m:e>
                <m:e>
                  <m:f>
                    <m:fPr>
                      <m:ctrlPr>
                        <w:rPr>
                          <w:rFonts w:ascii="Cambria Math" w:hAnsi="Cambria Math"/>
                          <w:sz w:val="18"/>
                          <w:szCs w:val="18"/>
                        </w:rPr>
                      </m:ctrlPr>
                    </m:fPr>
                    <m:num>
                      <m:r>
                        <m:rPr>
                          <m:sty m:val="bi"/>
                        </m:rPr>
                        <w:rPr>
                          <w:rFonts w:ascii="Cambria Math" w:hAnsi="Cambria Math"/>
                          <w:sz w:val="18"/>
                          <w:szCs w:val="18"/>
                        </w:rPr>
                        <m:t>∂Z</m:t>
                      </m:r>
                    </m:num>
                    <m:den>
                      <m:r>
                        <m:rPr>
                          <m:sty m:val="bi"/>
                        </m:rPr>
                        <w:rPr>
                          <w:rFonts w:ascii="Cambria Math" w:hAnsi="Cambria Math"/>
                          <w:sz w:val="18"/>
                          <w:szCs w:val="18"/>
                        </w:rPr>
                        <m:t>∂φ</m:t>
                      </m:r>
                    </m:den>
                  </m:f>
                  <m:r>
                    <m:rPr>
                      <m:sty m:val="b"/>
                    </m:rPr>
                    <w:rPr>
                      <w:rFonts w:ascii="Cambria Math" w:hAnsi="Cambria Math"/>
                      <w:sz w:val="18"/>
                      <w:szCs w:val="18"/>
                    </w:rPr>
                    <m:t>&amp;=</m:t>
                  </m:r>
                  <m:r>
                    <m:rPr>
                      <m:sty m:val="bi"/>
                    </m:rPr>
                    <w:rPr>
                      <w:rFonts w:ascii="Cambria Math" w:hAnsi="Cambria Math"/>
                      <w:sz w:val="18"/>
                      <w:szCs w:val="18"/>
                    </w:rPr>
                    <m:t>r</m:t>
                  </m:r>
                  <m:r>
                    <m:rPr>
                      <m:sty m:val="b"/>
                    </m:rPr>
                    <w:rPr>
                      <w:rFonts w:ascii="Cambria Math" w:hAnsi="Cambria Math"/>
                      <w:sz w:val="18"/>
                      <w:szCs w:val="18"/>
                    </w:rPr>
                    <m:t>∙</m:t>
                  </m:r>
                  <m:r>
                    <m:rPr>
                      <m:sty m:val="bi"/>
                    </m:rPr>
                    <w:rPr>
                      <w:rFonts w:ascii="Cambria Math" w:hAnsi="Cambria Math"/>
                      <w:sz w:val="18"/>
                      <w:szCs w:val="18"/>
                    </w:rPr>
                    <m:t>cos</m:t>
                  </m:r>
                  <m:d>
                    <m:dPr>
                      <m:ctrlPr>
                        <w:rPr>
                          <w:rFonts w:ascii="Cambria Math" w:hAnsi="Cambria Math"/>
                          <w:sz w:val="18"/>
                          <w:szCs w:val="18"/>
                        </w:rPr>
                      </m:ctrlPr>
                    </m:dPr>
                    <m:e>
                      <m:r>
                        <m:rPr>
                          <m:sty m:val="bi"/>
                        </m:rPr>
                        <w:rPr>
                          <w:rFonts w:ascii="Cambria Math" w:hAnsi="Cambria Math"/>
                          <w:sz w:val="18"/>
                          <w:szCs w:val="18"/>
                        </w:rPr>
                        <m:t>φ</m:t>
                      </m:r>
                      <m:r>
                        <m:rPr>
                          <m:sty m:val="b"/>
                        </m:rPr>
                        <w:rPr>
                          <w:rFonts w:ascii="Cambria Math" w:hAnsi="Cambria Math"/>
                          <w:sz w:val="18"/>
                          <w:szCs w:val="18"/>
                        </w:rPr>
                        <m:t>+</m:t>
                      </m:r>
                      <m:sSub>
                        <m:sSubPr>
                          <m:ctrlPr>
                            <w:rPr>
                              <w:rFonts w:ascii="Cambria Math" w:hAnsi="Cambria Math"/>
                              <w:sz w:val="18"/>
                              <w:szCs w:val="18"/>
                            </w:rPr>
                          </m:ctrlPr>
                        </m:sSubPr>
                        <m:e>
                          <m:r>
                            <m:rPr>
                              <m:sty m:val="bi"/>
                            </m:rPr>
                            <w:rPr>
                              <w:rFonts w:ascii="Cambria Math" w:hAnsi="Cambria Math"/>
                              <w:sz w:val="18"/>
                              <w:szCs w:val="18"/>
                            </w:rPr>
                            <m:t>φ</m:t>
                          </m:r>
                        </m:e>
                        <m:sub>
                          <m:r>
                            <m:rPr>
                              <m:sty m:val="bi"/>
                            </m:rPr>
                            <w:rPr>
                              <w:rFonts w:ascii="Cambria Math" w:hAnsi="Cambria Math"/>
                              <w:sz w:val="18"/>
                              <w:szCs w:val="18"/>
                            </w:rPr>
                            <m:t>c</m:t>
                          </m:r>
                        </m:sub>
                      </m:sSub>
                    </m:e>
                  </m:d>
                  <m:r>
                    <m:rPr>
                      <m:sty m:val="b"/>
                    </m:rPr>
                    <w:rPr>
                      <w:rFonts w:ascii="Cambria Math" w:hAnsi="Cambria Math"/>
                      <w:sz w:val="18"/>
                      <w:szCs w:val="18"/>
                    </w:rPr>
                    <m:t>∙</m:t>
                  </m:r>
                  <m:r>
                    <m:rPr>
                      <m:sty m:val="bi"/>
                    </m:rPr>
                    <w:rPr>
                      <w:rFonts w:ascii="Cambria Math" w:hAnsi="Cambria Math"/>
                      <w:sz w:val="18"/>
                      <w:szCs w:val="18"/>
                    </w:rPr>
                    <m:t>sinθ</m:t>
                  </m:r>
                </m:e>
              </m:eqArr>
            </m:e>
          </m:d>
        </m:oMath>
      </m:oMathPara>
    </w:p>
    <w:p w14:paraId="6478C2BF" w14:textId="77777777" w:rsidR="004F0BF2" w:rsidRPr="004B4A7B" w:rsidRDefault="004F0BF2" w:rsidP="004F0BF2">
      <w:pPr>
        <w:pStyle w:val="Equation"/>
      </w:pPr>
      <w:r w:rsidRPr="004B4A7B">
        <w:t>Equation 5.7</w:t>
      </w:r>
    </w:p>
    <w:p w14:paraId="07D40F07" w14:textId="7E7EE887" w:rsidR="004F0BF2" w:rsidRPr="004B4A7B" w:rsidRDefault="004F0BF2" w:rsidP="004F0BF2">
      <w:r w:rsidRPr="004B4A7B">
        <w:t xml:space="preserve">In Equation 5.4, the </w:t>
      </w:r>
      <w:proofErr w:type="spellStart"/>
      <w:r w:rsidRPr="004B4A7B">
        <w:rPr>
          <w:rFonts w:eastAsia="宋体"/>
        </w:rPr>
        <w:t>Lamé</w:t>
      </w:r>
      <w:proofErr w:type="spellEnd"/>
      <w:r w:rsidRPr="004B4A7B">
        <w:rPr>
          <w:rFonts w:eastAsia="宋体"/>
        </w:rPr>
        <w:t xml:space="preserve"> </w:t>
      </w:r>
      <w:r w:rsidRPr="004B4A7B">
        <w:t xml:space="preserve">coefficients </w:t>
      </w:r>
      <m:oMath>
        <m:r>
          <w:rPr>
            <w:rFonts w:ascii="Cambria Math" w:hAnsi="Cambria Math"/>
          </w:rPr>
          <m:t>A</m:t>
        </m:r>
      </m:oMath>
      <w:r w:rsidRPr="004B4A7B">
        <w:t xml:space="preserve"> and </w:t>
      </w:r>
      <m:oMath>
        <m:r>
          <w:rPr>
            <w:rFonts w:ascii="Cambria Math" w:hAnsi="Cambria Math"/>
          </w:rPr>
          <m:t>B</m:t>
        </m:r>
      </m:oMath>
      <w:r w:rsidRPr="004B4A7B">
        <w:t xml:space="preserve"> in the curvilinear coordinate system corresponding to </w:t>
      </w:r>
      <m:oMath>
        <m:r>
          <w:rPr>
            <w:rFonts w:ascii="Cambria Math" w:hAnsi="Cambria Math"/>
          </w:rPr>
          <m:t>φ</m:t>
        </m:r>
      </m:oMath>
      <w:r w:rsidRPr="004B4A7B">
        <w:t xml:space="preserve"> and </w:t>
      </w:r>
      <m:oMath>
        <m:r>
          <w:rPr>
            <w:rFonts w:ascii="Cambria Math" w:hAnsi="Cambria Math"/>
          </w:rPr>
          <m:t>θ</m:t>
        </m:r>
      </m:oMath>
      <w:r w:rsidRPr="004B4A7B">
        <w:t>,</w:t>
      </w:r>
      <w:r w:rsidR="008D72D1">
        <w:t xml:space="preserve"> which</w:t>
      </w:r>
      <w:r w:rsidRPr="004B4A7B">
        <w:t xml:space="preserve"> can be respectively calculated:</w:t>
      </w:r>
    </w:p>
    <w:p w14:paraId="6D5139C3" w14:textId="77777777" w:rsidR="004F0BF2" w:rsidRPr="004B4A7B" w:rsidRDefault="004F0BF2" w:rsidP="004F0BF2">
      <w:pPr>
        <w:pStyle w:val="Equation"/>
        <w:tabs>
          <w:tab w:val="clear" w:pos="840"/>
          <w:tab w:val="left" w:pos="850"/>
        </w:tabs>
        <w:ind w:leftChars="236" w:left="566"/>
      </w:pPr>
      <m:oMathPara>
        <m:oMath>
          <m:r>
            <m:rPr>
              <m:sty m:val="bi"/>
            </m:rPr>
            <w:rPr>
              <w:rFonts w:ascii="Cambria Math" w:hAnsi="Cambria Math"/>
            </w:rPr>
            <w:lastRenderedPageBreak/>
            <m:t xml:space="preserve">                              A</m:t>
          </m:r>
          <m:r>
            <m:rPr>
              <m:sty m:val="b"/>
              <m:aln/>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bi"/>
                                </m:rPr>
                                <w:rPr>
                                  <w:rFonts w:ascii="Cambria Math" w:hAnsi="Cambria Math"/>
                                </w:rPr>
                                <m:t>∂X</m:t>
                              </m:r>
                            </m:num>
                            <m:den>
                              <m:r>
                                <m:rPr>
                                  <m:sty m:val="bi"/>
                                </m:rPr>
                                <w:rPr>
                                  <w:rFonts w:ascii="Cambria Math" w:hAnsi="Cambria Math"/>
                                </w:rPr>
                                <m:t>∂φ</m:t>
                              </m:r>
                            </m:den>
                          </m:f>
                        </m:e>
                      </m:d>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bi"/>
                                </m:rPr>
                                <w:rPr>
                                  <w:rFonts w:ascii="Cambria Math" w:hAnsi="Cambria Math"/>
                                </w:rPr>
                                <m:t>∂Y</m:t>
                              </m:r>
                            </m:num>
                            <m:den>
                              <m:r>
                                <m:rPr>
                                  <m:sty m:val="bi"/>
                                </m:rPr>
                                <w:rPr>
                                  <w:rFonts w:ascii="Cambria Math" w:hAnsi="Cambria Math"/>
                                </w:rPr>
                                <m:t>∂φ</m:t>
                              </m:r>
                            </m:den>
                          </m:f>
                        </m:e>
                      </m:d>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bi"/>
                                </m:rPr>
                                <w:rPr>
                                  <w:rFonts w:ascii="Cambria Math" w:hAnsi="Cambria Math"/>
                                </w:rPr>
                                <m:t>∂Z</m:t>
                              </m:r>
                            </m:num>
                            <m:den>
                              <m:r>
                                <m:rPr>
                                  <m:sty m:val="bi"/>
                                </m:rPr>
                                <w:rPr>
                                  <w:rFonts w:ascii="Cambria Math" w:hAnsi="Cambria Math"/>
                                </w:rPr>
                                <m:t>∂φ</m:t>
                              </m:r>
                            </m:den>
                          </m:f>
                        </m:e>
                      </m:d>
                    </m:e>
                    <m:sup>
                      <m:r>
                        <m:rPr>
                          <m:sty m:val="b"/>
                        </m:rPr>
                        <w:rPr>
                          <w:rFonts w:ascii="Cambria Math" w:hAnsi="Cambria Math"/>
                        </w:rPr>
                        <m:t>2</m:t>
                      </m:r>
                    </m:sup>
                  </m:sSup>
                </m:e>
              </m:d>
            </m:e>
            <m:sup>
              <m:r>
                <m:rPr>
                  <m:sty m:val="b"/>
                </m:rPr>
                <w:rPr>
                  <w:rFonts w:ascii="Cambria Math" w:hAnsi="Cambria Math"/>
                </w:rPr>
                <m:t>-0.5</m:t>
              </m:r>
            </m:sup>
          </m:sSup>
          <m:r>
            <m:rPr>
              <m:sty m:val="b"/>
            </m:rPr>
            <w:rPr>
              <w:rFonts w:ascii="Cambria Math" w:hAnsi="Cambria Math"/>
            </w:rPr>
            <w:br/>
          </m:r>
        </m:oMath>
        <m:oMath>
          <m:r>
            <m:rPr>
              <m:sty m:val="b"/>
              <m:aln/>
            </m:rPr>
            <w:rPr>
              <w:rFonts w:ascii="Cambria Math" w:hAnsi="Cambria Math"/>
            </w:rPr>
            <m:t>=</m:t>
          </m:r>
          <m:r>
            <m:rPr>
              <m:sty m:val="bi"/>
            </m:rPr>
            <w:rPr>
              <w:rFonts w:ascii="Cambria Math" w:hAnsi="Cambria Math"/>
            </w:rPr>
            <m:t>r</m:t>
          </m:r>
          <m:r>
            <m:rPr>
              <m:sty m:val="b"/>
            </m:rPr>
            <w:rPr>
              <w:rFonts w:ascii="Cambria Math" w:hAnsi="Cambria Math"/>
            </w:rPr>
            <m:t>∙</m:t>
          </m:r>
          <m:sSup>
            <m:sSupPr>
              <m:ctrlPr>
                <w:rPr>
                  <w:rFonts w:ascii="Cambria Math" w:hAnsi="Cambria Math"/>
                  <w:bCs/>
                  <w:iCs/>
                </w:rPr>
              </m:ctrlPr>
            </m:sSupPr>
            <m:e>
              <m:d>
                <m:dPr>
                  <m:begChr m:val="["/>
                  <m:endChr m:val="]"/>
                  <m:ctrlPr>
                    <w:rPr>
                      <w:rFonts w:ascii="Cambria Math" w:hAnsi="Cambria Math"/>
                      <w:bCs/>
                      <w:iCs/>
                    </w:rPr>
                  </m:ctrlPr>
                </m:dPr>
                <m:e>
                  <m:sSup>
                    <m:sSupPr>
                      <m:ctrlPr>
                        <w:rPr>
                          <w:rFonts w:ascii="Cambria Math" w:hAnsi="Cambria Math"/>
                          <w:bCs/>
                          <w:iCs/>
                        </w:rPr>
                      </m:ctrlPr>
                    </m:sSupPr>
                    <m:e>
                      <m:r>
                        <m:rPr>
                          <m:sty m:val="bi"/>
                        </m:rPr>
                        <w:rPr>
                          <w:rFonts w:ascii="Cambria Math" w:hAnsi="Cambria Math"/>
                        </w:rPr>
                        <m:t>cos</m:t>
                      </m:r>
                    </m:e>
                    <m:sup>
                      <m:r>
                        <m:rPr>
                          <m:sty m:val="b"/>
                        </m:rPr>
                        <w:rPr>
                          <w:rFonts w:ascii="Cambria Math" w:hAnsi="Cambria Math"/>
                        </w:rPr>
                        <m:t>2</m:t>
                      </m:r>
                    </m:sup>
                  </m:sSup>
                  <m:d>
                    <m:dPr>
                      <m:ctrlPr>
                        <w:rPr>
                          <w:rFonts w:ascii="Cambria Math" w:hAnsi="Cambria Math"/>
                          <w:bCs/>
                          <w:iCs/>
                        </w:rPr>
                      </m:ctrlPr>
                    </m:dPr>
                    <m:e>
                      <m:r>
                        <m:rPr>
                          <m:sty m:val="bi"/>
                        </m:rPr>
                        <w:rPr>
                          <w:rFonts w:ascii="Cambria Math" w:hAnsi="Cambria Math"/>
                        </w:rPr>
                        <m:t>φ</m:t>
                      </m:r>
                      <m:r>
                        <m:rPr>
                          <m:sty m:val="b"/>
                        </m:rPr>
                        <w:rPr>
                          <w:rFonts w:ascii="Cambria Math" w:hAnsi="Cambria Math"/>
                        </w:rPr>
                        <m:t>+</m:t>
                      </m:r>
                      <m:sSub>
                        <m:sSubPr>
                          <m:ctrlPr>
                            <w:rPr>
                              <w:rFonts w:ascii="Cambria Math" w:hAnsi="Cambria Math"/>
                              <w:bCs/>
                              <w:iCs/>
                            </w:rPr>
                          </m:ctrlPr>
                        </m:sSubPr>
                        <m:e>
                          <m:r>
                            <m:rPr>
                              <m:sty m:val="bi"/>
                            </m:rPr>
                            <w:rPr>
                              <w:rFonts w:ascii="Cambria Math" w:hAnsi="Cambria Math"/>
                            </w:rPr>
                            <m:t>φ</m:t>
                          </m:r>
                        </m:e>
                        <m:sub>
                          <m:r>
                            <m:rPr>
                              <m:sty m:val="bi"/>
                            </m:rPr>
                            <w:rPr>
                              <w:rFonts w:ascii="Cambria Math" w:hAnsi="Cambria Math"/>
                            </w:rPr>
                            <m:t>c</m:t>
                          </m:r>
                        </m:sub>
                      </m:sSub>
                    </m:e>
                  </m:d>
                  <m:sSup>
                    <m:sSupPr>
                      <m:ctrlPr>
                        <w:rPr>
                          <w:rFonts w:ascii="Cambria Math" w:hAnsi="Cambria Math"/>
                          <w:bCs/>
                          <w:iCs/>
                        </w:rPr>
                      </m:ctrlPr>
                    </m:sSupPr>
                    <m:e>
                      <m:r>
                        <m:rPr>
                          <m:sty m:val="bi"/>
                        </m:rPr>
                        <w:rPr>
                          <w:rFonts w:ascii="Cambria Math" w:hAnsi="Cambria Math"/>
                        </w:rPr>
                        <m:t>cos</m:t>
                      </m:r>
                    </m:e>
                    <m:sup>
                      <m:r>
                        <m:rPr>
                          <m:sty m:val="b"/>
                        </m:rPr>
                        <w:rPr>
                          <w:rFonts w:ascii="Cambria Math" w:hAnsi="Cambria Math"/>
                        </w:rPr>
                        <m:t>2</m:t>
                      </m:r>
                    </m:sup>
                  </m:sSup>
                  <m:r>
                    <m:rPr>
                      <m:sty m:val="bi"/>
                    </m:rPr>
                    <w:rPr>
                      <w:rFonts w:ascii="Cambria Math" w:hAnsi="Cambria Math"/>
                    </w:rPr>
                    <m:t>θ</m:t>
                  </m:r>
                  <m:r>
                    <m:rPr>
                      <m:sty m:val="b"/>
                    </m:rPr>
                    <w:rPr>
                      <w:rFonts w:ascii="Cambria Math" w:hAnsi="Cambria Math"/>
                    </w:rPr>
                    <m:t>+</m:t>
                  </m:r>
                  <m:sSup>
                    <m:sSupPr>
                      <m:ctrlPr>
                        <w:rPr>
                          <w:rFonts w:ascii="Cambria Math" w:hAnsi="Cambria Math"/>
                          <w:bCs/>
                          <w:iCs/>
                        </w:rPr>
                      </m:ctrlPr>
                    </m:sSupPr>
                    <m:e>
                      <m:r>
                        <m:rPr>
                          <m:sty m:val="bi"/>
                        </m:rPr>
                        <w:rPr>
                          <w:rFonts w:ascii="Cambria Math" w:hAnsi="Cambria Math"/>
                        </w:rPr>
                        <m:t>cos</m:t>
                      </m:r>
                    </m:e>
                    <m:sup>
                      <m:r>
                        <m:rPr>
                          <m:sty m:val="b"/>
                        </m:rPr>
                        <w:rPr>
                          <w:rFonts w:ascii="Cambria Math" w:hAnsi="Cambria Math"/>
                        </w:rPr>
                        <m:t>2</m:t>
                      </m:r>
                    </m:sup>
                  </m:sSup>
                  <m:d>
                    <m:dPr>
                      <m:ctrlPr>
                        <w:rPr>
                          <w:rFonts w:ascii="Cambria Math" w:hAnsi="Cambria Math"/>
                          <w:bCs/>
                          <w:iCs/>
                        </w:rPr>
                      </m:ctrlPr>
                    </m:dPr>
                    <m:e>
                      <m:r>
                        <m:rPr>
                          <m:sty m:val="bi"/>
                        </m:rPr>
                        <w:rPr>
                          <w:rFonts w:ascii="Cambria Math" w:hAnsi="Cambria Math"/>
                        </w:rPr>
                        <m:t>φ</m:t>
                      </m:r>
                      <m:r>
                        <m:rPr>
                          <m:sty m:val="b"/>
                        </m:rPr>
                        <w:rPr>
                          <w:rFonts w:ascii="Cambria Math" w:hAnsi="Cambria Math"/>
                        </w:rPr>
                        <m:t>+</m:t>
                      </m:r>
                      <m:sSub>
                        <m:sSubPr>
                          <m:ctrlPr>
                            <w:rPr>
                              <w:rFonts w:ascii="Cambria Math" w:hAnsi="Cambria Math"/>
                              <w:bCs/>
                              <w:iCs/>
                            </w:rPr>
                          </m:ctrlPr>
                        </m:sSubPr>
                        <m:e>
                          <m:r>
                            <m:rPr>
                              <m:sty m:val="bi"/>
                            </m:rPr>
                            <w:rPr>
                              <w:rFonts w:ascii="Cambria Math" w:hAnsi="Cambria Math"/>
                            </w:rPr>
                            <m:t>φ</m:t>
                          </m:r>
                        </m:e>
                        <m:sub>
                          <m:r>
                            <m:rPr>
                              <m:sty m:val="bi"/>
                            </m:rPr>
                            <w:rPr>
                              <w:rFonts w:ascii="Cambria Math" w:hAnsi="Cambria Math"/>
                            </w:rPr>
                            <m:t>c</m:t>
                          </m:r>
                        </m:sub>
                      </m:sSub>
                    </m:e>
                  </m:d>
                  <m:sSup>
                    <m:sSupPr>
                      <m:ctrlPr>
                        <w:rPr>
                          <w:rFonts w:ascii="Cambria Math" w:hAnsi="Cambria Math"/>
                          <w:bCs/>
                          <w:iCs/>
                        </w:rPr>
                      </m:ctrlPr>
                    </m:sSupPr>
                    <m:e>
                      <m:r>
                        <m:rPr>
                          <m:sty m:val="bi"/>
                        </m:rPr>
                        <w:rPr>
                          <w:rFonts w:ascii="Cambria Math" w:hAnsi="Cambria Math"/>
                        </w:rPr>
                        <m:t>sin</m:t>
                      </m:r>
                    </m:e>
                    <m:sup>
                      <m:r>
                        <m:rPr>
                          <m:sty m:val="b"/>
                        </m:rPr>
                        <w:rPr>
                          <w:rFonts w:ascii="Cambria Math" w:hAnsi="Cambria Math"/>
                        </w:rPr>
                        <m:t>2</m:t>
                      </m:r>
                    </m:sup>
                  </m:sSup>
                  <m:r>
                    <m:rPr>
                      <m:sty m:val="bi"/>
                    </m:rPr>
                    <w:rPr>
                      <w:rFonts w:ascii="Cambria Math" w:hAnsi="Cambria Math"/>
                    </w:rPr>
                    <m:t>θ</m:t>
                  </m:r>
                  <m:r>
                    <m:rPr>
                      <m:sty m:val="b"/>
                    </m:rPr>
                    <w:rPr>
                      <w:rFonts w:ascii="Cambria Math" w:hAnsi="Cambria Math"/>
                    </w:rPr>
                    <m:t>+</m:t>
                  </m:r>
                  <m:sSup>
                    <m:sSupPr>
                      <m:ctrlPr>
                        <w:rPr>
                          <w:rFonts w:ascii="Cambria Math" w:hAnsi="Cambria Math"/>
                          <w:bCs/>
                          <w:iCs/>
                        </w:rPr>
                      </m:ctrlPr>
                    </m:sSupPr>
                    <m:e>
                      <m:r>
                        <m:rPr>
                          <m:sty m:val="bi"/>
                        </m:rPr>
                        <w:rPr>
                          <w:rFonts w:ascii="Cambria Math" w:hAnsi="Cambria Math"/>
                        </w:rPr>
                        <m:t>sin</m:t>
                      </m:r>
                    </m:e>
                    <m:sup>
                      <m:r>
                        <m:rPr>
                          <m:sty m:val="b"/>
                        </m:rPr>
                        <w:rPr>
                          <w:rFonts w:ascii="Cambria Math" w:hAnsi="Cambria Math"/>
                        </w:rPr>
                        <m:t>2</m:t>
                      </m:r>
                    </m:sup>
                  </m:sSup>
                  <m:d>
                    <m:dPr>
                      <m:ctrlPr>
                        <w:rPr>
                          <w:rFonts w:ascii="Cambria Math" w:hAnsi="Cambria Math"/>
                          <w:bCs/>
                          <w:iCs/>
                        </w:rPr>
                      </m:ctrlPr>
                    </m:dPr>
                    <m:e>
                      <m:r>
                        <m:rPr>
                          <m:sty m:val="bi"/>
                        </m:rPr>
                        <w:rPr>
                          <w:rFonts w:ascii="Cambria Math" w:hAnsi="Cambria Math"/>
                        </w:rPr>
                        <m:t>φ</m:t>
                      </m:r>
                      <m:r>
                        <m:rPr>
                          <m:sty m:val="b"/>
                        </m:rPr>
                        <w:rPr>
                          <w:rFonts w:ascii="Cambria Math" w:hAnsi="Cambria Math"/>
                        </w:rPr>
                        <m:t>+</m:t>
                      </m:r>
                      <m:sSub>
                        <m:sSubPr>
                          <m:ctrlPr>
                            <w:rPr>
                              <w:rFonts w:ascii="Cambria Math" w:hAnsi="Cambria Math"/>
                              <w:bCs/>
                              <w:iCs/>
                            </w:rPr>
                          </m:ctrlPr>
                        </m:sSubPr>
                        <m:e>
                          <m:r>
                            <m:rPr>
                              <m:sty m:val="bi"/>
                            </m:rPr>
                            <w:rPr>
                              <w:rFonts w:ascii="Cambria Math" w:hAnsi="Cambria Math"/>
                            </w:rPr>
                            <m:t>φ</m:t>
                          </m:r>
                        </m:e>
                        <m:sub>
                          <m:r>
                            <m:rPr>
                              <m:sty m:val="bi"/>
                            </m:rPr>
                            <w:rPr>
                              <w:rFonts w:ascii="Cambria Math" w:hAnsi="Cambria Math"/>
                            </w:rPr>
                            <m:t>c</m:t>
                          </m:r>
                        </m:sub>
                      </m:sSub>
                    </m:e>
                  </m:d>
                </m:e>
              </m:d>
            </m:e>
            <m:sup>
              <m:r>
                <m:rPr>
                  <m:sty m:val="b"/>
                </m:rPr>
                <w:rPr>
                  <w:rFonts w:ascii="Cambria Math" w:hAnsi="Cambria Math"/>
                </w:rPr>
                <m:t>-0.5</m:t>
              </m:r>
            </m:sup>
          </m:sSup>
          <m:r>
            <m:rPr>
              <m:sty m:val="b"/>
            </m:rPr>
            <w:rPr>
              <w:rFonts w:eastAsia="宋体"/>
            </w:rPr>
            <w:br/>
          </m:r>
        </m:oMath>
        <m:oMath>
          <m:r>
            <m:rPr>
              <m:sty m:val="b"/>
              <m:aln/>
            </m:rPr>
            <w:rPr>
              <w:rFonts w:ascii="Cambria Math" w:hAnsi="Cambria Math"/>
            </w:rPr>
            <m:t>=</m:t>
          </m:r>
          <m:r>
            <m:rPr>
              <m:sty m:val="bi"/>
            </m:rPr>
            <w:rPr>
              <w:rFonts w:ascii="Cambria Math" w:hAnsi="Cambria Math"/>
            </w:rPr>
            <m:t>r</m:t>
          </m:r>
        </m:oMath>
      </m:oMathPara>
    </w:p>
    <w:p w14:paraId="6021CCD9" w14:textId="77777777" w:rsidR="004F0BF2" w:rsidRPr="004B4A7B" w:rsidRDefault="004F0BF2" w:rsidP="004F0BF2">
      <w:pPr>
        <w:pStyle w:val="Equation"/>
        <w:tabs>
          <w:tab w:val="clear" w:pos="840"/>
          <w:tab w:val="left" w:pos="567"/>
        </w:tabs>
        <w:ind w:leftChars="236" w:left="566"/>
      </w:pPr>
      <m:oMathPara>
        <m:oMath>
          <m:r>
            <m:rPr>
              <m:sty m:val="bi"/>
            </m:rPr>
            <w:rPr>
              <w:rFonts w:ascii="Cambria Math" w:hAnsi="Cambria Math"/>
            </w:rPr>
            <m:t>B</m:t>
          </m:r>
          <m:r>
            <m:rPr>
              <m:sty m:val="b"/>
              <m:aln/>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bi"/>
                                </m:rPr>
                                <w:rPr>
                                  <w:rFonts w:ascii="Cambria Math" w:hAnsi="Cambria Math"/>
                                </w:rPr>
                                <m:t>∂X</m:t>
                              </m:r>
                            </m:num>
                            <m:den>
                              <m:r>
                                <m:rPr>
                                  <m:sty m:val="bi"/>
                                </m:rPr>
                                <w:rPr>
                                  <w:rFonts w:ascii="Cambria Math" w:hAnsi="Cambria Math"/>
                                </w:rPr>
                                <m:t>∂θ</m:t>
                              </m:r>
                            </m:den>
                          </m:f>
                        </m:e>
                      </m:d>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bi"/>
                                </m:rPr>
                                <w:rPr>
                                  <w:rFonts w:ascii="Cambria Math" w:hAnsi="Cambria Math"/>
                                </w:rPr>
                                <m:t>∂Y</m:t>
                              </m:r>
                            </m:num>
                            <m:den>
                              <m:r>
                                <m:rPr>
                                  <m:sty m:val="bi"/>
                                </m:rPr>
                                <w:rPr>
                                  <w:rFonts w:ascii="Cambria Math" w:hAnsi="Cambria Math"/>
                                </w:rPr>
                                <m:t>∂θ</m:t>
                              </m:r>
                            </m:den>
                          </m:f>
                        </m:e>
                      </m:d>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bi"/>
                                </m:rPr>
                                <w:rPr>
                                  <w:rFonts w:ascii="Cambria Math" w:hAnsi="Cambria Math"/>
                                </w:rPr>
                                <m:t>∂Z</m:t>
                              </m:r>
                            </m:num>
                            <m:den>
                              <m:r>
                                <m:rPr>
                                  <m:sty m:val="bi"/>
                                </m:rPr>
                                <w:rPr>
                                  <w:rFonts w:ascii="Cambria Math" w:hAnsi="Cambria Math"/>
                                </w:rPr>
                                <m:t>∂θ</m:t>
                              </m:r>
                            </m:den>
                          </m:f>
                        </m:e>
                      </m:d>
                    </m:e>
                    <m:sup>
                      <m:r>
                        <m:rPr>
                          <m:sty m:val="b"/>
                        </m:rPr>
                        <w:rPr>
                          <w:rFonts w:ascii="Cambria Math" w:hAnsi="Cambria Math"/>
                        </w:rPr>
                        <m:t>2</m:t>
                      </m:r>
                    </m:sup>
                  </m:sSup>
                </m:e>
              </m:d>
            </m:e>
            <m:sup>
              <m:r>
                <m:rPr>
                  <m:sty m:val="b"/>
                </m:rPr>
                <w:rPr>
                  <w:rFonts w:ascii="Cambria Math" w:hAnsi="Cambria Math"/>
                </w:rPr>
                <m:t>-0.5</m:t>
              </m:r>
            </m:sup>
          </m:sSup>
          <m:r>
            <m:rPr>
              <m:sty m:val="b"/>
            </m:rPr>
            <w:rPr>
              <w:rFonts w:ascii="Cambria Math" w:hAnsi="Cambria Math"/>
            </w:rPr>
            <w:br/>
          </m:r>
        </m:oMath>
        <m:oMath>
          <m:r>
            <m:rPr>
              <m:sty m:val="b"/>
              <m:aln/>
            </m:rPr>
            <w:rPr>
              <w:rFonts w:ascii="Cambria Math" w:hAnsi="Cambria Math"/>
            </w:rPr>
            <m:t>=</m:t>
          </m:r>
          <m:r>
            <m:rPr>
              <m:sty m:val="bi"/>
            </m:rPr>
            <w:rPr>
              <w:rFonts w:ascii="Cambria Math" w:hAnsi="Cambria Math"/>
            </w:rPr>
            <m:t>r</m:t>
          </m:r>
          <m:r>
            <m:rPr>
              <m:sty m:val="b"/>
            </m:rPr>
            <w:rPr>
              <w:rFonts w:ascii="Cambria Math" w:hAnsi="Cambria Math"/>
            </w:rPr>
            <m:t>∙</m:t>
          </m:r>
          <m:sSup>
            <m:sSupPr>
              <m:ctrlPr>
                <w:rPr>
                  <w:rFonts w:ascii="Cambria Math" w:hAnsi="Cambria Math"/>
                  <w:bCs/>
                  <w:iCs/>
                </w:rPr>
              </m:ctrlPr>
            </m:sSupPr>
            <m:e>
              <m:d>
                <m:dPr>
                  <m:begChr m:val="["/>
                  <m:endChr m:val="]"/>
                  <m:ctrlPr>
                    <w:rPr>
                      <w:rFonts w:ascii="Cambria Math" w:hAnsi="Cambria Math"/>
                      <w:bCs/>
                      <w:iCs/>
                    </w:rPr>
                  </m:ctrlPr>
                </m:dPr>
                <m:e>
                  <m:sSup>
                    <m:sSupPr>
                      <m:ctrlPr>
                        <w:rPr>
                          <w:rFonts w:ascii="Cambria Math" w:hAnsi="Cambria Math"/>
                          <w:bCs/>
                          <w:iCs/>
                        </w:rPr>
                      </m:ctrlPr>
                    </m:sSupPr>
                    <m:e>
                      <m:r>
                        <m:rPr>
                          <m:sty m:val="bi"/>
                        </m:rPr>
                        <w:rPr>
                          <w:rFonts w:ascii="Cambria Math" w:hAnsi="Cambria Math"/>
                        </w:rPr>
                        <m:t>sin</m:t>
                      </m:r>
                    </m:e>
                    <m:sup>
                      <m:r>
                        <m:rPr>
                          <m:sty m:val="b"/>
                        </m:rPr>
                        <w:rPr>
                          <w:rFonts w:ascii="Cambria Math" w:hAnsi="Cambria Math"/>
                        </w:rPr>
                        <m:t>2</m:t>
                      </m:r>
                    </m:sup>
                  </m:sSup>
                  <m:d>
                    <m:dPr>
                      <m:ctrlPr>
                        <w:rPr>
                          <w:rFonts w:ascii="Cambria Math" w:hAnsi="Cambria Math"/>
                          <w:bCs/>
                          <w:iCs/>
                        </w:rPr>
                      </m:ctrlPr>
                    </m:dPr>
                    <m:e>
                      <m:r>
                        <m:rPr>
                          <m:sty m:val="bi"/>
                        </m:rPr>
                        <w:rPr>
                          <w:rFonts w:ascii="Cambria Math" w:hAnsi="Cambria Math"/>
                        </w:rPr>
                        <m:t>φ</m:t>
                      </m:r>
                      <m:r>
                        <m:rPr>
                          <m:sty m:val="b"/>
                        </m:rPr>
                        <w:rPr>
                          <w:rFonts w:ascii="Cambria Math" w:hAnsi="Cambria Math"/>
                        </w:rPr>
                        <m:t>+</m:t>
                      </m:r>
                      <m:sSub>
                        <m:sSubPr>
                          <m:ctrlPr>
                            <w:rPr>
                              <w:rFonts w:ascii="Cambria Math" w:hAnsi="Cambria Math"/>
                              <w:bCs/>
                              <w:iCs/>
                            </w:rPr>
                          </m:ctrlPr>
                        </m:sSubPr>
                        <m:e>
                          <m:r>
                            <m:rPr>
                              <m:sty m:val="bi"/>
                            </m:rPr>
                            <w:rPr>
                              <w:rFonts w:ascii="Cambria Math" w:hAnsi="Cambria Math"/>
                            </w:rPr>
                            <m:t>φ</m:t>
                          </m:r>
                        </m:e>
                        <m:sub>
                          <m:r>
                            <m:rPr>
                              <m:sty m:val="bi"/>
                            </m:rPr>
                            <w:rPr>
                              <w:rFonts w:ascii="Cambria Math" w:hAnsi="Cambria Math"/>
                            </w:rPr>
                            <m:t>c</m:t>
                          </m:r>
                        </m:sub>
                      </m:sSub>
                    </m:e>
                  </m:d>
                  <m:sSup>
                    <m:sSupPr>
                      <m:ctrlPr>
                        <w:rPr>
                          <w:rFonts w:ascii="Cambria Math" w:hAnsi="Cambria Math"/>
                          <w:bCs/>
                          <w:iCs/>
                        </w:rPr>
                      </m:ctrlPr>
                    </m:sSupPr>
                    <m:e>
                      <m:r>
                        <m:rPr>
                          <m:sty m:val="bi"/>
                        </m:rPr>
                        <w:rPr>
                          <w:rFonts w:ascii="Cambria Math" w:hAnsi="Cambria Math"/>
                        </w:rPr>
                        <m:t>sin</m:t>
                      </m:r>
                    </m:e>
                    <m:sup>
                      <m:r>
                        <m:rPr>
                          <m:sty m:val="b"/>
                        </m:rPr>
                        <w:rPr>
                          <w:rFonts w:ascii="Cambria Math" w:hAnsi="Cambria Math"/>
                        </w:rPr>
                        <m:t>2</m:t>
                      </m:r>
                    </m:sup>
                  </m:sSup>
                  <m:r>
                    <m:rPr>
                      <m:sty m:val="bi"/>
                    </m:rPr>
                    <w:rPr>
                      <w:rFonts w:ascii="Cambria Math" w:hAnsi="Cambria Math"/>
                    </w:rPr>
                    <m:t>θ</m:t>
                  </m:r>
                  <m:r>
                    <m:rPr>
                      <m:sty m:val="b"/>
                    </m:rPr>
                    <w:rPr>
                      <w:rFonts w:ascii="Cambria Math" w:hAnsi="Cambria Math"/>
                    </w:rPr>
                    <m:t>+</m:t>
                  </m:r>
                  <m:sSup>
                    <m:sSupPr>
                      <m:ctrlPr>
                        <w:rPr>
                          <w:rFonts w:ascii="Cambria Math" w:hAnsi="Cambria Math"/>
                          <w:bCs/>
                          <w:iCs/>
                        </w:rPr>
                      </m:ctrlPr>
                    </m:sSupPr>
                    <m:e>
                      <m:r>
                        <m:rPr>
                          <m:sty m:val="bi"/>
                        </m:rPr>
                        <w:rPr>
                          <w:rFonts w:ascii="Cambria Math" w:hAnsi="Cambria Math"/>
                        </w:rPr>
                        <m:t>sin</m:t>
                      </m:r>
                    </m:e>
                    <m:sup>
                      <m:r>
                        <m:rPr>
                          <m:sty m:val="b"/>
                        </m:rPr>
                        <w:rPr>
                          <w:rFonts w:ascii="Cambria Math" w:hAnsi="Cambria Math"/>
                        </w:rPr>
                        <m:t>2</m:t>
                      </m:r>
                    </m:sup>
                  </m:sSup>
                  <m:d>
                    <m:dPr>
                      <m:ctrlPr>
                        <w:rPr>
                          <w:rFonts w:ascii="Cambria Math" w:hAnsi="Cambria Math"/>
                          <w:bCs/>
                          <w:iCs/>
                        </w:rPr>
                      </m:ctrlPr>
                    </m:dPr>
                    <m:e>
                      <m:r>
                        <m:rPr>
                          <m:sty m:val="bi"/>
                        </m:rPr>
                        <w:rPr>
                          <w:rFonts w:ascii="Cambria Math" w:hAnsi="Cambria Math"/>
                        </w:rPr>
                        <m:t>φ</m:t>
                      </m:r>
                      <m:r>
                        <m:rPr>
                          <m:sty m:val="b"/>
                        </m:rPr>
                        <w:rPr>
                          <w:rFonts w:ascii="Cambria Math" w:hAnsi="Cambria Math"/>
                        </w:rPr>
                        <m:t>+</m:t>
                      </m:r>
                      <m:sSub>
                        <m:sSubPr>
                          <m:ctrlPr>
                            <w:rPr>
                              <w:rFonts w:ascii="Cambria Math" w:hAnsi="Cambria Math"/>
                              <w:bCs/>
                              <w:iCs/>
                            </w:rPr>
                          </m:ctrlPr>
                        </m:sSubPr>
                        <m:e>
                          <m:r>
                            <m:rPr>
                              <m:sty m:val="bi"/>
                            </m:rPr>
                            <w:rPr>
                              <w:rFonts w:ascii="Cambria Math" w:hAnsi="Cambria Math"/>
                            </w:rPr>
                            <m:t>φ</m:t>
                          </m:r>
                        </m:e>
                        <m:sub>
                          <m:r>
                            <m:rPr>
                              <m:sty m:val="bi"/>
                            </m:rPr>
                            <w:rPr>
                              <w:rFonts w:ascii="Cambria Math" w:hAnsi="Cambria Math"/>
                            </w:rPr>
                            <m:t>c</m:t>
                          </m:r>
                        </m:sub>
                      </m:sSub>
                    </m:e>
                  </m:d>
                  <m:sSup>
                    <m:sSupPr>
                      <m:ctrlPr>
                        <w:rPr>
                          <w:rFonts w:ascii="Cambria Math" w:hAnsi="Cambria Math"/>
                          <w:bCs/>
                          <w:iCs/>
                        </w:rPr>
                      </m:ctrlPr>
                    </m:sSupPr>
                    <m:e>
                      <m:r>
                        <m:rPr>
                          <m:sty m:val="bi"/>
                        </m:rPr>
                        <w:rPr>
                          <w:rFonts w:ascii="Cambria Math" w:hAnsi="Cambria Math"/>
                        </w:rPr>
                        <m:t>cos</m:t>
                      </m:r>
                    </m:e>
                    <m:sup>
                      <m:r>
                        <m:rPr>
                          <m:sty m:val="b"/>
                        </m:rPr>
                        <w:rPr>
                          <w:rFonts w:ascii="Cambria Math" w:hAnsi="Cambria Math"/>
                        </w:rPr>
                        <m:t>2</m:t>
                      </m:r>
                    </m:sup>
                  </m:sSup>
                  <m:r>
                    <m:rPr>
                      <m:sty m:val="bi"/>
                    </m:rPr>
                    <w:rPr>
                      <w:rFonts w:ascii="Cambria Math" w:hAnsi="Cambria Math"/>
                    </w:rPr>
                    <m:t>θ</m:t>
                  </m:r>
                </m:e>
              </m:d>
            </m:e>
            <m:sup>
              <m:r>
                <m:rPr>
                  <m:sty m:val="b"/>
                </m:rPr>
                <w:rPr>
                  <w:rFonts w:ascii="Cambria Math" w:hAnsi="Cambria Math"/>
                </w:rPr>
                <m:t>-0.5</m:t>
              </m:r>
            </m:sup>
          </m:sSup>
          <m:r>
            <m:rPr>
              <m:sty m:val="b"/>
            </m:rPr>
            <w:rPr>
              <w:rFonts w:eastAsia="宋体"/>
            </w:rPr>
            <w:br/>
          </m:r>
        </m:oMath>
        <m:oMath>
          <m:r>
            <m:rPr>
              <m:sty m:val="b"/>
              <m:aln/>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sin</m:t>
          </m:r>
          <m:d>
            <m:dPr>
              <m:ctrlPr>
                <w:rPr>
                  <w:rFonts w:ascii="Cambria Math" w:hAnsi="Cambria Math"/>
                  <w:bCs/>
                  <w:iCs/>
                </w:rPr>
              </m:ctrlPr>
            </m:dPr>
            <m:e>
              <m:r>
                <m:rPr>
                  <m:sty m:val="bi"/>
                </m:rPr>
                <w:rPr>
                  <w:rFonts w:ascii="Cambria Math" w:hAnsi="Cambria Math"/>
                </w:rPr>
                <m:t>φ</m:t>
              </m:r>
              <m:r>
                <m:rPr>
                  <m:sty m:val="b"/>
                </m:rPr>
                <w:rPr>
                  <w:rFonts w:ascii="Cambria Math" w:hAnsi="Cambria Math"/>
                </w:rPr>
                <m:t>+</m:t>
              </m:r>
              <m:sSub>
                <m:sSubPr>
                  <m:ctrlPr>
                    <w:rPr>
                      <w:rFonts w:ascii="Cambria Math" w:hAnsi="Cambria Math"/>
                      <w:bCs/>
                      <w:iCs/>
                    </w:rPr>
                  </m:ctrlPr>
                </m:sSubPr>
                <m:e>
                  <m:r>
                    <m:rPr>
                      <m:sty m:val="bi"/>
                    </m:rPr>
                    <w:rPr>
                      <w:rFonts w:ascii="Cambria Math" w:hAnsi="Cambria Math"/>
                    </w:rPr>
                    <m:t>φ</m:t>
                  </m:r>
                </m:e>
                <m:sub>
                  <m:r>
                    <m:rPr>
                      <m:sty m:val="bi"/>
                    </m:rPr>
                    <w:rPr>
                      <w:rFonts w:ascii="Cambria Math" w:hAnsi="Cambria Math"/>
                    </w:rPr>
                    <m:t>c</m:t>
                  </m:r>
                </m:sub>
              </m:sSub>
            </m:e>
          </m:d>
          <m:r>
            <m:rPr>
              <m:sty m:val="b"/>
            </m:rPr>
            <w:rPr>
              <w:rFonts w:ascii="Cambria Math" w:hAnsi="Cambria Math"/>
            </w:rPr>
            <w:br/>
          </m:r>
        </m:oMath>
        <m:oMath>
          <m:r>
            <m:rPr>
              <m:sty m:val="b"/>
              <m:aln/>
            </m:rPr>
            <w:rPr>
              <w:rFonts w:ascii="Cambria Math" w:hAnsi="Cambria Math"/>
            </w:rPr>
            <m:t>=</m:t>
          </m:r>
          <m:sSub>
            <m:sSubPr>
              <m:ctrlPr>
                <w:rPr>
                  <w:rFonts w:ascii="Cambria Math" w:hAnsi="Cambria Math"/>
                  <w:bCs/>
                  <w:iCs/>
                </w:rPr>
              </m:ctrlPr>
            </m:sSubPr>
            <m:e>
              <m:r>
                <m:rPr>
                  <m:sty m:val="bi"/>
                </m:rPr>
                <w:rPr>
                  <w:rFonts w:ascii="Cambria Math" w:hAnsi="Cambria Math"/>
                </w:rPr>
                <m:t>r</m:t>
              </m:r>
            </m:e>
            <m:sub>
              <m:r>
                <m:rPr>
                  <m:sty m:val="b"/>
                </m:rPr>
                <w:rPr>
                  <w:rFonts w:ascii="Cambria Math" w:hAnsi="Cambria Math"/>
                </w:rPr>
                <m:t>1</m:t>
              </m:r>
            </m:sub>
          </m:sSub>
        </m:oMath>
      </m:oMathPara>
    </w:p>
    <w:p w14:paraId="0BBC86F6" w14:textId="77777777" w:rsidR="004F0BF2" w:rsidRPr="004B4A7B" w:rsidRDefault="004F0BF2" w:rsidP="004F0BF2">
      <w:pPr>
        <w:pStyle w:val="Equation"/>
      </w:pPr>
      <w:r w:rsidRPr="004B4A7B">
        <w:t>Equation 5.8</w:t>
      </w:r>
    </w:p>
    <w:p w14:paraId="5A9254F2" w14:textId="0F88B855" w:rsidR="004F0BF2" w:rsidRPr="004B4A7B" w:rsidRDefault="004F0BF2" w:rsidP="004F0BF2">
      <w:r w:rsidRPr="004B4A7B">
        <w:t xml:space="preserve">By substituting Equation 5.3, Equation 5.5 and Equation 5.8 into Equation 5.4, the strain components and parameters of the </w:t>
      </w:r>
      <w:r w:rsidR="00BC1C5B">
        <w:t xml:space="preserve">wrinkled </w:t>
      </w:r>
      <w:r w:rsidR="00BA7576">
        <w:t>model</w:t>
      </w:r>
      <w:r w:rsidRPr="004B4A7B">
        <w:t xml:space="preserve"> can be written as: </w:t>
      </w:r>
    </w:p>
    <w:p w14:paraId="3AD1AFFD" w14:textId="77777777" w:rsidR="004F0BF2" w:rsidRPr="004B4A7B" w:rsidRDefault="00303445" w:rsidP="004F0BF2">
      <w:pPr>
        <w:pStyle w:val="Equation"/>
      </w:pPr>
      <m:oMathPara>
        <m:oMath>
          <m:d>
            <m:dPr>
              <m:begChr m:val="{"/>
              <m:endChr m:val=""/>
              <m:ctrlPr>
                <w:rPr>
                  <w:rFonts w:ascii="Cambria Math" w:hAnsi="Cambria Math"/>
                </w:rPr>
              </m:ctrlPr>
            </m:dPr>
            <m:e>
              <m:eqArr>
                <m:eqArrPr>
                  <m:ctrlPr>
                    <w:rPr>
                      <w:rFonts w:ascii="Cambria Math" w:hAnsi="Cambria Math"/>
                    </w:rPr>
                  </m:ctrlPr>
                </m:eqArrPr>
                <m:e>
                  <m:r>
                    <m:rPr>
                      <m:sty m:val="b"/>
                    </m:rPr>
                    <w:rPr>
                      <w:rFonts w:ascii="Cambria Math" w:hAnsi="Cambria Math"/>
                    </w:rPr>
                    <m:t>&amp;</m:t>
                  </m:r>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φ</m:t>
                      </m:r>
                    </m:sub>
                  </m:sSub>
                  <m:r>
                    <m:rPr>
                      <m:sty m:val="b"/>
                    </m:rPr>
                    <w:rPr>
                      <w:rFonts w:ascii="Cambria Math" w:hAnsi="Cambria Math"/>
                    </w:rPr>
                    <m:t>=</m:t>
                  </m:r>
                  <m:f>
                    <m:fPr>
                      <m:ctrlPr>
                        <w:rPr>
                          <w:rFonts w:ascii="Cambria Math" w:hAnsi="Cambria Math"/>
                        </w:rPr>
                      </m:ctrlPr>
                    </m:fPr>
                    <m:num>
                      <m:r>
                        <m:rPr>
                          <m:sty m:val="bi"/>
                        </m:rPr>
                        <w:rPr>
                          <w:rFonts w:ascii="Cambria Math" w:hAnsi="Cambria Math"/>
                        </w:rPr>
                        <m:t>ω</m:t>
                      </m:r>
                    </m:num>
                    <m:den>
                      <m:r>
                        <m:rPr>
                          <m:sty m:val="bi"/>
                        </m:rPr>
                        <w:rPr>
                          <w:rFonts w:ascii="Cambria Math" w:hAnsi="Cambria Math"/>
                        </w:rPr>
                        <m:t>r</m:t>
                      </m:r>
                    </m:den>
                  </m:f>
                </m:e>
                <m:e>
                  <m:r>
                    <m:rPr>
                      <m:sty m:val="b"/>
                    </m:rPr>
                    <w:rPr>
                      <w:rFonts w:ascii="Cambria Math" w:hAnsi="Cambria Math"/>
                    </w:rPr>
                    <m:t>&amp;</m:t>
                  </m:r>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θ</m:t>
                      </m:r>
                    </m:sub>
                  </m:sSub>
                  <m:r>
                    <m:rPr>
                      <m:sty m:val="b"/>
                    </m:rPr>
                    <w:rPr>
                      <w:rFonts w:ascii="Cambria Math" w:hAnsi="Cambria Math"/>
                    </w:rPr>
                    <m:t>=</m:t>
                  </m:r>
                  <m:f>
                    <m:fPr>
                      <m:ctrlPr>
                        <w:rPr>
                          <w:rFonts w:ascii="Cambria Math" w:hAnsi="Cambria Math"/>
                        </w:rPr>
                      </m:ctrlPr>
                    </m:fPr>
                    <m:num>
                      <m:r>
                        <m:rPr>
                          <m:sty m:val="bi"/>
                        </m:rPr>
                        <w:rPr>
                          <w:rFonts w:ascii="Cambria Math" w:hAnsi="Cambria Math"/>
                        </w:rPr>
                        <m:t>ω</m:t>
                      </m:r>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e>
                  <m:r>
                    <m:rPr>
                      <m:sty m:val="b"/>
                    </m:rPr>
                    <w:rPr>
                      <w:rFonts w:ascii="Cambria Math" w:hAnsi="Cambria Math"/>
                    </w:rPr>
                    <m:t>&amp;</m:t>
                  </m:r>
                  <m:sSub>
                    <m:sSubPr>
                      <m:ctrlPr>
                        <w:rPr>
                          <w:rFonts w:ascii="Cambria Math" w:hAnsi="Cambria Math"/>
                        </w:rPr>
                      </m:ctrlPr>
                    </m:sSubPr>
                    <m:e>
                      <m:r>
                        <m:rPr>
                          <m:sty m:val="bi"/>
                        </m:rPr>
                        <w:rPr>
                          <w:rFonts w:ascii="Cambria Math" w:hAnsi="Cambria Math"/>
                        </w:rPr>
                        <m:t>γ</m:t>
                      </m:r>
                    </m:e>
                    <m:sub>
                      <m:r>
                        <m:rPr>
                          <m:sty m:val="bi"/>
                        </m:rPr>
                        <w:rPr>
                          <w:rFonts w:ascii="Cambria Math" w:hAnsi="Cambria Math"/>
                        </w:rPr>
                        <m:t>φθ</m:t>
                      </m:r>
                    </m:sub>
                  </m:sSub>
                  <m:r>
                    <m:rPr>
                      <m:sty m:val="b"/>
                    </m:rPr>
                    <w:rPr>
                      <w:rFonts w:ascii="Cambria Math" w:hAnsi="Cambria Math"/>
                    </w:rPr>
                    <m:t>=0</m:t>
                  </m:r>
                </m:e>
                <m:e>
                  <m:r>
                    <m:rPr>
                      <m:sty m:val="b"/>
                    </m:rPr>
                    <w:rPr>
                      <w:rFonts w:ascii="Cambria Math" w:hAnsi="Cambria Math"/>
                    </w:rPr>
                    <m:t>&amp;</m:t>
                  </m:r>
                  <m:sSub>
                    <m:sSubPr>
                      <m:ctrlPr>
                        <w:rPr>
                          <w:rFonts w:ascii="Cambria Math" w:hAnsi="Cambria Math"/>
                        </w:rPr>
                      </m:ctrlPr>
                    </m:sSubPr>
                    <m:e>
                      <m:r>
                        <m:rPr>
                          <m:sty m:val="bi"/>
                        </m:rPr>
                        <w:rPr>
                          <w:rFonts w:ascii="Cambria Math" w:hAnsi="Cambria Math"/>
                        </w:rPr>
                        <m:t>κ</m:t>
                      </m:r>
                    </m:e>
                    <m:sub>
                      <m:r>
                        <m:rPr>
                          <m:sty m:val="bi"/>
                        </m:rPr>
                        <w:rPr>
                          <w:rFonts w:ascii="Cambria Math" w:hAnsi="Cambria Math"/>
                        </w:rPr>
                        <m:t>φ</m:t>
                      </m:r>
                    </m:sub>
                  </m:sSub>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r</m:t>
                      </m:r>
                    </m:den>
                  </m:f>
                  <m:f>
                    <m:fPr>
                      <m:ctrlPr>
                        <w:rPr>
                          <w:rFonts w:ascii="Cambria Math" w:hAnsi="Cambria Math"/>
                        </w:rPr>
                      </m:ctrlPr>
                    </m:fPr>
                    <m:num>
                      <m:sSup>
                        <m:sSupPr>
                          <m:ctrlPr>
                            <w:rPr>
                              <w:rFonts w:ascii="Cambria Math" w:hAnsi="Cambria Math"/>
                            </w:rPr>
                          </m:ctrlPr>
                        </m:sSupPr>
                        <m:e>
                          <m:r>
                            <m:rPr>
                              <m:sty m:val="bi"/>
                            </m:rPr>
                            <w:rPr>
                              <w:rFonts w:ascii="Cambria Math" w:hAnsi="Cambria Math"/>
                            </w:rPr>
                            <m:t>∂</m:t>
                          </m:r>
                        </m:e>
                        <m:sup>
                          <m:r>
                            <m:rPr>
                              <m:sty m:val="b"/>
                            </m:rPr>
                            <w:rPr>
                              <w:rFonts w:ascii="Cambria Math" w:hAnsi="Cambria Math"/>
                            </w:rPr>
                            <m:t>2</m:t>
                          </m:r>
                        </m:sup>
                      </m:sSup>
                      <m:r>
                        <m:rPr>
                          <m:sty m:val="bi"/>
                        </m:rPr>
                        <w:rPr>
                          <w:rFonts w:ascii="Cambria Math" w:hAnsi="Cambria Math"/>
                        </w:rPr>
                        <m:t>ω</m:t>
                      </m:r>
                    </m:num>
                    <m:den>
                      <m:sSup>
                        <m:sSupPr>
                          <m:ctrlPr>
                            <w:rPr>
                              <w:rFonts w:ascii="Cambria Math" w:hAnsi="Cambria Math"/>
                            </w:rPr>
                          </m:ctrlPr>
                        </m:sSupPr>
                        <m:e>
                          <m:r>
                            <m:rPr>
                              <m:sty m:val="bi"/>
                            </m:rPr>
                            <w:rPr>
                              <w:rFonts w:ascii="Cambria Math" w:hAnsi="Cambria Math"/>
                            </w:rPr>
                            <m:t>∂φ</m:t>
                          </m:r>
                        </m:e>
                        <m:sup>
                          <m:r>
                            <m:rPr>
                              <m:sty m:val="b"/>
                            </m:rPr>
                            <w:rPr>
                              <w:rFonts w:ascii="Cambria Math" w:hAnsi="Cambria Math"/>
                            </w:rPr>
                            <m:t>2</m:t>
                          </m:r>
                        </m:sup>
                      </m:sSup>
                    </m:den>
                  </m:f>
                  <m:r>
                    <m:rPr>
                      <m:sty m:val="b"/>
                    </m:rPr>
                    <w:rPr>
                      <w:rFonts w:ascii="Cambria Math" w:hAnsi="Cambria Math"/>
                    </w:rPr>
                    <m:t>-</m:t>
                  </m:r>
                  <m:f>
                    <m:fPr>
                      <m:ctrlPr>
                        <w:rPr>
                          <w:rFonts w:ascii="Cambria Math" w:hAnsi="Cambria Math"/>
                        </w:rPr>
                      </m:ctrlPr>
                    </m:fPr>
                    <m:num>
                      <m:r>
                        <m:rPr>
                          <m:sty m:val="bi"/>
                        </m:rPr>
                        <w:rPr>
                          <w:rFonts w:ascii="Cambria Math" w:hAnsi="Cambria Math"/>
                        </w:rPr>
                        <m:t>ω</m:t>
                      </m:r>
                    </m:num>
                    <m:den>
                      <m:sSup>
                        <m:sSupPr>
                          <m:ctrlPr>
                            <w:rPr>
                              <w:rFonts w:ascii="Cambria Math" w:hAnsi="Cambria Math"/>
                            </w:rPr>
                          </m:ctrlPr>
                        </m:sSupPr>
                        <m:e>
                          <m:r>
                            <m:rPr>
                              <m:sty m:val="bi"/>
                            </m:rPr>
                            <w:rPr>
                              <w:rFonts w:ascii="Cambria Math" w:hAnsi="Cambria Math"/>
                            </w:rPr>
                            <m:t>r</m:t>
                          </m:r>
                        </m:e>
                        <m:sup>
                          <m:r>
                            <m:rPr>
                              <m:sty m:val="b"/>
                            </m:rPr>
                            <w:rPr>
                              <w:rFonts w:ascii="Cambria Math" w:hAnsi="Cambria Math"/>
                            </w:rPr>
                            <m:t>2</m:t>
                          </m:r>
                        </m:sup>
                      </m:sSup>
                    </m:den>
                  </m:f>
                </m:e>
                <m:e>
                  <m:r>
                    <m:rPr>
                      <m:sty m:val="b"/>
                    </m:rPr>
                    <w:rPr>
                      <w:rFonts w:ascii="Cambria Math" w:hAnsi="Cambria Math"/>
                    </w:rPr>
                    <m:t>&amp;</m:t>
                  </m:r>
                  <m:sSub>
                    <m:sSubPr>
                      <m:ctrlPr>
                        <w:rPr>
                          <w:rFonts w:ascii="Cambria Math" w:hAnsi="Cambria Math"/>
                        </w:rPr>
                      </m:ctrlPr>
                    </m:sSubPr>
                    <m:e>
                      <m:r>
                        <m:rPr>
                          <m:sty m:val="bi"/>
                        </m:rPr>
                        <w:rPr>
                          <w:rFonts w:ascii="Cambria Math" w:hAnsi="Cambria Math"/>
                        </w:rPr>
                        <m:t>κ</m:t>
                      </m:r>
                    </m:e>
                    <m:sub>
                      <m:r>
                        <m:rPr>
                          <m:sty m:val="bi"/>
                        </m:rPr>
                        <w:rPr>
                          <w:rFonts w:ascii="Cambria Math" w:hAnsi="Cambria Math"/>
                        </w:rPr>
                        <m:t>θ</m:t>
                      </m:r>
                    </m:sub>
                  </m:sSub>
                  <m:r>
                    <m:rPr>
                      <m:sty m:val="b"/>
                    </m:rPr>
                    <w:rPr>
                      <w:rFonts w:ascii="Cambria Math" w:hAnsi="Cambria Math"/>
                    </w:rPr>
                    <m:t>=-</m:t>
                  </m:r>
                  <m:f>
                    <m:fPr>
                      <m:ctrlPr>
                        <w:rPr>
                          <w:rFonts w:ascii="Cambria Math" w:hAnsi="Cambria Math"/>
                        </w:rPr>
                      </m:ctrlPr>
                    </m:fPr>
                    <m:num>
                      <m:r>
                        <m:rPr>
                          <m:sty m:val="b"/>
                        </m:rPr>
                        <w:rPr>
                          <w:rFonts w:ascii="Cambria Math" w:hAnsi="Cambria Math"/>
                        </w:rPr>
                        <m:t>1</m:t>
                      </m:r>
                    </m:num>
                    <m:den>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e>
                        <m:sup>
                          <m:r>
                            <m:rPr>
                              <m:sty m:val="b"/>
                            </m:rPr>
                            <w:rPr>
                              <w:rFonts w:ascii="Cambria Math" w:hAnsi="Cambria Math"/>
                            </w:rPr>
                            <m:t>2</m:t>
                          </m:r>
                        </m:sup>
                      </m:sSup>
                    </m:den>
                  </m:f>
                  <m:f>
                    <m:fPr>
                      <m:ctrlPr>
                        <w:rPr>
                          <w:rFonts w:ascii="Cambria Math" w:hAnsi="Cambria Math"/>
                        </w:rPr>
                      </m:ctrlPr>
                    </m:fPr>
                    <m:num>
                      <m:sSup>
                        <m:sSupPr>
                          <m:ctrlPr>
                            <w:rPr>
                              <w:rFonts w:ascii="Cambria Math" w:hAnsi="Cambria Math"/>
                            </w:rPr>
                          </m:ctrlPr>
                        </m:sSupPr>
                        <m:e>
                          <m:r>
                            <m:rPr>
                              <m:sty m:val="bi"/>
                            </m:rPr>
                            <w:rPr>
                              <w:rFonts w:ascii="Cambria Math" w:hAnsi="Cambria Math"/>
                            </w:rPr>
                            <m:t>∂</m:t>
                          </m:r>
                        </m:e>
                        <m:sup>
                          <m:r>
                            <m:rPr>
                              <m:sty m:val="b"/>
                            </m:rPr>
                            <w:rPr>
                              <w:rFonts w:ascii="Cambria Math" w:hAnsi="Cambria Math"/>
                            </w:rPr>
                            <m:t>2</m:t>
                          </m:r>
                        </m:sup>
                      </m:sSup>
                      <m:r>
                        <m:rPr>
                          <m:sty m:val="bi"/>
                        </m:rPr>
                        <w:rPr>
                          <w:rFonts w:ascii="Cambria Math" w:hAnsi="Cambria Math"/>
                        </w:rPr>
                        <m:t>ω</m:t>
                      </m:r>
                    </m:num>
                    <m:den>
                      <m:sSup>
                        <m:sSupPr>
                          <m:ctrlPr>
                            <w:rPr>
                              <w:rFonts w:ascii="Cambria Math" w:hAnsi="Cambria Math"/>
                            </w:rPr>
                          </m:ctrlPr>
                        </m:sSupPr>
                        <m:e>
                          <m:r>
                            <m:rPr>
                              <m:sty m:val="bi"/>
                            </m:rPr>
                            <w:rPr>
                              <w:rFonts w:ascii="Cambria Math" w:hAnsi="Cambria Math"/>
                            </w:rPr>
                            <m:t>∂θ</m:t>
                          </m:r>
                        </m:e>
                        <m:sup>
                          <m:r>
                            <m:rPr>
                              <m:sty m:val="b"/>
                            </m:rPr>
                            <w:rPr>
                              <w:rFonts w:ascii="Cambria Math" w:hAnsi="Cambria Math"/>
                            </w:rPr>
                            <m:t>2</m:t>
                          </m:r>
                        </m:sup>
                      </m:sSup>
                    </m:den>
                  </m:f>
                  <m:r>
                    <m:rPr>
                      <m:sty m:val="b"/>
                    </m:rPr>
                    <w:rPr>
                      <w:rFonts w:ascii="Cambria Math" w:hAnsi="Cambria Math"/>
                    </w:rPr>
                    <m:t>-</m:t>
                  </m:r>
                  <m:f>
                    <m:fPr>
                      <m:ctrlPr>
                        <w:rPr>
                          <w:rFonts w:ascii="Cambria Math" w:hAnsi="Cambria Math"/>
                        </w:rPr>
                      </m:ctrlPr>
                    </m:fPr>
                    <m:num>
                      <m:r>
                        <m:rPr>
                          <m:sty m:val="bi"/>
                        </m:rPr>
                        <w:rPr>
                          <w:rFonts w:ascii="Cambria Math" w:hAnsi="Cambria Math"/>
                        </w:rPr>
                        <m:t>cos</m:t>
                      </m:r>
                      <m:d>
                        <m:dPr>
                          <m:ctrlPr>
                            <w:rPr>
                              <w:rFonts w:ascii="Cambria Math" w:hAnsi="Cambria Math"/>
                            </w:rPr>
                          </m:ctrlPr>
                        </m:dPr>
                        <m:e>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e>
                      </m:d>
                    </m:num>
                    <m:den>
                      <m:r>
                        <m:rPr>
                          <m:sty m:val="bi"/>
                        </m:rPr>
                        <w:rPr>
                          <w:rFonts w:ascii="Cambria Math" w:hAnsi="Cambria Math"/>
                        </w:rPr>
                        <m:t>r</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f>
                    <m:fPr>
                      <m:ctrlPr>
                        <w:rPr>
                          <w:rFonts w:ascii="Cambria Math" w:hAnsi="Cambria Math"/>
                        </w:rPr>
                      </m:ctrlPr>
                    </m:fPr>
                    <m:num>
                      <m:r>
                        <m:rPr>
                          <m:sty m:val="bi"/>
                        </m:rPr>
                        <w:rPr>
                          <w:rFonts w:ascii="Cambria Math" w:hAnsi="Cambria Math"/>
                        </w:rPr>
                        <m:t>∂ω</m:t>
                      </m:r>
                    </m:num>
                    <m:den>
                      <m:r>
                        <m:rPr>
                          <m:sty m:val="bi"/>
                        </m:rPr>
                        <w:rPr>
                          <w:rFonts w:ascii="Cambria Math" w:hAnsi="Cambria Math"/>
                        </w:rPr>
                        <m:t>∂φ</m:t>
                      </m:r>
                    </m:den>
                  </m:f>
                  <m:r>
                    <m:rPr>
                      <m:sty m:val="b"/>
                    </m:rPr>
                    <w:rPr>
                      <w:rFonts w:ascii="Cambria Math" w:hAnsi="Cambria Math"/>
                    </w:rPr>
                    <m:t>-</m:t>
                  </m:r>
                  <m:f>
                    <m:fPr>
                      <m:ctrlPr>
                        <w:rPr>
                          <w:rFonts w:ascii="Cambria Math" w:hAnsi="Cambria Math"/>
                        </w:rPr>
                      </m:ctrlPr>
                    </m:fPr>
                    <m:num>
                      <m:r>
                        <m:rPr>
                          <m:sty m:val="bi"/>
                        </m:rPr>
                        <w:rPr>
                          <w:rFonts w:ascii="Cambria Math" w:hAnsi="Cambria Math"/>
                        </w:rPr>
                        <m:t>ω</m:t>
                      </m:r>
                    </m:num>
                    <m:den>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e>
                        <m:sup>
                          <m:r>
                            <m:rPr>
                              <m:sty m:val="b"/>
                            </m:rPr>
                            <w:rPr>
                              <w:rFonts w:ascii="Cambria Math" w:hAnsi="Cambria Math"/>
                            </w:rPr>
                            <m:t>2</m:t>
                          </m:r>
                        </m:sup>
                      </m:sSup>
                    </m:den>
                  </m:f>
                </m:e>
                <m:e>
                  <m:r>
                    <m:rPr>
                      <m:sty m:val="b"/>
                    </m:rPr>
                    <w:rPr>
                      <w:rFonts w:ascii="Cambria Math" w:hAnsi="Cambria Math"/>
                    </w:rPr>
                    <m:t>&amp;</m:t>
                  </m:r>
                  <m:r>
                    <m:rPr>
                      <m:sty m:val="bi"/>
                    </m:rPr>
                    <w:rPr>
                      <w:rFonts w:ascii="Cambria Math" w:hAnsi="Cambria Math"/>
                    </w:rPr>
                    <m:t>χ</m:t>
                  </m:r>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r</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f>
                    <m:fPr>
                      <m:ctrlPr>
                        <w:rPr>
                          <w:rFonts w:ascii="Cambria Math" w:hAnsi="Cambria Math"/>
                        </w:rPr>
                      </m:ctrlPr>
                    </m:fPr>
                    <m:num>
                      <m:sSup>
                        <m:sSupPr>
                          <m:ctrlPr>
                            <w:rPr>
                              <w:rFonts w:ascii="Cambria Math" w:hAnsi="Cambria Math"/>
                            </w:rPr>
                          </m:ctrlPr>
                        </m:sSupPr>
                        <m:e>
                          <m:r>
                            <m:rPr>
                              <m:sty m:val="bi"/>
                            </m:rPr>
                            <w:rPr>
                              <w:rFonts w:ascii="Cambria Math" w:hAnsi="Cambria Math"/>
                            </w:rPr>
                            <m:t>∂</m:t>
                          </m:r>
                        </m:e>
                        <m:sup>
                          <m:r>
                            <m:rPr>
                              <m:sty m:val="b"/>
                            </m:rPr>
                            <w:rPr>
                              <w:rFonts w:ascii="Cambria Math" w:hAnsi="Cambria Math"/>
                            </w:rPr>
                            <m:t>2</m:t>
                          </m:r>
                        </m:sup>
                      </m:sSup>
                      <m:r>
                        <m:rPr>
                          <m:sty m:val="bi"/>
                        </m:rPr>
                        <w:rPr>
                          <w:rFonts w:ascii="Cambria Math" w:hAnsi="Cambria Math"/>
                        </w:rPr>
                        <m:t>ω</m:t>
                      </m:r>
                    </m:num>
                    <m:den>
                      <m:r>
                        <m:rPr>
                          <m:sty m:val="bi"/>
                        </m:rPr>
                        <w:rPr>
                          <w:rFonts w:ascii="Cambria Math" w:hAnsi="Cambria Math"/>
                        </w:rPr>
                        <m:t>∂φ∂θ</m:t>
                      </m:r>
                    </m:den>
                  </m:f>
                  <m:r>
                    <m:rPr>
                      <m:sty m:val="b"/>
                    </m:rPr>
                    <w:rPr>
                      <w:rFonts w:ascii="Cambria Math" w:hAnsi="Cambria Math"/>
                    </w:rPr>
                    <m:t>+</m:t>
                  </m:r>
                  <m:f>
                    <m:fPr>
                      <m:ctrlPr>
                        <w:rPr>
                          <w:rFonts w:ascii="Cambria Math" w:hAnsi="Cambria Math"/>
                        </w:rPr>
                      </m:ctrlPr>
                    </m:fPr>
                    <m:num>
                      <m:r>
                        <m:rPr>
                          <m:sty m:val="bi"/>
                        </m:rPr>
                        <w:rPr>
                          <w:rFonts w:ascii="Cambria Math" w:hAnsi="Cambria Math"/>
                        </w:rPr>
                        <m:t>cos</m:t>
                      </m:r>
                      <m:d>
                        <m:dPr>
                          <m:ctrlPr>
                            <w:rPr>
                              <w:rFonts w:ascii="Cambria Math" w:hAnsi="Cambria Math"/>
                            </w:rPr>
                          </m:ctrlPr>
                        </m:dPr>
                        <m:e>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e>
                      </m:d>
                    </m:num>
                    <m:den>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e>
                        <m:sup>
                          <m:r>
                            <m:rPr>
                              <m:sty m:val="b"/>
                            </m:rPr>
                            <w:rPr>
                              <w:rFonts w:ascii="Cambria Math" w:hAnsi="Cambria Math"/>
                            </w:rPr>
                            <m:t>2</m:t>
                          </m:r>
                        </m:sup>
                      </m:sSup>
                    </m:den>
                  </m:f>
                  <m:f>
                    <m:fPr>
                      <m:ctrlPr>
                        <w:rPr>
                          <w:rFonts w:ascii="Cambria Math" w:hAnsi="Cambria Math"/>
                        </w:rPr>
                      </m:ctrlPr>
                    </m:fPr>
                    <m:num>
                      <m:r>
                        <m:rPr>
                          <m:sty m:val="bi"/>
                        </m:rPr>
                        <w:rPr>
                          <w:rFonts w:ascii="Cambria Math" w:hAnsi="Cambria Math"/>
                        </w:rPr>
                        <m:t>∂ω</m:t>
                      </m:r>
                    </m:num>
                    <m:den>
                      <m:r>
                        <m:rPr>
                          <m:sty m:val="bi"/>
                        </m:rPr>
                        <w:rPr>
                          <w:rFonts w:ascii="Cambria Math" w:hAnsi="Cambria Math"/>
                        </w:rPr>
                        <m:t>∂θ</m:t>
                      </m:r>
                    </m:den>
                  </m:f>
                </m:e>
              </m:eqArr>
            </m:e>
          </m:d>
        </m:oMath>
      </m:oMathPara>
    </w:p>
    <w:p w14:paraId="19596237" w14:textId="77777777" w:rsidR="004F0BF2" w:rsidRPr="004B4A7B" w:rsidRDefault="004F0BF2" w:rsidP="004F0BF2">
      <w:pPr>
        <w:pStyle w:val="Equation"/>
      </w:pPr>
      <w:r w:rsidRPr="004B4A7B">
        <w:t>Equation 5.9</w:t>
      </w:r>
    </w:p>
    <w:p w14:paraId="1519A1A3" w14:textId="1883DAFF" w:rsidR="004F0BF2" w:rsidRPr="004B4A7B" w:rsidRDefault="004F0BF2" w:rsidP="004F0BF2">
      <w:r w:rsidRPr="004B4A7B">
        <w:t xml:space="preserve">The amplitude of the wrinkling wave, </w:t>
      </w:r>
      <m:oMath>
        <m:r>
          <w:rPr>
            <w:rFonts w:ascii="Cambria Math" w:hAnsi="Cambria Math"/>
          </w:rPr>
          <m:t>s</m:t>
        </m:r>
      </m:oMath>
      <w:r w:rsidRPr="004B4A7B">
        <w:t xml:space="preserve">, at the edge of the wrinkled </w:t>
      </w:r>
      <w:r w:rsidR="00BA7576">
        <w:t>model</w:t>
      </w:r>
      <w:r w:rsidRPr="004B4A7B">
        <w:t xml:space="preserve">, is an independent parameter of </w:t>
      </w:r>
      <m:oMath>
        <m:r>
          <w:rPr>
            <w:rFonts w:ascii="Cambria Math" w:hAnsi="Cambria Math"/>
          </w:rPr>
          <m:t>φ</m:t>
        </m:r>
      </m:oMath>
      <w:r w:rsidRPr="004B4A7B">
        <w:t xml:space="preserve"> and </w:t>
      </w:r>
      <m:oMath>
        <m:r>
          <w:rPr>
            <w:rFonts w:ascii="Cambria Math" w:hAnsi="Cambria Math"/>
          </w:rPr>
          <m:t>θ</m:t>
        </m:r>
      </m:oMath>
      <w:r w:rsidRPr="004B4A7B">
        <w:t xml:space="preserve">. It can be determined by substituting </w:t>
      </w:r>
      <m:oMath>
        <m:r>
          <w:rPr>
            <w:rFonts w:ascii="Cambria Math" w:hAnsi="Cambria Math"/>
          </w:rPr>
          <m:t>φ=</m:t>
        </m:r>
        <m:sSub>
          <m:sSubPr>
            <m:ctrlPr>
              <w:rPr>
                <w:rFonts w:ascii="Cambria Math" w:hAnsi="Cambria Math"/>
                <w:i/>
                <w:iCs/>
              </w:rPr>
            </m:ctrlPr>
          </m:sSubPr>
          <m:e>
            <m:r>
              <w:rPr>
                <w:rFonts w:ascii="Cambria Math" w:hAnsi="Cambria Math"/>
              </w:rPr>
              <m:t>φ</m:t>
            </m:r>
          </m:e>
          <m:sub>
            <m:r>
              <w:rPr>
                <w:rFonts w:ascii="Cambria Math" w:hAnsi="Cambria Math"/>
              </w:rPr>
              <m:t>i</m:t>
            </m:r>
          </m:sub>
        </m:sSub>
      </m:oMath>
      <w:r w:rsidRPr="004B4A7B">
        <w:t xml:space="preserve"> into Equation 5.3. Under this specific condition, the wave function represents the wrinkling waves along the circumferential direction at the outer edge of the workpiece, as shown in Figure 4.24 (a), and the wave function changes into:</w:t>
      </w:r>
    </w:p>
    <w:p w14:paraId="135AB2E6" w14:textId="77777777" w:rsidR="004F0BF2" w:rsidRPr="004B4A7B" w:rsidRDefault="00303445" w:rsidP="004F0BF2">
      <w:pPr>
        <w:pStyle w:val="Equation"/>
      </w:pPr>
      <m:oMathPara>
        <m:oMath>
          <m:sSub>
            <m:sSubPr>
              <m:ctrlPr>
                <w:rPr>
                  <w:rFonts w:ascii="Cambria Math" w:hAnsi="Cambria Math"/>
                </w:rPr>
              </m:ctrlPr>
            </m:sSubPr>
            <m:e>
              <m:r>
                <m:rPr>
                  <m:sty m:val="bi"/>
                </m:rPr>
                <w:rPr>
                  <w:rFonts w:ascii="Cambria Math" w:hAnsi="Cambria Math"/>
                </w:rPr>
                <m:t>ω</m:t>
              </m:r>
            </m:e>
            <m:sub>
              <m:sSub>
                <m:sSubPr>
                  <m:ctrlPr>
                    <w:rPr>
                      <w:rFonts w:ascii="Cambria Math" w:hAnsi="Cambria Math"/>
                    </w:rPr>
                  </m:ctrlPr>
                </m:sSubPr>
                <m:e>
                  <m:r>
                    <m:rPr>
                      <m:sty m:val="bi"/>
                    </m:rPr>
                    <w:rPr>
                      <w:rFonts w:ascii="Cambria Math" w:hAnsi="Cambria Math"/>
                    </w:rPr>
                    <m:t>φ</m:t>
                  </m:r>
                  <m:r>
                    <m:rPr>
                      <m:sty m:val="b"/>
                    </m:rPr>
                    <w:rPr>
                      <w:rFonts w:ascii="Cambria Math" w:hAnsi="Cambria Math"/>
                    </w:rPr>
                    <m:t>=</m:t>
                  </m:r>
                  <m:r>
                    <m:rPr>
                      <m:sty m:val="bi"/>
                    </m:rPr>
                    <w:rPr>
                      <w:rFonts w:ascii="Cambria Math" w:hAnsi="Cambria Math"/>
                    </w:rPr>
                    <m:t>φ</m:t>
                  </m:r>
                </m:e>
                <m:sub>
                  <m:r>
                    <m:rPr>
                      <m:sty m:val="bi"/>
                    </m:rPr>
                    <w:rPr>
                      <w:rFonts w:ascii="Cambria Math" w:hAnsi="Cambria Math"/>
                    </w:rPr>
                    <m:t>i</m:t>
                  </m:r>
                </m:sub>
              </m:sSub>
            </m:sub>
          </m:sSub>
          <m:r>
            <m:rPr>
              <m:sty m:val="b"/>
            </m:rPr>
            <w:rPr>
              <w:rFonts w:ascii="Cambria Math" w:hAnsi="Cambria Math"/>
            </w:rPr>
            <m:t>=</m:t>
          </m:r>
          <m:r>
            <m:rPr>
              <m:sty m:val="bi"/>
            </m:rPr>
            <w:rPr>
              <w:rFonts w:ascii="Cambria Math" w:hAnsi="Cambria Math"/>
            </w:rPr>
            <m:t>s</m:t>
          </m:r>
          <m:r>
            <m:rPr>
              <m:sty m:val="b"/>
            </m:rPr>
            <w:rPr>
              <w:rFonts w:ascii="Cambria Math" w:hAnsi="Cambria Math"/>
            </w:rPr>
            <m:t>∙</m:t>
          </m:r>
          <m:d>
            <m:dPr>
              <m:begChr m:val="["/>
              <m:endChr m:val="]"/>
              <m:ctrlPr>
                <w:rPr>
                  <w:rFonts w:ascii="Cambria Math" w:hAnsi="Cambria Math"/>
                </w:rPr>
              </m:ctrlPr>
            </m:dPr>
            <m:e>
              <m:r>
                <m:rPr>
                  <m:sty m:val="bi"/>
                </m:rPr>
                <w:rPr>
                  <w:rFonts w:ascii="Cambria Math" w:hAnsi="Cambria Math"/>
                </w:rPr>
                <m:t>cos</m:t>
              </m:r>
              <m:d>
                <m:dPr>
                  <m:ctrlPr>
                    <w:rPr>
                      <w:rFonts w:ascii="Cambria Math" w:hAnsi="Cambria Math"/>
                    </w:rPr>
                  </m:ctrlPr>
                </m:dPr>
                <m:e>
                  <m:r>
                    <m:rPr>
                      <m:sty m:val="bi"/>
                    </m:rPr>
                    <w:rPr>
                      <w:rFonts w:ascii="Cambria Math" w:hAnsi="Cambria Math"/>
                    </w:rPr>
                    <m:t>mθ</m:t>
                  </m:r>
                </m:e>
              </m:d>
              <m:r>
                <m:rPr>
                  <m:sty m:val="b"/>
                </m:rPr>
                <w:rPr>
                  <w:rFonts w:ascii="Cambria Math" w:hAnsi="Cambria Math"/>
                </w:rPr>
                <m:t>-1</m:t>
              </m:r>
            </m:e>
          </m:d>
        </m:oMath>
      </m:oMathPara>
    </w:p>
    <w:p w14:paraId="198DDC60" w14:textId="77777777" w:rsidR="004F0BF2" w:rsidRPr="004B4A7B" w:rsidRDefault="004F0BF2" w:rsidP="004F0BF2">
      <w:pPr>
        <w:pStyle w:val="Equation"/>
      </w:pPr>
      <w:r w:rsidRPr="004B4A7B">
        <w:t>Equation 5.10</w:t>
      </w:r>
    </w:p>
    <w:p w14:paraId="724C18E7" w14:textId="7FFEAC1A" w:rsidR="004F0BF2" w:rsidRPr="004B4A7B" w:rsidRDefault="004F0BF2" w:rsidP="004F0BF2">
      <w:r w:rsidRPr="004B4A7B">
        <w:t xml:space="preserve">As shown in Figure 5.1, the varied radius, </w:t>
      </w:r>
      <m:oMath>
        <m:sSub>
          <m:sSubPr>
            <m:ctrlPr>
              <w:rPr>
                <w:rFonts w:ascii="Cambria Math" w:hAnsi="Cambria Math"/>
              </w:rPr>
            </m:ctrlPr>
          </m:sSubPr>
          <m:e>
            <m:r>
              <w:rPr>
                <w:rFonts w:ascii="Cambria Math" w:hAnsi="Cambria Math"/>
              </w:rPr>
              <m:t>ρ</m:t>
            </m:r>
          </m:e>
          <m:sub>
            <m:r>
              <w:rPr>
                <w:rFonts w:ascii="Cambria Math" w:hAnsi="Cambria Math"/>
              </w:rPr>
              <m:t>w</m:t>
            </m:r>
          </m:sub>
        </m:sSub>
      </m:oMath>
      <w:r w:rsidRPr="004B4A7B">
        <w:t xml:space="preserve">, of the </w:t>
      </w:r>
      <w:r w:rsidR="00BC1C5B">
        <w:t xml:space="preserve">wrinkled </w:t>
      </w:r>
      <w:r w:rsidR="00BA7576">
        <w:t>model</w:t>
      </w:r>
      <w:r w:rsidRPr="004B4A7B">
        <w:t xml:space="preserve"> along the direction perpendicular to the rotation axis can be written</w:t>
      </w:r>
      <w:r w:rsidR="00AB7193" w:rsidRPr="004B4A7B">
        <w:t xml:space="preserve"> using</w:t>
      </w:r>
      <w:r w:rsidRPr="004B4A7B">
        <w:t xml:space="preserve">: </w:t>
      </w:r>
    </w:p>
    <w:p w14:paraId="6C644170" w14:textId="77777777" w:rsidR="004F0BF2" w:rsidRPr="004B4A7B" w:rsidRDefault="00303445" w:rsidP="004F0BF2">
      <w:pPr>
        <w:pStyle w:val="Equation"/>
      </w:pPr>
      <m:oMathPara>
        <m:oMath>
          <m:sSub>
            <m:sSubPr>
              <m:ctrlPr>
                <w:rPr>
                  <w:rFonts w:ascii="Cambria Math" w:hAnsi="Cambria Math"/>
                  <w:sz w:val="24"/>
                </w:rPr>
              </m:ctrlPr>
            </m:sSubPr>
            <m:e>
              <m:r>
                <m:rPr>
                  <m:sty m:val="bi"/>
                </m:rPr>
                <w:rPr>
                  <w:rFonts w:ascii="Cambria Math" w:hAnsi="Cambria Math"/>
                </w:rPr>
                <m:t>ρ</m:t>
              </m:r>
            </m:e>
            <m:sub>
              <m:r>
                <m:rPr>
                  <m:sty m:val="bi"/>
                </m:rPr>
                <w:rPr>
                  <w:rFonts w:ascii="Cambria Math" w:hAnsi="Cambria Math"/>
                </w:rPr>
                <m:t>w</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2</m:t>
              </m:r>
            </m:sub>
          </m:sSub>
          <m:r>
            <m:rPr>
              <m:sty m:val="b"/>
            </m:rPr>
            <w:rPr>
              <w:rFonts w:ascii="Cambria Math" w:hAnsi="Cambria Math"/>
            </w:rPr>
            <m:t>+</m:t>
          </m:r>
          <m:r>
            <m:rPr>
              <m:sty m:val="bi"/>
            </m:rPr>
            <w:rPr>
              <w:rFonts w:ascii="Cambria Math" w:hAnsi="Cambria Math"/>
            </w:rPr>
            <m:t>s</m:t>
          </m:r>
          <m:r>
            <m:rPr>
              <m:sty m:val="b"/>
            </m:rPr>
            <w:rPr>
              <w:rFonts w:ascii="Cambria Math" w:hAnsi="Cambria Math"/>
            </w:rPr>
            <m:t>∙</m:t>
          </m:r>
          <m:d>
            <m:dPr>
              <m:begChr m:val="["/>
              <m:endChr m:val="]"/>
              <m:ctrlPr>
                <w:rPr>
                  <w:rFonts w:ascii="Cambria Math" w:hAnsi="Cambria Math"/>
                </w:rPr>
              </m:ctrlPr>
            </m:dPr>
            <m:e>
              <m:r>
                <m:rPr>
                  <m:sty m:val="bi"/>
                </m:rPr>
                <w:rPr>
                  <w:rFonts w:ascii="Cambria Math" w:hAnsi="Cambria Math"/>
                </w:rPr>
                <m:t>cos</m:t>
              </m:r>
              <m:d>
                <m:dPr>
                  <m:ctrlPr>
                    <w:rPr>
                      <w:rFonts w:ascii="Cambria Math" w:hAnsi="Cambria Math"/>
                    </w:rPr>
                  </m:ctrlPr>
                </m:dPr>
                <m:e>
                  <m:r>
                    <m:rPr>
                      <m:sty m:val="bi"/>
                    </m:rPr>
                    <w:rPr>
                      <w:rFonts w:ascii="Cambria Math" w:hAnsi="Cambria Math"/>
                    </w:rPr>
                    <m:t>mθ</m:t>
                  </m:r>
                </m:e>
              </m:d>
              <m:r>
                <m:rPr>
                  <m:sty m:val="b"/>
                </m:rPr>
                <w:rPr>
                  <w:rFonts w:ascii="Cambria Math" w:hAnsi="Cambria Math"/>
                </w:rPr>
                <m:t>-1</m:t>
              </m:r>
            </m:e>
          </m:d>
          <m:r>
            <m:rPr>
              <m:sty m:val="b"/>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2</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ω</m:t>
              </m:r>
            </m:e>
            <m:sub>
              <m:sSub>
                <m:sSubPr>
                  <m:ctrlPr>
                    <w:rPr>
                      <w:rFonts w:ascii="Cambria Math" w:hAnsi="Cambria Math"/>
                    </w:rPr>
                  </m:ctrlPr>
                </m:sSubPr>
                <m:e>
                  <m:r>
                    <m:rPr>
                      <m:sty m:val="bi"/>
                    </m:rPr>
                    <w:rPr>
                      <w:rFonts w:ascii="Cambria Math" w:hAnsi="Cambria Math"/>
                    </w:rPr>
                    <m:t>φ</m:t>
                  </m:r>
                  <m:r>
                    <m:rPr>
                      <m:sty m:val="b"/>
                    </m:rPr>
                    <w:rPr>
                      <w:rFonts w:ascii="Cambria Math" w:hAnsi="Cambria Math"/>
                    </w:rPr>
                    <m:t>=</m:t>
                  </m:r>
                  <m:r>
                    <m:rPr>
                      <m:sty m:val="bi"/>
                    </m:rPr>
                    <w:rPr>
                      <w:rFonts w:ascii="Cambria Math" w:hAnsi="Cambria Math"/>
                    </w:rPr>
                    <m:t>φ</m:t>
                  </m:r>
                </m:e>
                <m:sub>
                  <m:r>
                    <m:rPr>
                      <m:sty m:val="bi"/>
                    </m:rPr>
                    <w:rPr>
                      <w:rFonts w:ascii="Cambria Math" w:hAnsi="Cambria Math"/>
                    </w:rPr>
                    <m:t>i</m:t>
                  </m:r>
                </m:sub>
              </m:sSub>
            </m:sub>
          </m:sSub>
          <m:r>
            <m:rPr>
              <m:sty m:val="b"/>
            </m:rPr>
            <w:rPr>
              <w:rFonts w:ascii="Cambria Math" w:hAnsi="Cambria Math"/>
            </w:rPr>
            <m:t xml:space="preserve">     </m:t>
          </m:r>
          <m:d>
            <m:dPr>
              <m:ctrlPr>
                <w:rPr>
                  <w:rFonts w:ascii="Cambria Math" w:hAnsi="Cambria Math"/>
                </w:rPr>
              </m:ctrlPr>
            </m:dPr>
            <m:e>
              <m:sSub>
                <m:sSubPr>
                  <m:ctrlPr>
                    <w:rPr>
                      <w:rFonts w:ascii="Cambria Math" w:hAnsi="Cambria Math"/>
                      <w:sz w:val="24"/>
                    </w:rPr>
                  </m:ctrlPr>
                </m:sSubPr>
                <m:e>
                  <m:r>
                    <m:rPr>
                      <m:sty m:val="bi"/>
                    </m:rPr>
                    <w:rPr>
                      <w:rFonts w:ascii="Cambria Math" w:hAnsi="Cambria Math"/>
                    </w:rPr>
                    <m:t>ρ</m:t>
                  </m:r>
                </m:e>
                <m:sub>
                  <m:r>
                    <m:rPr>
                      <m:sty m:val="bi"/>
                    </m:rPr>
                    <w:rPr>
                      <w:rFonts w:ascii="Cambria Math" w:hAnsi="Cambria Math"/>
                    </w:rPr>
                    <m:t>w</m:t>
                  </m:r>
                </m:sub>
              </m:sSub>
              <m:r>
                <m:rPr>
                  <m:sty m:val="b"/>
                </m:rPr>
                <w:rPr>
                  <w:rFonts w:ascii="Cambria Math" w:hAnsi="Cambria Math"/>
                  <w:sz w:val="24"/>
                </w:rPr>
                <m:t>≤</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2</m:t>
                  </m:r>
                </m:sub>
              </m:sSub>
            </m:e>
          </m:d>
        </m:oMath>
      </m:oMathPara>
    </w:p>
    <w:p w14:paraId="5D2F58B3" w14:textId="77777777" w:rsidR="004F0BF2" w:rsidRPr="004B4A7B" w:rsidRDefault="004F0BF2" w:rsidP="004F0BF2">
      <w:pPr>
        <w:pStyle w:val="Equation"/>
      </w:pPr>
      <w:r w:rsidRPr="004B4A7B">
        <w:t>Equation 5.11</w:t>
      </w:r>
    </w:p>
    <w:p w14:paraId="7C6AC455" w14:textId="72F2DF19" w:rsidR="004F0BF2" w:rsidRPr="004B4A7B" w:rsidRDefault="004F0BF2" w:rsidP="004F0BF2">
      <w:r w:rsidRPr="004B4A7B">
        <w:t xml:space="preserve">If the circumradius of the wrinkled </w:t>
      </w:r>
      <w:r w:rsidR="00BA7576">
        <w:t>model</w:t>
      </w:r>
      <w:r w:rsidRPr="004B4A7B">
        <w:t xml:space="preserve"> is defined as 1, then the varied radius of this wrinkled model,  </w:t>
      </w:r>
      <m:oMath>
        <m:sSup>
          <m:sSupPr>
            <m:ctrlPr>
              <w:rPr>
                <w:rFonts w:ascii="Cambria Math" w:hAnsi="Cambria Math"/>
              </w:rPr>
            </m:ctrlPr>
          </m:sSupPr>
          <m:e>
            <m:sSub>
              <m:sSubPr>
                <m:ctrlPr>
                  <w:rPr>
                    <w:rFonts w:ascii="Cambria Math" w:hAnsi="Cambria Math"/>
                  </w:rPr>
                </m:ctrlPr>
              </m:sSubPr>
              <m:e>
                <m:r>
                  <w:rPr>
                    <w:rFonts w:ascii="Cambria Math" w:hAnsi="Cambria Math"/>
                  </w:rPr>
                  <m:t>ρ</m:t>
                </m:r>
              </m:e>
              <m:sub>
                <m:r>
                  <w:rPr>
                    <w:rFonts w:ascii="Cambria Math" w:hAnsi="Cambria Math"/>
                  </w:rPr>
                  <m:t>w</m:t>
                </m:r>
              </m:sub>
            </m:sSub>
          </m:e>
          <m:sup>
            <m:r>
              <w:rPr>
                <w:rFonts w:ascii="Cambria Math" w:hAnsi="Cambria Math"/>
              </w:rPr>
              <m:t>'</m:t>
            </m:r>
          </m:sup>
        </m:sSup>
      </m:oMath>
      <w:r w:rsidRPr="004B4A7B">
        <w:t xml:space="preserve">, and the edge perimeter of this unit wrinkled model, </w:t>
      </w:r>
      <m:oMath>
        <m:sSup>
          <m:sSupPr>
            <m:ctrlPr>
              <w:rPr>
                <w:rFonts w:ascii="Cambria Math" w:hAnsi="Cambria Math"/>
              </w:rPr>
            </m:ctrlPr>
          </m:sSupPr>
          <m:e>
            <m:sSub>
              <m:sSubPr>
                <m:ctrlPr>
                  <w:rPr>
                    <w:rFonts w:ascii="Cambria Math" w:hAnsi="Cambria Math"/>
                  </w:rPr>
                </m:ctrlPr>
              </m:sSubPr>
              <m:e>
                <m:r>
                  <w:rPr>
                    <w:rFonts w:ascii="Cambria Math" w:hAnsi="Cambria Math"/>
                  </w:rPr>
                  <m:t>L</m:t>
                </m:r>
              </m:e>
              <m:sub>
                <m:r>
                  <w:rPr>
                    <w:rFonts w:ascii="Cambria Math" w:hAnsi="Cambria Math"/>
                  </w:rPr>
                  <m:t>w</m:t>
                </m:r>
              </m:sub>
            </m:sSub>
          </m:e>
          <m:sup>
            <m:r>
              <w:rPr>
                <w:rFonts w:ascii="Cambria Math" w:hAnsi="Cambria Math"/>
              </w:rPr>
              <m:t>'</m:t>
            </m:r>
          </m:sup>
        </m:sSup>
      </m:oMath>
      <w:r w:rsidRPr="004B4A7B">
        <w:t>, can be respectively calculated by:</w:t>
      </w:r>
    </w:p>
    <w:p w14:paraId="26FAF401" w14:textId="77777777" w:rsidR="004F0BF2" w:rsidRPr="004B4A7B" w:rsidRDefault="00303445" w:rsidP="004F0BF2">
      <w:pPr>
        <w:pStyle w:val="Equation"/>
        <w:rPr>
          <w:sz w:val="24"/>
        </w:rPr>
      </w:pPr>
      <m:oMathPara>
        <m:oMath>
          <m:sSup>
            <m:sSupPr>
              <m:ctrlPr>
                <w:rPr>
                  <w:rFonts w:ascii="Cambria Math" w:hAnsi="Cambria Math"/>
                  <w:sz w:val="24"/>
                </w:rPr>
              </m:ctrlPr>
            </m:sSupPr>
            <m:e>
              <m:sSub>
                <m:sSubPr>
                  <m:ctrlPr>
                    <w:rPr>
                      <w:rFonts w:ascii="Cambria Math" w:hAnsi="Cambria Math"/>
                      <w:sz w:val="24"/>
                    </w:rPr>
                  </m:ctrlPr>
                </m:sSubPr>
                <m:e>
                  <m:r>
                    <m:rPr>
                      <m:sty m:val="bi"/>
                    </m:rPr>
                    <w:rPr>
                      <w:rFonts w:ascii="Cambria Math" w:hAnsi="Cambria Math"/>
                    </w:rPr>
                    <m:t>ρ</m:t>
                  </m:r>
                </m:e>
                <m:sub>
                  <m:r>
                    <m:rPr>
                      <m:sty m:val="bi"/>
                    </m:rPr>
                    <w:rPr>
                      <w:rFonts w:ascii="Cambria Math" w:hAnsi="Cambria Math"/>
                    </w:rPr>
                    <m:t>w</m:t>
                  </m:r>
                </m:sub>
              </m:sSub>
            </m:e>
            <m:sup>
              <m:r>
                <m:rPr>
                  <m:sty m:val="b"/>
                </m:rPr>
                <w:rPr>
                  <w:rFonts w:ascii="Cambria Math" w:hAnsi="Cambria Math"/>
                </w:rPr>
                <m:t>'</m:t>
              </m:r>
            </m:sup>
          </m:sSup>
          <m:r>
            <m:rPr>
              <m:sty m:val="b"/>
            </m:rPr>
            <w:rPr>
              <w:rFonts w:ascii="Cambria Math" w:hAnsi="Cambria Math"/>
            </w:rPr>
            <m:t>=1+</m:t>
          </m:r>
          <m:f>
            <m:fPr>
              <m:ctrlPr>
                <w:rPr>
                  <w:rFonts w:ascii="Cambria Math" w:hAnsi="Cambria Math"/>
                  <w:sz w:val="24"/>
                </w:rPr>
              </m:ctrlPr>
            </m:fPr>
            <m:num>
              <m:r>
                <m:rPr>
                  <m:sty m:val="bi"/>
                </m:rPr>
                <w:rPr>
                  <w:rFonts w:ascii="Cambria Math" w:hAnsi="Cambria Math"/>
                </w:rPr>
                <m:t>s</m:t>
              </m:r>
              <m:r>
                <m:rPr>
                  <m:sty m:val="b"/>
                </m:rPr>
                <w:rPr>
                  <w:rFonts w:ascii="Cambria Math" w:hAnsi="Cambria Math"/>
                </w:rPr>
                <m:t>∙</m:t>
              </m:r>
              <m:d>
                <m:dPr>
                  <m:begChr m:val="["/>
                  <m:endChr m:val="]"/>
                  <m:ctrlPr>
                    <w:rPr>
                      <w:rFonts w:ascii="Cambria Math" w:hAnsi="Cambria Math"/>
                    </w:rPr>
                  </m:ctrlPr>
                </m:dPr>
                <m:e>
                  <m:r>
                    <m:rPr>
                      <m:sty m:val="bi"/>
                    </m:rPr>
                    <w:rPr>
                      <w:rFonts w:ascii="Cambria Math" w:hAnsi="Cambria Math"/>
                    </w:rPr>
                    <m:t>cos</m:t>
                  </m:r>
                  <m:d>
                    <m:dPr>
                      <m:ctrlPr>
                        <w:rPr>
                          <w:rFonts w:ascii="Cambria Math" w:hAnsi="Cambria Math"/>
                        </w:rPr>
                      </m:ctrlPr>
                    </m:dPr>
                    <m:e>
                      <m:r>
                        <m:rPr>
                          <m:sty m:val="bi"/>
                        </m:rPr>
                        <w:rPr>
                          <w:rFonts w:ascii="Cambria Math" w:hAnsi="Cambria Math"/>
                        </w:rPr>
                        <m:t>mθ</m:t>
                      </m:r>
                    </m:e>
                  </m:d>
                  <m:r>
                    <m:rPr>
                      <m:sty m:val="b"/>
                    </m:rPr>
                    <w:rPr>
                      <w:rFonts w:ascii="Cambria Math" w:hAnsi="Cambria Math"/>
                    </w:rPr>
                    <m:t>-1</m:t>
                  </m:r>
                </m:e>
              </m:d>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2</m:t>
                  </m:r>
                </m:sub>
              </m:sSub>
            </m:den>
          </m:f>
          <m:r>
            <m:rPr>
              <m:sty m:val="b"/>
            </m:rPr>
            <w:rPr>
              <w:rFonts w:ascii="Cambria Math" w:hAnsi="Cambria Math"/>
              <w:sz w:val="24"/>
            </w:rPr>
            <m:t>=</m:t>
          </m:r>
          <m:r>
            <m:rPr>
              <m:sty m:val="b"/>
            </m:rPr>
            <w:rPr>
              <w:rFonts w:ascii="Cambria Math" w:hAnsi="Cambria Math"/>
            </w:rPr>
            <m:t>1+</m:t>
          </m:r>
          <m:f>
            <m:fPr>
              <m:ctrlPr>
                <w:rPr>
                  <w:rFonts w:ascii="Cambria Math" w:hAnsi="Cambria Math"/>
                </w:rPr>
              </m:ctrlPr>
            </m:fPr>
            <m:num>
              <m:sSub>
                <m:sSubPr>
                  <m:ctrlPr>
                    <w:rPr>
                      <w:rFonts w:ascii="Cambria Math" w:hAnsi="Cambria Math"/>
                    </w:rPr>
                  </m:ctrlPr>
                </m:sSubPr>
                <m:e>
                  <m:r>
                    <m:rPr>
                      <m:sty m:val="bi"/>
                    </m:rPr>
                    <w:rPr>
                      <w:rFonts w:ascii="Cambria Math" w:hAnsi="Cambria Math"/>
                    </w:rPr>
                    <m:t>ω</m:t>
                  </m:r>
                </m:e>
                <m:sub>
                  <m:sSub>
                    <m:sSubPr>
                      <m:ctrlPr>
                        <w:rPr>
                          <w:rFonts w:ascii="Cambria Math" w:hAnsi="Cambria Math"/>
                        </w:rPr>
                      </m:ctrlPr>
                    </m:sSubPr>
                    <m:e>
                      <m:r>
                        <m:rPr>
                          <m:sty m:val="bi"/>
                        </m:rPr>
                        <w:rPr>
                          <w:rFonts w:ascii="Cambria Math" w:hAnsi="Cambria Math"/>
                        </w:rPr>
                        <m:t>φ</m:t>
                      </m:r>
                      <m:r>
                        <m:rPr>
                          <m:sty m:val="b"/>
                        </m:rPr>
                        <w:rPr>
                          <w:rFonts w:ascii="Cambria Math" w:hAnsi="Cambria Math"/>
                        </w:rPr>
                        <m:t>=</m:t>
                      </m:r>
                      <m:r>
                        <m:rPr>
                          <m:sty m:val="bi"/>
                        </m:rPr>
                        <w:rPr>
                          <w:rFonts w:ascii="Cambria Math" w:hAnsi="Cambria Math"/>
                        </w:rPr>
                        <m:t>φ</m:t>
                      </m:r>
                    </m:e>
                    <m:sub>
                      <m:r>
                        <m:rPr>
                          <m:sty m:val="bi"/>
                        </m:rPr>
                        <w:rPr>
                          <w:rFonts w:ascii="Cambria Math" w:hAnsi="Cambria Math"/>
                        </w:rPr>
                        <m:t>i</m:t>
                      </m:r>
                    </m:sub>
                  </m:sSub>
                </m:sub>
              </m:sSub>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2</m:t>
                  </m:r>
                </m:sub>
              </m:sSub>
            </m:den>
          </m:f>
          <m:r>
            <m:rPr>
              <m:sty m:val="b"/>
            </m:rPr>
            <w:rPr>
              <w:rFonts w:ascii="Cambria Math" w:hAnsi="Cambria Math"/>
            </w:rPr>
            <m:t xml:space="preserve">    </m:t>
          </m:r>
          <m:d>
            <m:dPr>
              <m:ctrlPr>
                <w:rPr>
                  <w:rFonts w:ascii="Cambria Math" w:hAnsi="Cambria Math"/>
                </w:rPr>
              </m:ctrlPr>
            </m:dPr>
            <m:e>
              <m:sSup>
                <m:sSupPr>
                  <m:ctrlPr>
                    <w:rPr>
                      <w:rFonts w:ascii="Cambria Math" w:hAnsi="Cambria Math"/>
                      <w:sz w:val="24"/>
                    </w:rPr>
                  </m:ctrlPr>
                </m:sSupPr>
                <m:e>
                  <m:sSub>
                    <m:sSubPr>
                      <m:ctrlPr>
                        <w:rPr>
                          <w:rFonts w:ascii="Cambria Math" w:hAnsi="Cambria Math"/>
                          <w:sz w:val="24"/>
                        </w:rPr>
                      </m:ctrlPr>
                    </m:sSubPr>
                    <m:e>
                      <m:r>
                        <m:rPr>
                          <m:sty m:val="bi"/>
                        </m:rPr>
                        <w:rPr>
                          <w:rFonts w:ascii="Cambria Math" w:hAnsi="Cambria Math"/>
                        </w:rPr>
                        <m:t>ρ</m:t>
                      </m:r>
                    </m:e>
                    <m:sub>
                      <m:r>
                        <m:rPr>
                          <m:sty m:val="bi"/>
                        </m:rPr>
                        <w:rPr>
                          <w:rFonts w:ascii="Cambria Math" w:hAnsi="Cambria Math"/>
                        </w:rPr>
                        <m:t>w</m:t>
                      </m:r>
                    </m:sub>
                  </m:sSub>
                </m:e>
                <m:sup>
                  <m:r>
                    <m:rPr>
                      <m:sty m:val="b"/>
                    </m:rPr>
                    <w:rPr>
                      <w:rFonts w:ascii="Cambria Math" w:hAnsi="Cambria Math"/>
                    </w:rPr>
                    <m:t>'</m:t>
                  </m:r>
                </m:sup>
              </m:sSup>
              <m:r>
                <m:rPr>
                  <m:sty m:val="b"/>
                </m:rPr>
                <w:rPr>
                  <w:rFonts w:ascii="Cambria Math" w:hAnsi="Cambria Math"/>
                  <w:sz w:val="24"/>
                </w:rPr>
                <m:t>≤1</m:t>
              </m:r>
            </m:e>
          </m:d>
        </m:oMath>
      </m:oMathPara>
    </w:p>
    <w:p w14:paraId="046F9F69" w14:textId="77777777" w:rsidR="004F0BF2" w:rsidRPr="004B4A7B" w:rsidRDefault="004F0BF2" w:rsidP="004F0BF2">
      <w:r w:rsidRPr="004B4A7B">
        <w:t xml:space="preserve">and </w:t>
      </w:r>
    </w:p>
    <w:p w14:paraId="494338D7" w14:textId="77777777" w:rsidR="004F0BF2" w:rsidRPr="004B4A7B" w:rsidRDefault="00303445" w:rsidP="004F0BF2">
      <w:pPr>
        <w:pStyle w:val="Equation"/>
        <w:rPr>
          <w:iCs/>
        </w:rPr>
      </w:pPr>
      <m:oMathPara>
        <m:oMath>
          <m:sSup>
            <m:sSupPr>
              <m:ctrlPr>
                <w:rPr>
                  <w:rFonts w:ascii="Cambria Math" w:hAnsi="Cambria Math"/>
                  <w:iCs/>
                  <w:sz w:val="24"/>
                </w:rPr>
              </m:ctrlPr>
            </m:sSupPr>
            <m:e>
              <m:sSub>
                <m:sSubPr>
                  <m:ctrlPr>
                    <w:rPr>
                      <w:rFonts w:ascii="Cambria Math" w:hAnsi="Cambria Math"/>
                      <w:iCs/>
                    </w:rPr>
                  </m:ctrlPr>
                </m:sSubPr>
                <m:e>
                  <m:r>
                    <m:rPr>
                      <m:sty m:val="bi"/>
                    </m:rPr>
                    <w:rPr>
                      <w:rFonts w:ascii="Cambria Math" w:hAnsi="Cambria Math"/>
                    </w:rPr>
                    <m:t>L</m:t>
                  </m:r>
                </m:e>
                <m:sub>
                  <m:r>
                    <m:rPr>
                      <m:sty m:val="bi"/>
                    </m:rPr>
                    <w:rPr>
                      <w:rFonts w:ascii="Cambria Math" w:hAnsi="Cambria Math"/>
                    </w:rPr>
                    <m:t>w</m:t>
                  </m:r>
                </m:sub>
              </m:sSub>
            </m:e>
            <m:sup>
              <m:r>
                <m:rPr>
                  <m:sty m:val="b"/>
                </m:rPr>
                <w:rPr>
                  <w:rFonts w:ascii="Cambria Math" w:hAnsi="Cambria Math"/>
                </w:rPr>
                <m:t>'</m:t>
              </m:r>
            </m:sup>
          </m:sSup>
          <m:r>
            <m:rPr>
              <m:sty m:val="b"/>
            </m:rPr>
            <w:rPr>
              <w:rFonts w:ascii="Cambria Math" w:hAnsi="Cambria Math"/>
            </w:rPr>
            <m:t>=</m:t>
          </m:r>
          <m:nary>
            <m:naryPr>
              <m:limLoc m:val="subSup"/>
              <m:ctrlPr>
                <w:rPr>
                  <w:rFonts w:ascii="Cambria Math" w:hAnsi="Cambria Math"/>
                  <w:iCs/>
                </w:rPr>
              </m:ctrlPr>
            </m:naryPr>
            <m:sub>
              <m:r>
                <m:rPr>
                  <m:sty m:val="b"/>
                </m:rPr>
                <w:rPr>
                  <w:rFonts w:ascii="Cambria Math" w:hAnsi="Cambria Math"/>
                </w:rPr>
                <m:t>0</m:t>
              </m:r>
            </m:sub>
            <m:sup>
              <m:r>
                <m:rPr>
                  <m:sty m:val="b"/>
                </m:rPr>
                <w:rPr>
                  <w:rFonts w:ascii="Cambria Math" w:hAnsi="Cambria Math"/>
                </w:rPr>
                <m:t>2</m:t>
              </m:r>
              <m:r>
                <m:rPr>
                  <m:sty m:val="bi"/>
                </m:rPr>
                <w:rPr>
                  <w:rFonts w:ascii="Cambria Math" w:hAnsi="Cambria Math"/>
                </w:rPr>
                <m:t>π</m:t>
              </m:r>
            </m:sup>
            <m:e>
              <m:rad>
                <m:radPr>
                  <m:degHide m:val="1"/>
                  <m:ctrlPr>
                    <w:rPr>
                      <w:rFonts w:ascii="Cambria Math" w:hAnsi="Cambria Math"/>
                      <w:iCs/>
                    </w:rPr>
                  </m:ctrlPr>
                </m:radPr>
                <m:deg/>
                <m:e>
                  <m:r>
                    <m:rPr>
                      <m:sty m:val="b"/>
                    </m:rPr>
                    <w:rPr>
                      <w:rFonts w:ascii="Cambria Math" w:hAnsi="Cambria Math"/>
                    </w:rPr>
                    <m:t>1+</m:t>
                  </m:r>
                  <m:sSup>
                    <m:sSupPr>
                      <m:ctrlPr>
                        <w:rPr>
                          <w:rFonts w:ascii="Cambria Math" w:hAnsi="Cambria Math"/>
                          <w:iCs/>
                        </w:rPr>
                      </m:ctrlPr>
                    </m:sSupPr>
                    <m:e>
                      <m:d>
                        <m:dPr>
                          <m:ctrlPr>
                            <w:rPr>
                              <w:rFonts w:ascii="Cambria Math" w:hAnsi="Cambria Math"/>
                              <w:iCs/>
                            </w:rPr>
                          </m:ctrlPr>
                        </m:dPr>
                        <m:e>
                          <m:f>
                            <m:fPr>
                              <m:ctrlPr>
                                <w:rPr>
                                  <w:rFonts w:ascii="Cambria Math" w:hAnsi="Cambria Math"/>
                                  <w:iCs/>
                                </w:rPr>
                              </m:ctrlPr>
                            </m:fPr>
                            <m:num>
                              <m:r>
                                <m:rPr>
                                  <m:sty m:val="b"/>
                                </m:rPr>
                                <w:rPr>
                                  <w:rFonts w:ascii="Cambria Math" w:hAnsi="Cambria Math"/>
                                </w:rPr>
                                <m:t>1</m:t>
                              </m:r>
                            </m:num>
                            <m:den>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2</m:t>
                                  </m:r>
                                </m:sub>
                              </m:sSub>
                            </m:den>
                          </m:f>
                          <m:r>
                            <m:rPr>
                              <m:sty m:val="b"/>
                            </m:rPr>
                            <w:rPr>
                              <w:rFonts w:ascii="Cambria Math" w:hAnsi="Cambria Math"/>
                            </w:rPr>
                            <m:t>∙</m:t>
                          </m:r>
                          <m:f>
                            <m:fPr>
                              <m:ctrlPr>
                                <w:rPr>
                                  <w:rFonts w:ascii="Cambria Math" w:hAnsi="Cambria Math"/>
                                  <w:iCs/>
                                </w:rPr>
                              </m:ctrlPr>
                            </m:fPr>
                            <m:num>
                              <m:r>
                                <m:rPr>
                                  <m:sty m:val="bi"/>
                                </m:rPr>
                                <w:rPr>
                                  <w:rFonts w:ascii="Cambria Math" w:hAnsi="Cambria Math"/>
                                </w:rPr>
                                <m:t>∂</m:t>
                              </m:r>
                              <m:sSub>
                                <m:sSubPr>
                                  <m:ctrlPr>
                                    <w:rPr>
                                      <w:rFonts w:ascii="Cambria Math" w:hAnsi="Cambria Math"/>
                                      <w:iCs/>
                                    </w:rPr>
                                  </m:ctrlPr>
                                </m:sSubPr>
                                <m:e>
                                  <m:r>
                                    <m:rPr>
                                      <m:sty m:val="bi"/>
                                    </m:rPr>
                                    <w:rPr>
                                      <w:rFonts w:ascii="Cambria Math" w:hAnsi="Cambria Math"/>
                                    </w:rPr>
                                    <m:t>ω</m:t>
                                  </m:r>
                                </m:e>
                                <m:sub>
                                  <m:sSub>
                                    <m:sSubPr>
                                      <m:ctrlPr>
                                        <w:rPr>
                                          <w:rFonts w:ascii="Cambria Math" w:hAnsi="Cambria Math"/>
                                          <w:iCs/>
                                        </w:rPr>
                                      </m:ctrlPr>
                                    </m:sSubPr>
                                    <m:e>
                                      <m:r>
                                        <m:rPr>
                                          <m:sty m:val="bi"/>
                                        </m:rPr>
                                        <w:rPr>
                                          <w:rFonts w:ascii="Cambria Math" w:hAnsi="Cambria Math"/>
                                        </w:rPr>
                                        <m:t>φ</m:t>
                                      </m:r>
                                      <m:r>
                                        <m:rPr>
                                          <m:sty m:val="b"/>
                                        </m:rPr>
                                        <w:rPr>
                                          <w:rFonts w:ascii="Cambria Math" w:hAnsi="Cambria Math"/>
                                        </w:rPr>
                                        <m:t>=</m:t>
                                      </m:r>
                                      <m:r>
                                        <m:rPr>
                                          <m:sty m:val="bi"/>
                                        </m:rPr>
                                        <w:rPr>
                                          <w:rFonts w:ascii="Cambria Math" w:hAnsi="Cambria Math"/>
                                        </w:rPr>
                                        <m:t>φ</m:t>
                                      </m:r>
                                    </m:e>
                                    <m:sub>
                                      <m:r>
                                        <m:rPr>
                                          <m:sty m:val="bi"/>
                                        </m:rPr>
                                        <w:rPr>
                                          <w:rFonts w:ascii="Cambria Math" w:hAnsi="Cambria Math"/>
                                        </w:rPr>
                                        <m:t>i</m:t>
                                      </m:r>
                                    </m:sub>
                                  </m:sSub>
                                </m:sub>
                              </m:sSub>
                            </m:num>
                            <m:den>
                              <m:r>
                                <m:rPr>
                                  <m:sty m:val="bi"/>
                                </m:rPr>
                                <w:rPr>
                                  <w:rFonts w:ascii="Cambria Math" w:hAnsi="Cambria Math"/>
                                </w:rPr>
                                <m:t>∂θ</m:t>
                              </m:r>
                            </m:den>
                          </m:f>
                        </m:e>
                      </m:d>
                    </m:e>
                    <m:sup>
                      <m:r>
                        <m:rPr>
                          <m:sty m:val="b"/>
                        </m:rPr>
                        <w:rPr>
                          <w:rFonts w:ascii="Cambria Math" w:hAnsi="Cambria Math"/>
                        </w:rPr>
                        <m:t>2</m:t>
                      </m:r>
                    </m:sup>
                  </m:sSup>
                </m:e>
              </m:rad>
            </m:e>
          </m:nary>
          <m:r>
            <m:rPr>
              <m:sty m:val="bi"/>
            </m:rPr>
            <w:rPr>
              <w:rFonts w:ascii="Cambria Math" w:hAnsi="Cambria Math"/>
            </w:rPr>
            <m:t>dθ</m:t>
          </m:r>
        </m:oMath>
      </m:oMathPara>
    </w:p>
    <w:p w14:paraId="32E864B3" w14:textId="77777777" w:rsidR="004F0BF2" w:rsidRPr="004B4A7B" w:rsidRDefault="004F0BF2" w:rsidP="004F0BF2">
      <w:pPr>
        <w:pStyle w:val="Equation"/>
      </w:pPr>
      <w:r w:rsidRPr="004B4A7B">
        <w:t xml:space="preserve">Equation 5.12 </w:t>
      </w:r>
    </w:p>
    <w:p w14:paraId="186C03A4" w14:textId="6B102709" w:rsidR="004F0BF2" w:rsidRPr="004B4A7B" w:rsidRDefault="004F0BF2" w:rsidP="004F0BF2">
      <w:r w:rsidRPr="004B4A7B">
        <w:t xml:space="preserve">Based on this condition, the edge perimeter of the original </w:t>
      </w:r>
      <w:r w:rsidR="00BC1C5B">
        <w:t>wrinkled spun component</w:t>
      </w:r>
      <w:r w:rsidRPr="004B4A7B">
        <w:t xml:space="preserve">, </w:t>
      </w:r>
      <m:oMath>
        <m:sSub>
          <m:sSubPr>
            <m:ctrlPr>
              <w:rPr>
                <w:rFonts w:ascii="Cambria Math" w:hAnsi="Cambria Math"/>
              </w:rPr>
            </m:ctrlPr>
          </m:sSubPr>
          <m:e>
            <m:r>
              <w:rPr>
                <w:rFonts w:ascii="Cambria Math" w:hAnsi="Cambria Math"/>
              </w:rPr>
              <m:t>L</m:t>
            </m:r>
          </m:e>
          <m:sub>
            <m:r>
              <w:rPr>
                <w:rFonts w:ascii="Cambria Math" w:hAnsi="Cambria Math"/>
              </w:rPr>
              <m:t>w</m:t>
            </m:r>
          </m:sub>
        </m:sSub>
      </m:oMath>
      <w:r w:rsidRPr="004B4A7B">
        <w:t xml:space="preserve">, and the perimeter of the outer edge of the wrinkling free </w:t>
      </w:r>
      <w:r w:rsidR="00803294">
        <w:t>component</w:t>
      </w:r>
      <w:r w:rsidRPr="004B4A7B">
        <w:t xml:space="preserve">, </w:t>
      </w:r>
      <m:oMath>
        <m:sSub>
          <m:sSubPr>
            <m:ctrlPr>
              <w:rPr>
                <w:rFonts w:ascii="Cambria Math" w:hAnsi="Cambria Math"/>
              </w:rPr>
            </m:ctrlPr>
          </m:sSubPr>
          <m:e>
            <m:r>
              <w:rPr>
                <w:rFonts w:ascii="Cambria Math" w:hAnsi="Cambria Math"/>
              </w:rPr>
              <m:t>L</m:t>
            </m:r>
          </m:e>
          <m:sub>
            <m:r>
              <w:rPr>
                <w:rFonts w:ascii="Cambria Math" w:hAnsi="Cambria Math"/>
              </w:rPr>
              <m:t>s</m:t>
            </m:r>
          </m:sub>
        </m:sSub>
      </m:oMath>
      <w:r w:rsidRPr="004B4A7B">
        <w:t xml:space="preserve">,  can be </w:t>
      </w:r>
      <w:r w:rsidR="008D72D1">
        <w:t>obtained</w:t>
      </w:r>
      <w:r w:rsidRPr="004B4A7B">
        <w:t xml:space="preserve"> </w:t>
      </w:r>
      <w:r w:rsidR="008D72D1">
        <w:t>by</w:t>
      </w:r>
      <w:r w:rsidRPr="004B4A7B">
        <w:t>:</w:t>
      </w:r>
    </w:p>
    <w:p w14:paraId="02D4718A" w14:textId="77777777" w:rsidR="004F0BF2" w:rsidRPr="004B4A7B" w:rsidRDefault="00303445" w:rsidP="004F0BF2">
      <w:pPr>
        <w:pStyle w:val="Equation"/>
      </w:pPr>
      <m:oMathPara>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w</m:t>
              </m:r>
            </m:sub>
          </m:sSub>
          <m:r>
            <m:rPr>
              <m:sty m:val="b"/>
            </m:rPr>
            <w:rPr>
              <w:rFonts w:ascii="Cambria Math" w:hAnsi="Cambria Math"/>
            </w:rPr>
            <m:t>=</m:t>
          </m:r>
          <m:nary>
            <m:naryPr>
              <m:limLoc m:val="subSup"/>
              <m:ctrlPr>
                <w:rPr>
                  <w:rFonts w:ascii="Cambria Math" w:hAnsi="Cambria Math"/>
                </w:rPr>
              </m:ctrlPr>
            </m:naryPr>
            <m:sub>
              <m:r>
                <m:rPr>
                  <m:sty m:val="b"/>
                </m:rPr>
                <w:rPr>
                  <w:rFonts w:ascii="Cambria Math" w:hAnsi="Cambria Math"/>
                </w:rPr>
                <m:t>0</m:t>
              </m:r>
            </m:sub>
            <m:sup>
              <m:r>
                <m:rPr>
                  <m:sty m:val="b"/>
                </m:rPr>
                <w:rPr>
                  <w:rFonts w:ascii="Cambria Math" w:hAnsi="Cambria Math"/>
                </w:rPr>
                <m:t>2</m:t>
              </m:r>
              <m:r>
                <m:rPr>
                  <m:sty m:val="bi"/>
                </m:rPr>
                <w:rPr>
                  <w:rFonts w:ascii="Cambria Math" w:hAnsi="Cambria Math"/>
                </w:rPr>
                <m:t>π</m:t>
              </m:r>
            </m:sup>
            <m:e>
              <m:sSub>
                <m:sSubPr>
                  <m:ctrlPr>
                    <w:rPr>
                      <w:rFonts w:ascii="Cambria Math" w:hAnsi="Cambria Math"/>
                    </w:rPr>
                  </m:ctrlPr>
                </m:sSubPr>
                <m:e>
                  <m:r>
                    <m:rPr>
                      <m:sty m:val="bi"/>
                    </m:rPr>
                    <w:rPr>
                      <w:rFonts w:ascii="Cambria Math" w:hAnsi="Cambria Math"/>
                    </w:rPr>
                    <m:t>R</m:t>
                  </m:r>
                </m:e>
                <m:sub>
                  <m:r>
                    <m:rPr>
                      <m:sty m:val="b"/>
                    </m:rPr>
                    <w:rPr>
                      <w:rFonts w:ascii="Cambria Math" w:hAnsi="Cambria Math"/>
                    </w:rPr>
                    <m:t>2</m:t>
                  </m:r>
                </m:sub>
              </m:sSub>
            </m:e>
          </m:nary>
          <m:rad>
            <m:radPr>
              <m:degHide m:val="1"/>
              <m:ctrlPr>
                <w:rPr>
                  <w:rFonts w:ascii="Cambria Math" w:hAnsi="Cambria Math"/>
                </w:rPr>
              </m:ctrlPr>
            </m:radPr>
            <m:deg/>
            <m:e>
              <m:r>
                <m:rPr>
                  <m:sty m:val="b"/>
                </m:rPr>
                <w:rPr>
                  <w:rFonts w:ascii="Cambria Math" w:hAnsi="Cambria Math"/>
                </w:rPr>
                <m:t>1+</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b"/>
                            </m:rPr>
                            <w:rPr>
                              <w:rFonts w:ascii="Cambria Math" w:hAnsi="Cambria Math"/>
                            </w:rPr>
                            <m:t>1</m:t>
                          </m:r>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2</m:t>
                              </m:r>
                            </m:sub>
                          </m:sSub>
                        </m:den>
                      </m:f>
                      <m:r>
                        <m:rPr>
                          <m:sty m:val="b"/>
                        </m:rPr>
                        <w:rPr>
                          <w:rFonts w:ascii="Cambria Math" w:hAnsi="Cambria Math"/>
                        </w:rPr>
                        <m:t>∙</m:t>
                      </m:r>
                      <m:f>
                        <m:fPr>
                          <m:ctrlPr>
                            <w:rPr>
                              <w:rFonts w:ascii="Cambria Math" w:hAnsi="Cambria Math"/>
                            </w:rPr>
                          </m:ctrlPr>
                        </m:fPr>
                        <m:num>
                          <m:r>
                            <m:rPr>
                              <m:sty m:val="bi"/>
                            </m:rPr>
                            <w:rPr>
                              <w:rFonts w:ascii="Cambria Math" w:hAnsi="Cambria Math"/>
                            </w:rPr>
                            <m:t>∂</m:t>
                          </m:r>
                          <m:sSub>
                            <m:sSubPr>
                              <m:ctrlPr>
                                <w:rPr>
                                  <w:rFonts w:ascii="Cambria Math" w:hAnsi="Cambria Math"/>
                                </w:rPr>
                              </m:ctrlPr>
                            </m:sSubPr>
                            <m:e>
                              <m:r>
                                <m:rPr>
                                  <m:sty m:val="bi"/>
                                </m:rPr>
                                <w:rPr>
                                  <w:rFonts w:ascii="Cambria Math" w:hAnsi="Cambria Math"/>
                                </w:rPr>
                                <m:t>ω</m:t>
                              </m:r>
                            </m:e>
                            <m:sub>
                              <m:sSub>
                                <m:sSubPr>
                                  <m:ctrlPr>
                                    <w:rPr>
                                      <w:rFonts w:ascii="Cambria Math" w:hAnsi="Cambria Math"/>
                                    </w:rPr>
                                  </m:ctrlPr>
                                </m:sSubPr>
                                <m:e>
                                  <m:r>
                                    <m:rPr>
                                      <m:sty m:val="bi"/>
                                    </m:rPr>
                                    <w:rPr>
                                      <w:rFonts w:ascii="Cambria Math" w:hAnsi="Cambria Math"/>
                                    </w:rPr>
                                    <m:t>φ</m:t>
                                  </m:r>
                                  <m:r>
                                    <m:rPr>
                                      <m:sty m:val="b"/>
                                    </m:rPr>
                                    <w:rPr>
                                      <w:rFonts w:ascii="Cambria Math" w:hAnsi="Cambria Math"/>
                                    </w:rPr>
                                    <m:t>=</m:t>
                                  </m:r>
                                  <m:r>
                                    <m:rPr>
                                      <m:sty m:val="bi"/>
                                    </m:rPr>
                                    <w:rPr>
                                      <w:rFonts w:ascii="Cambria Math" w:hAnsi="Cambria Math"/>
                                    </w:rPr>
                                    <m:t>φ</m:t>
                                  </m:r>
                                </m:e>
                                <m:sub>
                                  <m:r>
                                    <m:rPr>
                                      <m:sty m:val="bi"/>
                                    </m:rPr>
                                    <w:rPr>
                                      <w:rFonts w:ascii="Cambria Math" w:hAnsi="Cambria Math"/>
                                    </w:rPr>
                                    <m:t>i</m:t>
                                  </m:r>
                                </m:sub>
                              </m:sSub>
                            </m:sub>
                          </m:sSub>
                        </m:num>
                        <m:den>
                          <m:r>
                            <m:rPr>
                              <m:sty m:val="bi"/>
                            </m:rPr>
                            <w:rPr>
                              <w:rFonts w:ascii="Cambria Math" w:hAnsi="Cambria Math"/>
                            </w:rPr>
                            <m:t>∂θ</m:t>
                          </m:r>
                        </m:den>
                      </m:f>
                    </m:e>
                  </m:d>
                </m:e>
                <m:sup>
                  <m:r>
                    <m:rPr>
                      <m:sty m:val="b"/>
                    </m:rPr>
                    <w:rPr>
                      <w:rFonts w:ascii="Cambria Math" w:hAnsi="Cambria Math"/>
                    </w:rPr>
                    <m:t>2</m:t>
                  </m:r>
                </m:sup>
              </m:sSup>
            </m:e>
          </m:rad>
          <m:r>
            <m:rPr>
              <m:sty m:val="bi"/>
            </m:rPr>
            <w:rPr>
              <w:rFonts w:ascii="Cambria Math" w:hAnsi="Cambria Math"/>
            </w:rPr>
            <m:t>dθ</m:t>
          </m:r>
        </m:oMath>
      </m:oMathPara>
    </w:p>
    <w:p w14:paraId="2B146F22" w14:textId="77777777" w:rsidR="004F0BF2" w:rsidRPr="004B4A7B" w:rsidRDefault="004F0BF2" w:rsidP="004F0BF2">
      <w:r w:rsidRPr="004B4A7B">
        <w:t>and</w:t>
      </w:r>
    </w:p>
    <w:p w14:paraId="49F84771" w14:textId="77777777" w:rsidR="004F0BF2" w:rsidRPr="004B4A7B" w:rsidRDefault="00303445" w:rsidP="004F0BF2">
      <w:pPr>
        <w:pStyle w:val="Equation"/>
      </w:pPr>
      <m:oMathPara>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s</m:t>
              </m:r>
            </m:sub>
          </m:sSub>
          <m:r>
            <m:rPr>
              <m:sty m:val="b"/>
            </m:rPr>
            <w:rPr>
              <w:rFonts w:ascii="Cambria Math" w:hAnsi="Cambria Math"/>
            </w:rPr>
            <m:t>=</m:t>
          </m:r>
          <m:nary>
            <m:naryPr>
              <m:limLoc m:val="subSup"/>
              <m:ctrlPr>
                <w:rPr>
                  <w:rFonts w:ascii="Cambria Math" w:hAnsi="Cambria Math"/>
                </w:rPr>
              </m:ctrlPr>
            </m:naryPr>
            <m:sub>
              <m:r>
                <m:rPr>
                  <m:sty m:val="b"/>
                </m:rPr>
                <w:rPr>
                  <w:rFonts w:ascii="Cambria Math" w:hAnsi="Cambria Math"/>
                </w:rPr>
                <m:t>0</m:t>
              </m:r>
            </m:sub>
            <m:sup>
              <m:r>
                <m:rPr>
                  <m:sty m:val="b"/>
                </m:rPr>
                <w:rPr>
                  <w:rFonts w:ascii="Cambria Math" w:hAnsi="Cambria Math"/>
                </w:rPr>
                <m:t>2</m:t>
              </m:r>
              <m:r>
                <m:rPr>
                  <m:sty m:val="bi"/>
                </m:rPr>
                <w:rPr>
                  <w:rFonts w:ascii="Cambria Math" w:hAnsi="Cambria Math"/>
                </w:rPr>
                <m:t>π</m:t>
              </m:r>
            </m:sup>
            <m:e>
              <m:sSub>
                <m:sSubPr>
                  <m:ctrlPr>
                    <w:rPr>
                      <w:rFonts w:ascii="Cambria Math" w:hAnsi="Cambria Math"/>
                    </w:rPr>
                  </m:ctrlPr>
                </m:sSubPr>
                <m:e>
                  <m:r>
                    <m:rPr>
                      <m:sty m:val="bi"/>
                    </m:rPr>
                    <w:rPr>
                      <w:rFonts w:ascii="Cambria Math" w:hAnsi="Cambria Math"/>
                    </w:rPr>
                    <m:t>R</m:t>
                  </m:r>
                </m:e>
                <m:sub>
                  <m:r>
                    <m:rPr>
                      <m:sty m:val="b"/>
                    </m:rPr>
                    <w:rPr>
                      <w:rFonts w:ascii="Cambria Math" w:hAnsi="Cambria Math"/>
                    </w:rPr>
                    <m:t>2</m:t>
                  </m:r>
                </m:sub>
              </m:sSub>
              <m:r>
                <m:rPr>
                  <m:sty m:val="bi"/>
                </m:rPr>
                <w:rPr>
                  <w:rFonts w:ascii="Cambria Math" w:hAnsi="Cambria Math"/>
                </w:rPr>
                <m:t>dθ</m:t>
              </m:r>
            </m:e>
          </m:nary>
        </m:oMath>
      </m:oMathPara>
    </w:p>
    <w:p w14:paraId="54D98D98" w14:textId="77777777" w:rsidR="004F0BF2" w:rsidRPr="004B4A7B" w:rsidRDefault="004F0BF2" w:rsidP="004F0BF2">
      <w:pPr>
        <w:pStyle w:val="Equation"/>
      </w:pPr>
      <w:r w:rsidRPr="004B4A7B">
        <w:t>Equation 5.13</w:t>
      </w:r>
    </w:p>
    <w:p w14:paraId="3919EE5D" w14:textId="5C44385F" w:rsidR="00EC63EE" w:rsidRDefault="004F0BF2" w:rsidP="004F0BF2">
      <w:r w:rsidRPr="004B4A7B">
        <w:t xml:space="preserve">Therefore, the length of wrinkle waves, </w:t>
      </w:r>
      <m:oMath>
        <m:r>
          <m:rPr>
            <m:sty m:val="p"/>
          </m:rPr>
          <w:rPr>
            <w:rFonts w:ascii="Cambria Math" w:hAnsi="Cambria Math"/>
          </w:rPr>
          <m:t>∆</m:t>
        </m:r>
        <m:sSub>
          <m:sSubPr>
            <m:ctrlPr>
              <w:rPr>
                <w:rFonts w:ascii="Cambria Math" w:hAnsi="Cambria Math"/>
              </w:rPr>
            </m:ctrlPr>
          </m:sSubPr>
          <m:e>
            <m:r>
              <w:rPr>
                <w:rFonts w:ascii="Cambria Math" w:hAnsi="Cambria Math"/>
              </w:rPr>
              <m:t>l</m:t>
            </m:r>
          </m:e>
          <m:sub>
            <m:sSub>
              <m:sSubPr>
                <m:ctrlPr>
                  <w:rPr>
                    <w:rFonts w:ascii="Cambria Math" w:hAnsi="Cambria Math"/>
                  </w:rPr>
                </m:ctrlPr>
              </m:sSubPr>
              <m:e>
                <m:r>
                  <w:rPr>
                    <w:rFonts w:ascii="Cambria Math" w:hAnsi="Cambria Math"/>
                  </w:rPr>
                  <m:t>φ</m:t>
                </m:r>
              </m:e>
              <m:sub>
                <m:r>
                  <w:rPr>
                    <w:rFonts w:ascii="Cambria Math" w:hAnsi="Cambria Math"/>
                  </w:rPr>
                  <m:t>i</m:t>
                </m:r>
              </m:sub>
            </m:sSub>
          </m:sub>
        </m:sSub>
      </m:oMath>
      <w:r w:rsidRPr="004B4A7B">
        <w:t xml:space="preserve">, at the edge of the </w:t>
      </w:r>
      <w:r w:rsidR="00BC1C5B">
        <w:t xml:space="preserve">wrinkled </w:t>
      </w:r>
      <w:r w:rsidR="00BA7576">
        <w:t>model</w:t>
      </w:r>
      <w:r w:rsidRPr="004B4A7B">
        <w:t xml:space="preserve"> along the circumferential direction after the first-pass conventional spinning process can be calculated </w:t>
      </w:r>
      <w:r w:rsidR="00D95A4B" w:rsidRPr="004B4A7B">
        <w:t>using</w:t>
      </w:r>
      <w:r w:rsidRPr="004B4A7B">
        <w:t>:</w:t>
      </w:r>
    </w:p>
    <w:p w14:paraId="36ACDF46" w14:textId="77777777" w:rsidR="00EC63EE" w:rsidRDefault="00EC63EE">
      <w:pPr>
        <w:spacing w:before="0" w:line="240" w:lineRule="auto"/>
        <w:ind w:left="0"/>
        <w:jc w:val="left"/>
      </w:pPr>
      <w:r>
        <w:br w:type="page"/>
      </w:r>
    </w:p>
    <w:p w14:paraId="32DA4013" w14:textId="77777777" w:rsidR="004F0BF2" w:rsidRPr="004B4A7B" w:rsidRDefault="004F0BF2" w:rsidP="004F0BF2">
      <w:pPr>
        <w:pStyle w:val="Equation"/>
      </w:pPr>
      <m:oMathPara>
        <m:oMath>
          <m:r>
            <m:rPr>
              <m:sty m:val="b"/>
            </m:rPr>
            <w:rPr>
              <w:rFonts w:ascii="Cambria Math" w:hAnsi="Cambria Math"/>
            </w:rPr>
            <w:lastRenderedPageBreak/>
            <m:t>∆</m:t>
          </m:r>
          <m:sSub>
            <m:sSubPr>
              <m:ctrlPr>
                <w:rPr>
                  <w:rFonts w:ascii="Cambria Math" w:hAnsi="Cambria Math"/>
                  <w:iCs/>
                </w:rPr>
              </m:ctrlPr>
            </m:sSubPr>
            <m:e>
              <m:r>
                <m:rPr>
                  <m:sty m:val="bi"/>
                </m:rPr>
                <w:rPr>
                  <w:rFonts w:ascii="Cambria Math" w:hAnsi="Cambria Math"/>
                </w:rPr>
                <m:t>l</m:t>
              </m:r>
            </m:e>
            <m:sub>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i</m:t>
                  </m:r>
                </m:sub>
              </m:sSub>
            </m:sub>
          </m:sSub>
          <m:r>
            <m:rPr>
              <m:sty m:val="b"/>
              <m:aln/>
            </m:rPr>
            <w:rPr>
              <w:rFonts w:ascii="Cambria Math" w:hAnsi="Cambria Math"/>
            </w:rPr>
            <m:t>=</m:t>
          </m:r>
          <m:sSub>
            <m:sSubPr>
              <m:ctrlPr>
                <w:rPr>
                  <w:rFonts w:ascii="Cambria Math" w:hAnsi="Cambria Math"/>
                  <w:iCs/>
                </w:rPr>
              </m:ctrlPr>
            </m:sSubPr>
            <m:e>
              <m:sSub>
                <m:sSubPr>
                  <m:ctrlPr>
                    <w:rPr>
                      <w:rFonts w:ascii="Cambria Math" w:hAnsi="Cambria Math"/>
                      <w:iCs/>
                    </w:rPr>
                  </m:ctrlPr>
                </m:sSubPr>
                <m:e>
                  <m:r>
                    <m:rPr>
                      <m:sty m:val="bi"/>
                    </m:rPr>
                    <w:rPr>
                      <w:rFonts w:ascii="Cambria Math" w:hAnsi="Cambria Math"/>
                    </w:rPr>
                    <m:t>L</m:t>
                  </m:r>
                </m:e>
                <m:sub>
                  <m:r>
                    <m:rPr>
                      <m:sty m:val="bi"/>
                    </m:rPr>
                    <w:rPr>
                      <w:rFonts w:ascii="Cambria Math" w:hAnsi="Cambria Math"/>
                    </w:rPr>
                    <m:t>w</m:t>
                  </m:r>
                </m:sub>
              </m:sSub>
              <m:r>
                <m:rPr>
                  <m:sty m:val="b"/>
                </m:rPr>
                <w:rPr>
                  <w:rFonts w:ascii="Cambria Math" w:hAnsi="Cambria Math"/>
                </w:rPr>
                <m:t>-</m:t>
              </m:r>
              <m:r>
                <m:rPr>
                  <m:sty m:val="bi"/>
                </m:rPr>
                <w:rPr>
                  <w:rFonts w:ascii="Cambria Math" w:hAnsi="Cambria Math"/>
                </w:rPr>
                <m:t>L</m:t>
              </m:r>
            </m:e>
            <m:sub>
              <m:r>
                <m:rPr>
                  <m:sty m:val="bi"/>
                </m:rPr>
                <w:rPr>
                  <w:rFonts w:ascii="Cambria Math" w:hAnsi="Cambria Math"/>
                </w:rPr>
                <m:t>s</m:t>
              </m:r>
            </m:sub>
          </m:sSub>
          <m:r>
            <m:rPr>
              <m:sty m:val="b"/>
            </m:rPr>
            <w:rPr>
              <w:rFonts w:ascii="Cambria Math" w:hAnsi="Cambria Math"/>
            </w:rPr>
            <w:br/>
          </m:r>
        </m:oMath>
        <m:oMath>
          <m:r>
            <m:rPr>
              <m:sty m:val="b"/>
              <m:aln/>
            </m:rPr>
            <w:rPr>
              <w:rFonts w:ascii="Cambria Math" w:hAnsi="Cambria Math"/>
            </w:rPr>
            <m:t>=</m:t>
          </m:r>
          <m:nary>
            <m:naryPr>
              <m:limLoc m:val="subSup"/>
              <m:ctrlPr>
                <w:rPr>
                  <w:rFonts w:ascii="Cambria Math" w:hAnsi="Cambria Math"/>
                  <w:iCs/>
                </w:rPr>
              </m:ctrlPr>
            </m:naryPr>
            <m:sub>
              <m:r>
                <m:rPr>
                  <m:sty m:val="b"/>
                </m:rPr>
                <w:rPr>
                  <w:rFonts w:ascii="Cambria Math" w:hAnsi="Cambria Math"/>
                </w:rPr>
                <m:t>0</m:t>
              </m:r>
            </m:sub>
            <m:sup>
              <m:r>
                <m:rPr>
                  <m:sty m:val="b"/>
                </m:rPr>
                <w:rPr>
                  <w:rFonts w:ascii="Cambria Math" w:hAnsi="Cambria Math"/>
                </w:rPr>
                <m:t>2</m:t>
              </m:r>
              <m:r>
                <m:rPr>
                  <m:sty m:val="bi"/>
                </m:rPr>
                <w:rPr>
                  <w:rFonts w:ascii="Cambria Math" w:hAnsi="Cambria Math"/>
                </w:rPr>
                <m:t>π</m:t>
              </m:r>
            </m:sup>
            <m:e>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2</m:t>
                  </m:r>
                </m:sub>
              </m:sSub>
            </m:e>
          </m:nary>
          <m:r>
            <m:rPr>
              <m:sty m:val="b"/>
            </m:rPr>
            <w:rPr>
              <w:rFonts w:ascii="Cambria Math" w:hAnsi="Cambria Math"/>
            </w:rPr>
            <m:t>∙</m:t>
          </m:r>
          <m:rad>
            <m:radPr>
              <m:degHide m:val="1"/>
              <m:ctrlPr>
                <w:rPr>
                  <w:rFonts w:ascii="Cambria Math" w:hAnsi="Cambria Math"/>
                  <w:iCs/>
                </w:rPr>
              </m:ctrlPr>
            </m:radPr>
            <m:deg/>
            <m:e>
              <m:r>
                <m:rPr>
                  <m:sty m:val="b"/>
                </m:rPr>
                <w:rPr>
                  <w:rFonts w:ascii="Cambria Math" w:hAnsi="Cambria Math"/>
                </w:rPr>
                <m:t>1+</m:t>
              </m:r>
              <m:sSup>
                <m:sSupPr>
                  <m:ctrlPr>
                    <w:rPr>
                      <w:rFonts w:ascii="Cambria Math" w:hAnsi="Cambria Math"/>
                      <w:iCs/>
                    </w:rPr>
                  </m:ctrlPr>
                </m:sSupPr>
                <m:e>
                  <m:d>
                    <m:dPr>
                      <m:ctrlPr>
                        <w:rPr>
                          <w:rFonts w:ascii="Cambria Math" w:hAnsi="Cambria Math"/>
                          <w:iCs/>
                        </w:rPr>
                      </m:ctrlPr>
                    </m:dPr>
                    <m:e>
                      <m:f>
                        <m:fPr>
                          <m:ctrlPr>
                            <w:rPr>
                              <w:rFonts w:ascii="Cambria Math" w:hAnsi="Cambria Math"/>
                              <w:iCs/>
                            </w:rPr>
                          </m:ctrlPr>
                        </m:fPr>
                        <m:num>
                          <m:r>
                            <m:rPr>
                              <m:sty m:val="b"/>
                            </m:rPr>
                            <w:rPr>
                              <w:rFonts w:ascii="Cambria Math" w:hAnsi="Cambria Math"/>
                            </w:rPr>
                            <m:t>1</m:t>
                          </m:r>
                        </m:num>
                        <m:den>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2</m:t>
                              </m:r>
                            </m:sub>
                          </m:sSub>
                        </m:den>
                      </m:f>
                      <m:f>
                        <m:fPr>
                          <m:ctrlPr>
                            <w:rPr>
                              <w:rFonts w:ascii="Cambria Math" w:hAnsi="Cambria Math"/>
                              <w:iCs/>
                            </w:rPr>
                          </m:ctrlPr>
                        </m:fPr>
                        <m:num>
                          <m:r>
                            <m:rPr>
                              <m:sty m:val="bi"/>
                            </m:rPr>
                            <w:rPr>
                              <w:rFonts w:ascii="Cambria Math" w:hAnsi="Cambria Math"/>
                            </w:rPr>
                            <m:t>∂</m:t>
                          </m:r>
                          <m:sSub>
                            <m:sSubPr>
                              <m:ctrlPr>
                                <w:rPr>
                                  <w:rFonts w:ascii="Cambria Math" w:hAnsi="Cambria Math"/>
                                  <w:iCs/>
                                </w:rPr>
                              </m:ctrlPr>
                            </m:sSubPr>
                            <m:e>
                              <m:r>
                                <m:rPr>
                                  <m:sty m:val="bi"/>
                                </m:rPr>
                                <w:rPr>
                                  <w:rFonts w:ascii="Cambria Math" w:hAnsi="Cambria Math"/>
                                </w:rPr>
                                <m:t>ω</m:t>
                              </m:r>
                            </m:e>
                            <m:sub>
                              <m:sSub>
                                <m:sSubPr>
                                  <m:ctrlPr>
                                    <w:rPr>
                                      <w:rFonts w:ascii="Cambria Math" w:hAnsi="Cambria Math"/>
                                      <w:iCs/>
                                    </w:rPr>
                                  </m:ctrlPr>
                                </m:sSubPr>
                                <m:e>
                                  <m:r>
                                    <m:rPr>
                                      <m:sty m:val="bi"/>
                                    </m:rPr>
                                    <w:rPr>
                                      <w:rFonts w:ascii="Cambria Math" w:hAnsi="Cambria Math"/>
                                    </w:rPr>
                                    <m:t>φ</m:t>
                                  </m:r>
                                  <m:r>
                                    <m:rPr>
                                      <m:sty m:val="b"/>
                                    </m:rPr>
                                    <w:rPr>
                                      <w:rFonts w:ascii="Cambria Math" w:hAnsi="Cambria Math"/>
                                    </w:rPr>
                                    <m:t>=</m:t>
                                  </m:r>
                                  <m:r>
                                    <m:rPr>
                                      <m:sty m:val="bi"/>
                                    </m:rPr>
                                    <w:rPr>
                                      <w:rFonts w:ascii="Cambria Math" w:hAnsi="Cambria Math"/>
                                    </w:rPr>
                                    <m:t>φ</m:t>
                                  </m:r>
                                </m:e>
                                <m:sub>
                                  <m:r>
                                    <m:rPr>
                                      <m:sty m:val="bi"/>
                                    </m:rPr>
                                    <w:rPr>
                                      <w:rFonts w:ascii="Cambria Math" w:hAnsi="Cambria Math"/>
                                    </w:rPr>
                                    <m:t>i</m:t>
                                  </m:r>
                                </m:sub>
                              </m:sSub>
                            </m:sub>
                          </m:sSub>
                        </m:num>
                        <m:den>
                          <m:r>
                            <m:rPr>
                              <m:sty m:val="bi"/>
                            </m:rPr>
                            <w:rPr>
                              <w:rFonts w:ascii="Cambria Math" w:hAnsi="Cambria Math"/>
                            </w:rPr>
                            <m:t>∂θ</m:t>
                          </m:r>
                        </m:den>
                      </m:f>
                    </m:e>
                  </m:d>
                </m:e>
                <m:sup>
                  <m:r>
                    <m:rPr>
                      <m:sty m:val="b"/>
                    </m:rPr>
                    <w:rPr>
                      <w:rFonts w:ascii="Cambria Math" w:hAnsi="Cambria Math"/>
                    </w:rPr>
                    <m:t>2</m:t>
                  </m:r>
                </m:sup>
              </m:sSup>
            </m:e>
          </m:rad>
          <m:r>
            <m:rPr>
              <m:sty m:val="bi"/>
            </m:rPr>
            <w:rPr>
              <w:rFonts w:ascii="Cambria Math" w:hAnsi="Cambria Math"/>
            </w:rPr>
            <m:t>dθ</m:t>
          </m:r>
          <m:r>
            <m:rPr>
              <m:sty m:val="b"/>
            </m:rPr>
            <w:rPr>
              <w:rFonts w:ascii="Cambria Math" w:hAnsi="Cambria Math"/>
            </w:rPr>
            <m:t xml:space="preserve"> -</m:t>
          </m:r>
          <m:nary>
            <m:naryPr>
              <m:limLoc m:val="subSup"/>
              <m:ctrlPr>
                <w:rPr>
                  <w:rFonts w:ascii="Cambria Math" w:hAnsi="Cambria Math"/>
                  <w:iCs/>
                </w:rPr>
              </m:ctrlPr>
            </m:naryPr>
            <m:sub>
              <m:r>
                <m:rPr>
                  <m:sty m:val="b"/>
                </m:rPr>
                <w:rPr>
                  <w:rFonts w:ascii="Cambria Math" w:hAnsi="Cambria Math"/>
                </w:rPr>
                <m:t>0</m:t>
              </m:r>
            </m:sub>
            <m:sup>
              <m:r>
                <m:rPr>
                  <m:sty m:val="b"/>
                </m:rPr>
                <w:rPr>
                  <w:rFonts w:ascii="Cambria Math" w:hAnsi="Cambria Math"/>
                </w:rPr>
                <m:t>2</m:t>
              </m:r>
              <m:r>
                <m:rPr>
                  <m:sty m:val="bi"/>
                </m:rPr>
                <w:rPr>
                  <w:rFonts w:ascii="Cambria Math" w:hAnsi="Cambria Math"/>
                </w:rPr>
                <m:t>π</m:t>
              </m:r>
            </m:sup>
            <m:e>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2</m:t>
                  </m:r>
                </m:sub>
              </m:sSub>
            </m:e>
          </m:nary>
          <m:r>
            <m:rPr>
              <m:sty m:val="bi"/>
            </m:rPr>
            <w:rPr>
              <w:rFonts w:ascii="Cambria Math" w:hAnsi="Cambria Math"/>
            </w:rPr>
            <m:t>dθ</m:t>
          </m:r>
        </m:oMath>
      </m:oMathPara>
    </w:p>
    <w:p w14:paraId="79D8EE05" w14:textId="77777777" w:rsidR="004F0BF2" w:rsidRPr="004B4A7B" w:rsidRDefault="004F0BF2" w:rsidP="004F0BF2">
      <w:pPr>
        <w:pStyle w:val="Equation"/>
      </w:pPr>
      <w:r w:rsidRPr="004B4A7B">
        <w:t>Equation 5.14</w:t>
      </w:r>
    </w:p>
    <w:p w14:paraId="12301CD9" w14:textId="77777777" w:rsidR="004F0BF2" w:rsidRPr="004B4A7B" w:rsidRDefault="004F0BF2" w:rsidP="004F0BF2">
      <w:r w:rsidRPr="004B4A7B">
        <w:t>By utilizing the Taylor equation, Equation 5.14 can be expanded as:</w:t>
      </w:r>
    </w:p>
    <w:p w14:paraId="5ACF5B04" w14:textId="77777777" w:rsidR="004F0BF2" w:rsidRPr="004B4A7B" w:rsidRDefault="004F0BF2" w:rsidP="004F0BF2">
      <w:pPr>
        <w:pStyle w:val="Equation"/>
      </w:pPr>
      <m:oMathPara>
        <m:oMath>
          <m:r>
            <m:rPr>
              <m:sty m:val="b"/>
            </m:rPr>
            <w:rPr>
              <w:rFonts w:ascii="Cambria Math" w:hAnsi="Cambria Math"/>
            </w:rPr>
            <m:t>∆</m:t>
          </m:r>
          <m:sSub>
            <m:sSubPr>
              <m:ctrlPr>
                <w:rPr>
                  <w:rFonts w:ascii="Cambria Math" w:hAnsi="Cambria Math"/>
                  <w:iCs/>
                </w:rPr>
              </m:ctrlPr>
            </m:sSubPr>
            <m:e>
              <m:r>
                <m:rPr>
                  <m:sty m:val="bi"/>
                </m:rPr>
                <w:rPr>
                  <w:rFonts w:ascii="Cambria Math" w:hAnsi="Cambria Math"/>
                </w:rPr>
                <m:t>l</m:t>
              </m:r>
            </m:e>
            <m:sub>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i</m:t>
                  </m:r>
                </m:sub>
              </m:sSub>
            </m:sub>
          </m:sSub>
          <m:r>
            <m:rPr>
              <m:sty m:val="b"/>
              <m:aln/>
            </m:rPr>
            <w:rPr>
              <w:rFonts w:ascii="Cambria Math" w:hAnsi="Cambria Math"/>
            </w:rPr>
            <m:t>≈</m:t>
          </m:r>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2</m:t>
              </m:r>
            </m:sub>
          </m:sSub>
          <m:nary>
            <m:naryPr>
              <m:limLoc m:val="subSup"/>
              <m:ctrlPr>
                <w:rPr>
                  <w:rFonts w:ascii="Cambria Math" w:hAnsi="Cambria Math"/>
                  <w:iCs/>
                </w:rPr>
              </m:ctrlPr>
            </m:naryPr>
            <m:sub>
              <m:r>
                <m:rPr>
                  <m:sty m:val="b"/>
                </m:rPr>
                <w:rPr>
                  <w:rFonts w:ascii="Cambria Math" w:hAnsi="Cambria Math"/>
                </w:rPr>
                <m:t>0</m:t>
              </m:r>
            </m:sub>
            <m:sup>
              <m:r>
                <m:rPr>
                  <m:sty m:val="b"/>
                </m:rPr>
                <w:rPr>
                  <w:rFonts w:ascii="Cambria Math" w:hAnsi="Cambria Math"/>
                </w:rPr>
                <m:t>2</m:t>
              </m:r>
              <m:r>
                <m:rPr>
                  <m:sty m:val="bi"/>
                </m:rPr>
                <w:rPr>
                  <w:rFonts w:ascii="Cambria Math" w:hAnsi="Cambria Math"/>
                </w:rPr>
                <m:t>π</m:t>
              </m:r>
            </m:sup>
            <m:e>
              <m:d>
                <m:dPr>
                  <m:begChr m:val="["/>
                  <m:endChr m:val="]"/>
                  <m:ctrlPr>
                    <w:rPr>
                      <w:rFonts w:ascii="Cambria Math" w:hAnsi="Cambria Math"/>
                      <w:iCs/>
                    </w:rPr>
                  </m:ctrlPr>
                </m:dPr>
                <m:e>
                  <m:r>
                    <m:rPr>
                      <m:sty m:val="b"/>
                    </m:rPr>
                    <w:rPr>
                      <w:rFonts w:ascii="Cambria Math" w:hAnsi="Cambria Math"/>
                    </w:rPr>
                    <m:t>1+</m:t>
                  </m:r>
                  <m:f>
                    <m:fPr>
                      <m:ctrlPr>
                        <w:rPr>
                          <w:rFonts w:ascii="Cambria Math" w:hAnsi="Cambria Math"/>
                          <w:iCs/>
                        </w:rPr>
                      </m:ctrlPr>
                    </m:fPr>
                    <m:num>
                      <m:r>
                        <m:rPr>
                          <m:sty m:val="b"/>
                        </m:rPr>
                        <w:rPr>
                          <w:rFonts w:ascii="Cambria Math" w:hAnsi="Cambria Math"/>
                        </w:rPr>
                        <m:t>1</m:t>
                      </m:r>
                    </m:num>
                    <m:den>
                      <m:r>
                        <m:rPr>
                          <m:sty m:val="b"/>
                        </m:rPr>
                        <w:rPr>
                          <w:rFonts w:ascii="Cambria Math" w:hAnsi="Cambria Math"/>
                        </w:rPr>
                        <m:t>2</m:t>
                      </m:r>
                    </m:den>
                  </m:f>
                  <m:sSup>
                    <m:sSupPr>
                      <m:ctrlPr>
                        <w:rPr>
                          <w:rFonts w:ascii="Cambria Math" w:hAnsi="Cambria Math"/>
                          <w:iCs/>
                        </w:rPr>
                      </m:ctrlPr>
                    </m:sSupPr>
                    <m:e>
                      <m:d>
                        <m:dPr>
                          <m:ctrlPr>
                            <w:rPr>
                              <w:rFonts w:ascii="Cambria Math" w:hAnsi="Cambria Math"/>
                              <w:iCs/>
                            </w:rPr>
                          </m:ctrlPr>
                        </m:dPr>
                        <m:e>
                          <m:f>
                            <m:fPr>
                              <m:ctrlPr>
                                <w:rPr>
                                  <w:rFonts w:ascii="Cambria Math" w:hAnsi="Cambria Math"/>
                                  <w:iCs/>
                                </w:rPr>
                              </m:ctrlPr>
                            </m:fPr>
                            <m:num>
                              <m:r>
                                <m:rPr>
                                  <m:sty m:val="b"/>
                                </m:rPr>
                                <w:rPr>
                                  <w:rFonts w:ascii="Cambria Math" w:hAnsi="Cambria Math"/>
                                </w:rPr>
                                <m:t>1</m:t>
                              </m:r>
                            </m:num>
                            <m:den>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2</m:t>
                                  </m:r>
                                </m:sub>
                              </m:sSub>
                            </m:den>
                          </m:f>
                          <m:f>
                            <m:fPr>
                              <m:ctrlPr>
                                <w:rPr>
                                  <w:rFonts w:ascii="Cambria Math" w:hAnsi="Cambria Math"/>
                                  <w:iCs/>
                                </w:rPr>
                              </m:ctrlPr>
                            </m:fPr>
                            <m:num>
                              <m:r>
                                <m:rPr>
                                  <m:sty m:val="bi"/>
                                </m:rPr>
                                <w:rPr>
                                  <w:rFonts w:ascii="Cambria Math" w:hAnsi="Cambria Math"/>
                                </w:rPr>
                                <m:t>∂</m:t>
                              </m:r>
                              <m:sSub>
                                <m:sSubPr>
                                  <m:ctrlPr>
                                    <w:rPr>
                                      <w:rFonts w:ascii="Cambria Math" w:hAnsi="Cambria Math"/>
                                      <w:iCs/>
                                    </w:rPr>
                                  </m:ctrlPr>
                                </m:sSubPr>
                                <m:e>
                                  <m:r>
                                    <m:rPr>
                                      <m:sty m:val="bi"/>
                                    </m:rPr>
                                    <w:rPr>
                                      <w:rFonts w:ascii="Cambria Math" w:hAnsi="Cambria Math"/>
                                    </w:rPr>
                                    <m:t>ω</m:t>
                                  </m:r>
                                </m:e>
                                <m:sub>
                                  <m:sSub>
                                    <m:sSubPr>
                                      <m:ctrlPr>
                                        <w:rPr>
                                          <w:rFonts w:ascii="Cambria Math" w:hAnsi="Cambria Math"/>
                                          <w:iCs/>
                                        </w:rPr>
                                      </m:ctrlPr>
                                    </m:sSubPr>
                                    <m:e>
                                      <m:r>
                                        <m:rPr>
                                          <m:sty m:val="bi"/>
                                        </m:rPr>
                                        <w:rPr>
                                          <w:rFonts w:ascii="Cambria Math" w:hAnsi="Cambria Math"/>
                                        </w:rPr>
                                        <m:t>φ</m:t>
                                      </m:r>
                                      <m:r>
                                        <m:rPr>
                                          <m:sty m:val="b"/>
                                        </m:rPr>
                                        <w:rPr>
                                          <w:rFonts w:ascii="Cambria Math" w:hAnsi="Cambria Math"/>
                                        </w:rPr>
                                        <m:t>=</m:t>
                                      </m:r>
                                      <m:r>
                                        <m:rPr>
                                          <m:sty m:val="bi"/>
                                        </m:rPr>
                                        <w:rPr>
                                          <w:rFonts w:ascii="Cambria Math" w:hAnsi="Cambria Math"/>
                                        </w:rPr>
                                        <m:t>φ</m:t>
                                      </m:r>
                                    </m:e>
                                    <m:sub>
                                      <m:r>
                                        <m:rPr>
                                          <m:sty m:val="bi"/>
                                        </m:rPr>
                                        <w:rPr>
                                          <w:rFonts w:ascii="Cambria Math" w:hAnsi="Cambria Math"/>
                                        </w:rPr>
                                        <m:t>i</m:t>
                                      </m:r>
                                    </m:sub>
                                  </m:sSub>
                                </m:sub>
                              </m:sSub>
                            </m:num>
                            <m:den>
                              <m:r>
                                <m:rPr>
                                  <m:sty m:val="bi"/>
                                </m:rPr>
                                <w:rPr>
                                  <w:rFonts w:ascii="Cambria Math" w:hAnsi="Cambria Math"/>
                                </w:rPr>
                                <m:t>∂θ</m:t>
                              </m:r>
                            </m:den>
                          </m:f>
                        </m:e>
                      </m:d>
                    </m:e>
                    <m:sup>
                      <m:r>
                        <m:rPr>
                          <m:sty m:val="b"/>
                        </m:rPr>
                        <w:rPr>
                          <w:rFonts w:ascii="Cambria Math" w:hAnsi="Cambria Math"/>
                        </w:rPr>
                        <m:t>2</m:t>
                      </m:r>
                    </m:sup>
                  </m:sSup>
                </m:e>
              </m:d>
              <m:r>
                <m:rPr>
                  <m:sty m:val="bi"/>
                </m:rPr>
                <w:rPr>
                  <w:rFonts w:ascii="Cambria Math" w:hAnsi="Cambria Math"/>
                </w:rPr>
                <m:t>dθ</m:t>
              </m:r>
              <m:r>
                <m:rPr>
                  <m:sty m:val="b"/>
                </m:rPr>
                <w:rPr>
                  <w:rFonts w:ascii="Cambria Math" w:hAnsi="Cambria Math"/>
                </w:rPr>
                <m:t>-</m:t>
              </m:r>
            </m:e>
          </m:nary>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2</m:t>
              </m:r>
            </m:sub>
          </m:sSub>
          <m:nary>
            <m:naryPr>
              <m:limLoc m:val="subSup"/>
              <m:ctrlPr>
                <w:rPr>
                  <w:rFonts w:ascii="Cambria Math" w:hAnsi="Cambria Math"/>
                  <w:iCs/>
                </w:rPr>
              </m:ctrlPr>
            </m:naryPr>
            <m:sub>
              <m:r>
                <m:rPr>
                  <m:sty m:val="b"/>
                </m:rPr>
                <w:rPr>
                  <w:rFonts w:ascii="Cambria Math" w:hAnsi="Cambria Math"/>
                </w:rPr>
                <m:t>0</m:t>
              </m:r>
            </m:sub>
            <m:sup>
              <m:r>
                <m:rPr>
                  <m:sty m:val="b"/>
                </m:rPr>
                <w:rPr>
                  <w:rFonts w:ascii="Cambria Math" w:hAnsi="Cambria Math"/>
                </w:rPr>
                <m:t>2</m:t>
              </m:r>
              <m:r>
                <m:rPr>
                  <m:sty m:val="bi"/>
                </m:rPr>
                <w:rPr>
                  <w:rFonts w:ascii="Cambria Math" w:hAnsi="Cambria Math"/>
                </w:rPr>
                <m:t>π</m:t>
              </m:r>
            </m:sup>
            <m:e>
              <m:r>
                <m:rPr>
                  <m:sty m:val="bi"/>
                </m:rPr>
                <w:rPr>
                  <w:rFonts w:ascii="Cambria Math" w:hAnsi="Cambria Math"/>
                </w:rPr>
                <m:t>dθ</m:t>
              </m:r>
            </m:e>
          </m:nary>
          <m:r>
            <m:rPr>
              <m:sty m:val="b"/>
            </m:rPr>
            <w:rPr>
              <w:rFonts w:ascii="Cambria Math" w:hAnsi="Cambria Math"/>
            </w:rPr>
            <w:br/>
          </m:r>
        </m:oMath>
        <m:oMath>
          <m:r>
            <m:rPr>
              <m:sty m:val="b"/>
              <m:aln/>
            </m:rPr>
            <w:rPr>
              <w:rFonts w:ascii="Cambria Math" w:hAnsi="Cambria Math"/>
            </w:rPr>
            <m:t>=</m:t>
          </m:r>
          <m:f>
            <m:fPr>
              <m:ctrlPr>
                <w:rPr>
                  <w:rFonts w:ascii="Cambria Math" w:hAnsi="Cambria Math"/>
                  <w:iCs/>
                </w:rPr>
              </m:ctrlPr>
            </m:fPr>
            <m:num>
              <m:r>
                <m:rPr>
                  <m:sty m:val="b"/>
                </m:rPr>
                <w:rPr>
                  <w:rFonts w:ascii="Cambria Math" w:hAnsi="Cambria Math"/>
                </w:rPr>
                <m:t>1</m:t>
              </m:r>
            </m:num>
            <m:den>
              <m:r>
                <m:rPr>
                  <m:sty m:val="b"/>
                </m:rPr>
                <w:rPr>
                  <w:rFonts w:ascii="Cambria Math" w:hAnsi="Cambria Math"/>
                </w:rPr>
                <m:t>2</m:t>
              </m:r>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2</m:t>
                  </m:r>
                </m:sub>
              </m:sSub>
            </m:den>
          </m:f>
          <m:nary>
            <m:naryPr>
              <m:ctrlPr>
                <w:rPr>
                  <w:rFonts w:ascii="Cambria Math" w:hAnsi="Cambria Math"/>
                  <w:iCs/>
                </w:rPr>
              </m:ctrlPr>
            </m:naryPr>
            <m:sub>
              <m:r>
                <m:rPr>
                  <m:sty m:val="b"/>
                </m:rPr>
                <w:rPr>
                  <w:rFonts w:ascii="Cambria Math" w:hAnsi="Cambria Math"/>
                </w:rPr>
                <m:t>0</m:t>
              </m:r>
            </m:sub>
            <m:sup>
              <m:r>
                <m:rPr>
                  <m:sty m:val="b"/>
                </m:rPr>
                <w:rPr>
                  <w:rFonts w:ascii="Cambria Math" w:hAnsi="Cambria Math"/>
                </w:rPr>
                <m:t>2</m:t>
              </m:r>
              <m:r>
                <m:rPr>
                  <m:sty m:val="bi"/>
                </m:rPr>
                <w:rPr>
                  <w:rFonts w:ascii="Cambria Math" w:hAnsi="Cambria Math"/>
                </w:rPr>
                <m:t>π</m:t>
              </m:r>
            </m:sup>
            <m:e>
              <m:sSup>
                <m:sSupPr>
                  <m:ctrlPr>
                    <w:rPr>
                      <w:rFonts w:ascii="Cambria Math" w:hAnsi="Cambria Math"/>
                      <w:iCs/>
                    </w:rPr>
                  </m:ctrlPr>
                </m:sSupPr>
                <m:e>
                  <m:d>
                    <m:dPr>
                      <m:ctrlPr>
                        <w:rPr>
                          <w:rFonts w:ascii="Cambria Math" w:hAnsi="Cambria Math"/>
                          <w:iCs/>
                        </w:rPr>
                      </m:ctrlPr>
                    </m:dPr>
                    <m:e>
                      <m:f>
                        <m:fPr>
                          <m:ctrlPr>
                            <w:rPr>
                              <w:rFonts w:ascii="Cambria Math" w:hAnsi="Cambria Math"/>
                              <w:iCs/>
                            </w:rPr>
                          </m:ctrlPr>
                        </m:fPr>
                        <m:num>
                          <m:r>
                            <m:rPr>
                              <m:sty m:val="bi"/>
                            </m:rPr>
                            <w:rPr>
                              <w:rFonts w:ascii="Cambria Math" w:hAnsi="Cambria Math"/>
                            </w:rPr>
                            <m:t>∂</m:t>
                          </m:r>
                          <m:sSub>
                            <m:sSubPr>
                              <m:ctrlPr>
                                <w:rPr>
                                  <w:rFonts w:ascii="Cambria Math" w:hAnsi="Cambria Math"/>
                                  <w:iCs/>
                                </w:rPr>
                              </m:ctrlPr>
                            </m:sSubPr>
                            <m:e>
                              <m:r>
                                <m:rPr>
                                  <m:sty m:val="bi"/>
                                </m:rPr>
                                <w:rPr>
                                  <w:rFonts w:ascii="Cambria Math" w:hAnsi="Cambria Math"/>
                                </w:rPr>
                                <m:t>ω</m:t>
                              </m:r>
                            </m:e>
                            <m:sub>
                              <m:sSub>
                                <m:sSubPr>
                                  <m:ctrlPr>
                                    <w:rPr>
                                      <w:rFonts w:ascii="Cambria Math" w:hAnsi="Cambria Math"/>
                                      <w:iCs/>
                                    </w:rPr>
                                  </m:ctrlPr>
                                </m:sSubPr>
                                <m:e>
                                  <m:r>
                                    <m:rPr>
                                      <m:sty m:val="bi"/>
                                    </m:rPr>
                                    <w:rPr>
                                      <w:rFonts w:ascii="Cambria Math" w:hAnsi="Cambria Math"/>
                                    </w:rPr>
                                    <m:t>φ</m:t>
                                  </m:r>
                                  <m:r>
                                    <m:rPr>
                                      <m:sty m:val="b"/>
                                    </m:rPr>
                                    <w:rPr>
                                      <w:rFonts w:ascii="Cambria Math" w:hAnsi="Cambria Math"/>
                                    </w:rPr>
                                    <m:t>=</m:t>
                                  </m:r>
                                  <m:r>
                                    <m:rPr>
                                      <m:sty m:val="bi"/>
                                    </m:rPr>
                                    <w:rPr>
                                      <w:rFonts w:ascii="Cambria Math" w:hAnsi="Cambria Math"/>
                                    </w:rPr>
                                    <m:t>φ</m:t>
                                  </m:r>
                                </m:e>
                                <m:sub>
                                  <m:r>
                                    <m:rPr>
                                      <m:sty m:val="bi"/>
                                    </m:rPr>
                                    <w:rPr>
                                      <w:rFonts w:ascii="Cambria Math" w:hAnsi="Cambria Math"/>
                                    </w:rPr>
                                    <m:t>i</m:t>
                                  </m:r>
                                </m:sub>
                              </m:sSub>
                            </m:sub>
                          </m:sSub>
                        </m:num>
                        <m:den>
                          <m:r>
                            <m:rPr>
                              <m:sty m:val="bi"/>
                            </m:rPr>
                            <w:rPr>
                              <w:rFonts w:ascii="Cambria Math" w:hAnsi="Cambria Math"/>
                            </w:rPr>
                            <m:t>∂θ</m:t>
                          </m:r>
                        </m:den>
                      </m:f>
                    </m:e>
                  </m:d>
                </m:e>
                <m:sup>
                  <m:r>
                    <m:rPr>
                      <m:sty m:val="b"/>
                    </m:rPr>
                    <w:rPr>
                      <w:rFonts w:ascii="Cambria Math" w:hAnsi="Cambria Math"/>
                    </w:rPr>
                    <m:t>2</m:t>
                  </m:r>
                </m:sup>
              </m:sSup>
              <m:r>
                <m:rPr>
                  <m:sty m:val="bi"/>
                </m:rPr>
                <w:rPr>
                  <w:rFonts w:ascii="Cambria Math" w:hAnsi="Cambria Math"/>
                </w:rPr>
                <m:t>dθ</m:t>
              </m:r>
            </m:e>
          </m:nary>
          <m:r>
            <m:rPr>
              <m:sty m:val="b"/>
            </m:rPr>
            <w:rPr>
              <w:rFonts w:ascii="Cambria Math" w:hAnsi="Cambria Math"/>
            </w:rPr>
            <w:br/>
          </m:r>
        </m:oMath>
        <m:oMath>
          <m:r>
            <m:rPr>
              <m:sty m:val="b"/>
              <m:aln/>
            </m:rPr>
            <w:rPr>
              <w:rFonts w:ascii="Cambria Math" w:hAnsi="Cambria Math"/>
            </w:rPr>
            <m:t>=</m:t>
          </m:r>
          <m:f>
            <m:fPr>
              <m:ctrlPr>
                <w:rPr>
                  <w:rFonts w:ascii="Cambria Math" w:hAnsi="Cambria Math"/>
                  <w:iCs/>
                </w:rPr>
              </m:ctrlPr>
            </m:fPr>
            <m:num>
              <m:r>
                <m:rPr>
                  <m:sty m:val="bi"/>
                </m:rPr>
                <w:rPr>
                  <w:rFonts w:ascii="Cambria Math" w:hAnsi="Cambria Math"/>
                </w:rPr>
                <m:t>π</m:t>
              </m:r>
              <m:sSup>
                <m:sSupPr>
                  <m:ctrlPr>
                    <w:rPr>
                      <w:rFonts w:ascii="Cambria Math" w:hAnsi="Cambria Math"/>
                      <w:iCs/>
                    </w:rPr>
                  </m:ctrlPr>
                </m:sSupPr>
                <m:e>
                  <m:r>
                    <m:rPr>
                      <m:sty m:val="bi"/>
                    </m:rPr>
                    <w:rPr>
                      <w:rFonts w:ascii="Cambria Math" w:hAnsi="Cambria Math"/>
                    </w:rPr>
                    <m:t>s</m:t>
                  </m:r>
                </m:e>
                <m:sup>
                  <m:r>
                    <m:rPr>
                      <m:sty m:val="b"/>
                    </m:rPr>
                    <w:rPr>
                      <w:rFonts w:ascii="Cambria Math" w:hAnsi="Cambria Math"/>
                    </w:rPr>
                    <m:t>2</m:t>
                  </m:r>
                </m:sup>
              </m:sSup>
              <m:sSup>
                <m:sSupPr>
                  <m:ctrlPr>
                    <w:rPr>
                      <w:rFonts w:ascii="Cambria Math" w:hAnsi="Cambria Math"/>
                      <w:iCs/>
                    </w:rPr>
                  </m:ctrlPr>
                </m:sSupPr>
                <m:e>
                  <m:r>
                    <m:rPr>
                      <m:sty m:val="bi"/>
                    </m:rPr>
                    <w:rPr>
                      <w:rFonts w:ascii="Cambria Math" w:hAnsi="Cambria Math"/>
                    </w:rPr>
                    <m:t>m</m:t>
                  </m:r>
                </m:e>
                <m:sup>
                  <m:r>
                    <m:rPr>
                      <m:sty m:val="b"/>
                    </m:rPr>
                    <w:rPr>
                      <w:rFonts w:ascii="Cambria Math" w:hAnsi="Cambria Math"/>
                    </w:rPr>
                    <m:t>2</m:t>
                  </m:r>
                </m:sup>
              </m:sSup>
            </m:num>
            <m:den>
              <m:r>
                <m:rPr>
                  <m:sty m:val="b"/>
                </m:rPr>
                <w:rPr>
                  <w:rFonts w:ascii="Cambria Math" w:hAnsi="Cambria Math"/>
                </w:rPr>
                <m:t>2</m:t>
              </m:r>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2</m:t>
                  </m:r>
                </m:sub>
              </m:sSub>
            </m:den>
          </m:f>
        </m:oMath>
      </m:oMathPara>
    </w:p>
    <w:p w14:paraId="5FE38C68" w14:textId="77777777" w:rsidR="004F0BF2" w:rsidRPr="004B4A7B" w:rsidRDefault="004F0BF2" w:rsidP="004F0BF2">
      <w:pPr>
        <w:pStyle w:val="Equation"/>
      </w:pPr>
      <w:r w:rsidRPr="004B4A7B">
        <w:t>Equation 5.15</w:t>
      </w:r>
    </w:p>
    <w:p w14:paraId="378E5776" w14:textId="565AF8E6" w:rsidR="004F0BF2" w:rsidRPr="004B4A7B" w:rsidRDefault="004F0BF2" w:rsidP="004F0BF2">
      <w:r w:rsidRPr="004B4A7B">
        <w:t xml:space="preserve">Furthermore, the difference of the perimeters at the edge of the undeformed </w:t>
      </w:r>
      <w:r w:rsidR="00BA7576">
        <w:t>model</w:t>
      </w:r>
      <w:r w:rsidRPr="004B4A7B">
        <w:t xml:space="preserve"> and the </w:t>
      </w:r>
      <w:r w:rsidR="00BC1C5B">
        <w:t xml:space="preserve">wrinkled </w:t>
      </w:r>
      <w:r w:rsidR="00BA7576">
        <w:t>model</w:t>
      </w:r>
      <w:r w:rsidRPr="004B4A7B">
        <w:t xml:space="preserve"> is assumed to be equal to </w:t>
      </w:r>
      <m:oMath>
        <m:r>
          <m:rPr>
            <m:sty m:val="p"/>
          </m:rPr>
          <w:rPr>
            <w:rFonts w:ascii="Cambria Math" w:hAnsi="Cambria Math"/>
          </w:rPr>
          <m:t>∆</m:t>
        </m:r>
        <m:sSub>
          <m:sSubPr>
            <m:ctrlPr>
              <w:rPr>
                <w:rFonts w:ascii="Cambria Math" w:hAnsi="Cambria Math"/>
              </w:rPr>
            </m:ctrlPr>
          </m:sSubPr>
          <m:e>
            <m:r>
              <w:rPr>
                <w:rFonts w:ascii="Cambria Math" w:hAnsi="Cambria Math"/>
              </w:rPr>
              <m:t>l</m:t>
            </m:r>
          </m:e>
          <m:sub>
            <m:sSub>
              <m:sSubPr>
                <m:ctrlPr>
                  <w:rPr>
                    <w:rFonts w:ascii="Cambria Math" w:hAnsi="Cambria Math"/>
                  </w:rPr>
                </m:ctrlPr>
              </m:sSubPr>
              <m:e>
                <m:r>
                  <w:rPr>
                    <w:rFonts w:ascii="Cambria Math" w:hAnsi="Cambria Math"/>
                  </w:rPr>
                  <m:t>φ</m:t>
                </m:r>
              </m:e>
              <m:sub>
                <m:r>
                  <w:rPr>
                    <w:rFonts w:ascii="Cambria Math" w:hAnsi="Cambria Math"/>
                  </w:rPr>
                  <m:t>i</m:t>
                </m:r>
              </m:sub>
            </m:sSub>
          </m:sub>
        </m:sSub>
      </m:oMath>
      <w:r w:rsidRPr="004B4A7B">
        <w:t xml:space="preserve">. The length of the wrinkle waves </w:t>
      </w:r>
      <m:oMath>
        <m:r>
          <m:rPr>
            <m:sty m:val="p"/>
          </m:rPr>
          <w:rPr>
            <w:rFonts w:ascii="Cambria Math" w:hAnsi="Cambria Math"/>
          </w:rPr>
          <m:t>∆</m:t>
        </m:r>
        <m:sSub>
          <m:sSubPr>
            <m:ctrlPr>
              <w:rPr>
                <w:rFonts w:ascii="Cambria Math" w:hAnsi="Cambria Math"/>
              </w:rPr>
            </m:ctrlPr>
          </m:sSubPr>
          <m:e>
            <m:r>
              <w:rPr>
                <w:rFonts w:ascii="Cambria Math" w:hAnsi="Cambria Math"/>
              </w:rPr>
              <m:t>l</m:t>
            </m:r>
          </m:e>
          <m:sub>
            <m:sSub>
              <m:sSubPr>
                <m:ctrlPr>
                  <w:rPr>
                    <w:rFonts w:ascii="Cambria Math" w:hAnsi="Cambria Math"/>
                  </w:rPr>
                </m:ctrlPr>
              </m:sSubPr>
              <m:e>
                <m:r>
                  <w:rPr>
                    <w:rFonts w:ascii="Cambria Math" w:hAnsi="Cambria Math"/>
                  </w:rPr>
                  <m:t>φ</m:t>
                </m:r>
              </m:e>
              <m:sub>
                <m:r>
                  <w:rPr>
                    <w:rFonts w:ascii="Cambria Math" w:hAnsi="Cambria Math"/>
                  </w:rPr>
                  <m:t>i</m:t>
                </m:r>
              </m:sub>
            </m:sSub>
          </m:sub>
        </m:sSub>
      </m:oMath>
      <w:r w:rsidRPr="004B4A7B">
        <w:t xml:space="preserve"> can be further calculated </w:t>
      </w:r>
      <w:r w:rsidR="00D95A4B" w:rsidRPr="004B4A7B">
        <w:t>by</w:t>
      </w:r>
      <w:r w:rsidRPr="004B4A7B">
        <w:t xml:space="preserve">: </w:t>
      </w:r>
    </w:p>
    <w:p w14:paraId="6ABE0FFF" w14:textId="77777777" w:rsidR="004F0BF2" w:rsidRPr="004B4A7B" w:rsidRDefault="004F0BF2" w:rsidP="004F0BF2">
      <w:pPr>
        <w:pStyle w:val="Equation"/>
        <w:rPr>
          <w:iCs/>
        </w:rPr>
      </w:pPr>
      <m:oMathPara>
        <m:oMath>
          <m:r>
            <m:rPr>
              <m:sty m:val="b"/>
            </m:rPr>
            <w:rPr>
              <w:rFonts w:ascii="Cambria Math" w:hAnsi="Cambria Math"/>
            </w:rPr>
            <m:t>∆</m:t>
          </m:r>
          <m:sSub>
            <m:sSubPr>
              <m:ctrlPr>
                <w:rPr>
                  <w:rFonts w:ascii="Cambria Math" w:hAnsi="Cambria Math"/>
                  <w:iCs/>
                </w:rPr>
              </m:ctrlPr>
            </m:sSubPr>
            <m:e>
              <m:r>
                <m:rPr>
                  <m:sty m:val="bi"/>
                </m:rPr>
                <w:rPr>
                  <w:rFonts w:ascii="Cambria Math" w:hAnsi="Cambria Math"/>
                </w:rPr>
                <m:t>l</m:t>
              </m:r>
            </m:e>
            <m:sub>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i</m:t>
                  </m:r>
                </m:sub>
              </m:sSub>
            </m:sub>
          </m:sSub>
          <m:r>
            <m:rPr>
              <m:sty m:val="b"/>
            </m:rPr>
            <w:rPr>
              <w:rFonts w:ascii="Cambria Math" w:hAnsi="Cambria Math"/>
            </w:rPr>
            <m:t>=2</m:t>
          </m:r>
          <m:r>
            <m:rPr>
              <m:sty m:val="bi"/>
            </m:rPr>
            <w:rPr>
              <w:rFonts w:ascii="Cambria Math" w:hAnsi="Cambria Math"/>
            </w:rPr>
            <m:t>π</m:t>
          </m:r>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0</m:t>
              </m:r>
            </m:sub>
          </m:sSub>
          <m:r>
            <m:rPr>
              <m:sty m:val="b"/>
            </m:rPr>
            <w:rPr>
              <w:rFonts w:ascii="Cambria Math" w:hAnsi="Cambria Math"/>
            </w:rPr>
            <m:t>-2</m:t>
          </m:r>
          <m:r>
            <m:rPr>
              <m:sty m:val="bi"/>
            </m:rPr>
            <w:rPr>
              <w:rFonts w:ascii="Cambria Math" w:hAnsi="Cambria Math"/>
            </w:rPr>
            <m:t>π</m:t>
          </m:r>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2</m:t>
              </m:r>
            </m:sub>
          </m:sSub>
        </m:oMath>
      </m:oMathPara>
    </w:p>
    <w:p w14:paraId="1878AA71" w14:textId="77777777" w:rsidR="004F0BF2" w:rsidRPr="004B4A7B" w:rsidRDefault="004F0BF2" w:rsidP="004F0BF2">
      <w:pPr>
        <w:pStyle w:val="Equation"/>
      </w:pPr>
      <w:r w:rsidRPr="004B4A7B">
        <w:t>Equation 5.16</w:t>
      </w:r>
    </w:p>
    <w:p w14:paraId="682F6DBE" w14:textId="77777777" w:rsidR="004F0BF2" w:rsidRPr="004B4A7B" w:rsidRDefault="004F0BF2" w:rsidP="004F0BF2">
      <w:r w:rsidRPr="004B4A7B">
        <w:t xml:space="preserve">Therefore, the amplitude of wrinkle waves, </w:t>
      </w:r>
      <m:oMath>
        <m:r>
          <w:rPr>
            <w:rFonts w:ascii="Cambria Math" w:hAnsi="Cambria Math"/>
          </w:rPr>
          <m:t>s</m:t>
        </m:r>
      </m:oMath>
      <w:r w:rsidRPr="004B4A7B">
        <w:t xml:space="preserve">, can be calculated by combining Equation 5.15 and Equation 5.16: </w:t>
      </w:r>
    </w:p>
    <w:p w14:paraId="7E91F0CE" w14:textId="77777777" w:rsidR="004F0BF2" w:rsidRPr="004B4A7B" w:rsidRDefault="004F0BF2" w:rsidP="004F0BF2">
      <w:pPr>
        <w:pStyle w:val="Equation"/>
        <w:rPr>
          <w:iCs/>
        </w:rPr>
      </w:pPr>
      <m:oMathPara>
        <m:oMath>
          <m:r>
            <m:rPr>
              <m:sty m:val="bi"/>
            </m:rPr>
            <w:rPr>
              <w:rFonts w:ascii="Cambria Math" w:hAnsi="Cambria Math"/>
            </w:rPr>
            <m:t>s</m:t>
          </m:r>
          <m:r>
            <m:rPr>
              <m:sty m:val="b"/>
            </m:rPr>
            <w:rPr>
              <w:rFonts w:ascii="Cambria Math" w:hAnsi="Cambria Math"/>
            </w:rPr>
            <m:t>=</m:t>
          </m:r>
          <m:f>
            <m:fPr>
              <m:ctrlPr>
                <w:rPr>
                  <w:rFonts w:ascii="Cambria Math" w:hAnsi="Cambria Math"/>
                  <w:iCs/>
                </w:rPr>
              </m:ctrlPr>
            </m:fPr>
            <m:num>
              <m:r>
                <m:rPr>
                  <m:sty m:val="b"/>
                </m:rPr>
                <w:rPr>
                  <w:rFonts w:ascii="Cambria Math" w:hAnsi="Cambria Math"/>
                </w:rPr>
                <m:t>2</m:t>
              </m:r>
              <m:rad>
                <m:radPr>
                  <m:degHide m:val="1"/>
                  <m:ctrlPr>
                    <w:rPr>
                      <w:rFonts w:ascii="Cambria Math" w:hAnsi="Cambria Math"/>
                      <w:iCs/>
                    </w:rPr>
                  </m:ctrlPr>
                </m:radPr>
                <m:deg/>
                <m:e>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2</m:t>
                      </m:r>
                    </m:sub>
                  </m:sSub>
                  <m:d>
                    <m:dPr>
                      <m:ctrlPr>
                        <w:rPr>
                          <w:rFonts w:ascii="Cambria Math" w:hAnsi="Cambria Math"/>
                          <w:iCs/>
                        </w:rPr>
                      </m:ctrlPr>
                    </m:dPr>
                    <m:e>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0</m:t>
                          </m:r>
                        </m:sub>
                      </m:sSub>
                      <m:r>
                        <m:rPr>
                          <m:sty m:val="b"/>
                        </m:rPr>
                        <w:rPr>
                          <w:rFonts w:ascii="Cambria Math" w:hAnsi="Cambria Math"/>
                        </w:rPr>
                        <m:t>-</m:t>
                      </m:r>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2</m:t>
                          </m:r>
                        </m:sub>
                      </m:sSub>
                    </m:e>
                  </m:d>
                </m:e>
              </m:rad>
            </m:num>
            <m:den>
              <m:r>
                <m:rPr>
                  <m:sty m:val="bi"/>
                </m:rPr>
                <w:rPr>
                  <w:rFonts w:ascii="Cambria Math" w:hAnsi="Cambria Math"/>
                </w:rPr>
                <m:t>m</m:t>
              </m:r>
            </m:den>
          </m:f>
        </m:oMath>
      </m:oMathPara>
    </w:p>
    <w:p w14:paraId="3FD0066C" w14:textId="77777777" w:rsidR="004F0BF2" w:rsidRPr="004B4A7B" w:rsidRDefault="004F0BF2" w:rsidP="004F0BF2">
      <w:pPr>
        <w:pStyle w:val="Equation"/>
      </w:pPr>
      <w:r w:rsidRPr="004B4A7B">
        <w:t>Equation 5.17</w:t>
      </w:r>
    </w:p>
    <w:p w14:paraId="2A93332E" w14:textId="7E43E36C" w:rsidR="004F0BF2" w:rsidRPr="004B4A7B" w:rsidRDefault="004F0BF2" w:rsidP="004F0BF2">
      <w:pPr>
        <w:pStyle w:val="20"/>
      </w:pPr>
      <w:r w:rsidRPr="004B4A7B">
        <w:t xml:space="preserve"> </w:t>
      </w:r>
      <w:bookmarkStart w:id="322" w:name="_Toc49879740"/>
      <w:bookmarkStart w:id="323" w:name="_Toc64206195"/>
      <w:r w:rsidRPr="004B4A7B">
        <w:t>Wrinkling Prediction Based on Energy Conservation</w:t>
      </w:r>
      <w:bookmarkEnd w:id="322"/>
      <w:bookmarkEnd w:id="323"/>
    </w:p>
    <w:p w14:paraId="6C1F2C4C" w14:textId="140B4043" w:rsidR="004F0BF2" w:rsidRPr="004B4A7B" w:rsidRDefault="004F0BF2" w:rsidP="004F0BF2">
      <w:pPr>
        <w:pStyle w:val="3"/>
      </w:pPr>
      <w:bookmarkStart w:id="324" w:name="_Toc64206196"/>
      <w:r w:rsidRPr="004B4A7B">
        <w:t xml:space="preserve">Strain Energy of </w:t>
      </w:r>
      <w:r w:rsidR="00BC1C5B">
        <w:t>Wrinkled Spun Component</w:t>
      </w:r>
      <w:bookmarkEnd w:id="324"/>
    </w:p>
    <w:p w14:paraId="02F34F7B" w14:textId="3A16B39F" w:rsidR="004F0BF2" w:rsidRPr="004B4A7B" w:rsidRDefault="004F0BF2" w:rsidP="004F0BF2">
      <w:r w:rsidRPr="004B4A7B">
        <w:t>As reviewed in Chapter 2</w:t>
      </w:r>
      <w:r w:rsidR="005B3082">
        <w:t>,</w:t>
      </w:r>
      <w:r w:rsidRPr="004B4A7B">
        <w:t xml:space="preserve"> the strain energy </w:t>
      </w:r>
      <m:oMath>
        <m:r>
          <w:rPr>
            <w:rFonts w:ascii="Cambria Math" w:hAnsi="Cambria Math"/>
          </w:rPr>
          <m:t>U</m:t>
        </m:r>
      </m:oMath>
      <w:r w:rsidRPr="004B4A7B">
        <w:t xml:space="preserve"> required for a workpiece can be calculated by Equation 5.18. </w:t>
      </w:r>
    </w:p>
    <w:p w14:paraId="4B3CDC80" w14:textId="77777777" w:rsidR="004F0BF2" w:rsidRPr="004B4A7B" w:rsidRDefault="004F0BF2" w:rsidP="004F0BF2">
      <w:pPr>
        <w:pStyle w:val="Equation"/>
        <w:rPr>
          <w:iCs/>
        </w:rPr>
      </w:pPr>
      <m:oMathPara>
        <m:oMath>
          <m:r>
            <m:rPr>
              <m:sty m:val="bi"/>
            </m:rPr>
            <w:rPr>
              <w:rFonts w:ascii="Cambria Math" w:hAnsi="Cambria Math"/>
            </w:rPr>
            <w:lastRenderedPageBreak/>
            <m:t>U</m:t>
          </m:r>
          <m:r>
            <m:rPr>
              <m:sty m:val="b"/>
            </m:rPr>
            <w:rPr>
              <w:rFonts w:ascii="Cambria Math" w:hAnsi="Cambria Math"/>
            </w:rPr>
            <m:t>=</m:t>
          </m:r>
          <m:f>
            <m:fPr>
              <m:ctrlPr>
                <w:rPr>
                  <w:rFonts w:ascii="Cambria Math" w:hAnsi="Cambria Math"/>
                  <w:iCs/>
                </w:rPr>
              </m:ctrlPr>
            </m:fPr>
            <m:num>
              <m:r>
                <m:rPr>
                  <m:sty m:val="bi"/>
                </m:rPr>
                <w:rPr>
                  <w:rFonts w:ascii="Cambria Math" w:hAnsi="Cambria Math"/>
                </w:rPr>
                <m:t>t</m:t>
              </m:r>
            </m:num>
            <m:den>
              <m:r>
                <m:rPr>
                  <m:sty m:val="b"/>
                </m:rPr>
                <w:rPr>
                  <w:rFonts w:ascii="Cambria Math" w:hAnsi="Cambria Math"/>
                </w:rPr>
                <m:t>2</m:t>
              </m:r>
            </m:den>
          </m:f>
          <m:nary>
            <m:naryPr>
              <m:chr m:val="∬"/>
              <m:limLoc m:val="undOvr"/>
              <m:subHide m:val="1"/>
              <m:supHide m:val="1"/>
              <m:ctrlPr>
                <w:rPr>
                  <w:rFonts w:ascii="Cambria Math" w:hAnsi="Cambria Math"/>
                  <w:iCs/>
                </w:rPr>
              </m:ctrlPr>
            </m:naryPr>
            <m:sub/>
            <m:sup/>
            <m:e>
              <m:f>
                <m:fPr>
                  <m:ctrlPr>
                    <w:rPr>
                      <w:rFonts w:ascii="Cambria Math" w:hAnsi="Cambria Math"/>
                      <w:iCs/>
                    </w:rPr>
                  </m:ctrlPr>
                </m:fPr>
                <m:num>
                  <m:sSub>
                    <m:sSubPr>
                      <m:ctrlPr>
                        <w:rPr>
                          <w:rFonts w:ascii="Cambria Math" w:hAnsi="Cambria Math"/>
                          <w:iCs/>
                        </w:rPr>
                      </m:ctrlPr>
                    </m:sSubPr>
                    <m:e>
                      <m:r>
                        <m:rPr>
                          <m:sty m:val="bi"/>
                        </m:rPr>
                        <w:rPr>
                          <w:rFonts w:ascii="Cambria Math" w:hAnsi="Cambria Math"/>
                        </w:rPr>
                        <m:t>E</m:t>
                      </m:r>
                    </m:e>
                    <m:sub>
                      <m:r>
                        <m:rPr>
                          <m:sty m:val="bi"/>
                        </m:rPr>
                        <w:rPr>
                          <w:rFonts w:ascii="Cambria Math" w:hAnsi="Cambria Math"/>
                        </w:rPr>
                        <m:t>s</m:t>
                      </m:r>
                    </m:sub>
                  </m:sSub>
                </m:num>
                <m:den>
                  <m:r>
                    <m:rPr>
                      <m:sty m:val="b"/>
                    </m:rPr>
                    <w:rPr>
                      <w:rFonts w:ascii="Cambria Math" w:hAnsi="Cambria Math"/>
                    </w:rPr>
                    <m:t>1-</m:t>
                  </m:r>
                  <m:sSup>
                    <m:sSupPr>
                      <m:ctrlPr>
                        <w:rPr>
                          <w:rFonts w:ascii="Cambria Math" w:hAnsi="Cambria Math"/>
                          <w:iCs/>
                        </w:rPr>
                      </m:ctrlPr>
                    </m:sSupPr>
                    <m:e>
                      <m:r>
                        <m:rPr>
                          <m:sty m:val="bi"/>
                        </m:rPr>
                        <w:rPr>
                          <w:rFonts w:ascii="Cambria Math" w:hAnsi="Cambria Math"/>
                        </w:rPr>
                        <m:t>υ</m:t>
                      </m:r>
                    </m:e>
                    <m:sup>
                      <m:r>
                        <m:rPr>
                          <m:sty m:val="b"/>
                        </m:rPr>
                        <w:rPr>
                          <w:rFonts w:ascii="Cambria Math" w:hAnsi="Cambria Math"/>
                        </w:rPr>
                        <m:t>2</m:t>
                      </m:r>
                    </m:sup>
                  </m:sSup>
                </m:den>
              </m:f>
            </m:e>
          </m:nary>
          <m:d>
            <m:dPr>
              <m:ctrlPr>
                <w:rPr>
                  <w:rFonts w:ascii="Cambria Math" w:hAnsi="Cambria Math"/>
                  <w:iCs/>
                </w:rPr>
              </m:ctrlPr>
            </m:dPr>
            <m:e>
              <m:sSup>
                <m:sSupPr>
                  <m:ctrlPr>
                    <w:rPr>
                      <w:rFonts w:ascii="Cambria Math" w:hAnsi="Cambria Math"/>
                      <w:iCs/>
                    </w:rPr>
                  </m:ctrlPr>
                </m:sSupPr>
                <m:e>
                  <m:d>
                    <m:dPr>
                      <m:ctrlPr>
                        <w:rPr>
                          <w:rFonts w:ascii="Cambria Math" w:hAnsi="Cambria Math"/>
                          <w:iCs/>
                        </w:rPr>
                      </m:ctrlPr>
                    </m:dPr>
                    <m:e>
                      <m:sSub>
                        <m:sSubPr>
                          <m:ctrlPr>
                            <w:rPr>
                              <w:rFonts w:ascii="Cambria Math" w:hAnsi="Cambria Math"/>
                              <w:iCs/>
                            </w:rPr>
                          </m:ctrlPr>
                        </m:sSubPr>
                        <m:e>
                          <m:r>
                            <m:rPr>
                              <m:sty m:val="bi"/>
                            </m:rPr>
                            <w:rPr>
                              <w:rFonts w:ascii="Cambria Math" w:hAnsi="Cambria Math"/>
                            </w:rPr>
                            <m:t>ε</m:t>
                          </m:r>
                        </m:e>
                        <m:sub>
                          <m:r>
                            <m:rPr>
                              <m:sty m:val="bi"/>
                            </m:rPr>
                            <w:rPr>
                              <w:rFonts w:ascii="Cambria Math" w:hAnsi="Cambria Math"/>
                            </w:rPr>
                            <m:t>θ</m:t>
                          </m:r>
                        </m:sub>
                      </m:sSub>
                      <m:r>
                        <m:rPr>
                          <m:sty m:val="b"/>
                        </m:rPr>
                        <w:rPr>
                          <w:rFonts w:ascii="Cambria Math" w:hAnsi="Cambria Math"/>
                        </w:rPr>
                        <m:t>+</m:t>
                      </m:r>
                      <m:sSub>
                        <m:sSubPr>
                          <m:ctrlPr>
                            <w:rPr>
                              <w:rFonts w:ascii="Cambria Math" w:hAnsi="Cambria Math"/>
                              <w:iCs/>
                            </w:rPr>
                          </m:ctrlPr>
                        </m:sSubPr>
                        <m:e>
                          <m:r>
                            <m:rPr>
                              <m:sty m:val="bi"/>
                            </m:rPr>
                            <w:rPr>
                              <w:rFonts w:ascii="Cambria Math" w:hAnsi="Cambria Math"/>
                            </w:rPr>
                            <m:t>ε</m:t>
                          </m:r>
                        </m:e>
                        <m:sub>
                          <m:r>
                            <m:rPr>
                              <m:sty m:val="bi"/>
                            </m:rPr>
                            <w:rPr>
                              <w:rFonts w:ascii="Cambria Math" w:hAnsi="Cambria Math"/>
                            </w:rPr>
                            <m:t>φ</m:t>
                          </m:r>
                        </m:sub>
                      </m:sSub>
                    </m:e>
                  </m:d>
                </m:e>
                <m:sup>
                  <m:r>
                    <m:rPr>
                      <m:sty m:val="b"/>
                    </m:rPr>
                    <w:rPr>
                      <w:rFonts w:ascii="Cambria Math" w:hAnsi="Cambria Math"/>
                    </w:rPr>
                    <m:t>2</m:t>
                  </m:r>
                </m:sup>
              </m:sSup>
              <m:r>
                <m:rPr>
                  <m:sty m:val="b"/>
                </m:rPr>
                <w:rPr>
                  <w:rFonts w:ascii="Cambria Math" w:hAnsi="Cambria Math"/>
                </w:rPr>
                <m:t>+2</m:t>
              </m:r>
              <m:d>
                <m:dPr>
                  <m:ctrlPr>
                    <w:rPr>
                      <w:rFonts w:ascii="Cambria Math" w:hAnsi="Cambria Math"/>
                      <w:iCs/>
                    </w:rPr>
                  </m:ctrlPr>
                </m:dPr>
                <m:e>
                  <m:r>
                    <m:rPr>
                      <m:sty m:val="b"/>
                    </m:rPr>
                    <w:rPr>
                      <w:rFonts w:ascii="Cambria Math" w:hAnsi="Cambria Math"/>
                    </w:rPr>
                    <m:t>1-</m:t>
                  </m:r>
                  <m:r>
                    <m:rPr>
                      <m:sty m:val="bi"/>
                    </m:rPr>
                    <w:rPr>
                      <w:rFonts w:ascii="Cambria Math" w:hAnsi="Cambria Math"/>
                    </w:rPr>
                    <m:t>υ</m:t>
                  </m:r>
                </m:e>
              </m:d>
              <m:d>
                <m:dPr>
                  <m:ctrlPr>
                    <w:rPr>
                      <w:rFonts w:ascii="Cambria Math" w:hAnsi="Cambria Math"/>
                      <w:iCs/>
                    </w:rPr>
                  </m:ctrlPr>
                </m:dPr>
                <m:e>
                  <m:f>
                    <m:fPr>
                      <m:ctrlPr>
                        <w:rPr>
                          <w:rFonts w:ascii="Cambria Math" w:hAnsi="Cambria Math"/>
                          <w:iCs/>
                        </w:rPr>
                      </m:ctrlPr>
                    </m:fPr>
                    <m:num>
                      <m:r>
                        <m:rPr>
                          <m:sty m:val="b"/>
                        </m:rPr>
                        <w:rPr>
                          <w:rFonts w:ascii="Cambria Math" w:hAnsi="Cambria Math"/>
                        </w:rPr>
                        <m:t>1</m:t>
                      </m:r>
                    </m:num>
                    <m:den>
                      <m:r>
                        <m:rPr>
                          <m:sty m:val="b"/>
                        </m:rPr>
                        <w:rPr>
                          <w:rFonts w:ascii="Cambria Math" w:hAnsi="Cambria Math"/>
                        </w:rPr>
                        <m:t>4</m:t>
                      </m:r>
                    </m:den>
                  </m:f>
                  <m:sSub>
                    <m:sSubPr>
                      <m:ctrlPr>
                        <w:rPr>
                          <w:rFonts w:ascii="Cambria Math" w:hAnsi="Cambria Math"/>
                          <w:iCs/>
                        </w:rPr>
                      </m:ctrlPr>
                    </m:sSubPr>
                    <m:e>
                      <m:r>
                        <m:rPr>
                          <m:sty m:val="bi"/>
                        </m:rPr>
                        <w:rPr>
                          <w:rFonts w:ascii="Cambria Math" w:hAnsi="Cambria Math"/>
                        </w:rPr>
                        <m:t>γ</m:t>
                      </m:r>
                    </m:e>
                    <m:sub>
                      <m:r>
                        <m:rPr>
                          <m:sty m:val="bi"/>
                        </m:rPr>
                        <w:rPr>
                          <w:rFonts w:ascii="Cambria Math" w:hAnsi="Cambria Math"/>
                        </w:rPr>
                        <m:t>θφ</m:t>
                      </m:r>
                    </m:sub>
                  </m:sSub>
                  <m:r>
                    <m:rPr>
                      <m:sty m:val="b"/>
                    </m:rPr>
                    <w:rPr>
                      <w:rFonts w:ascii="Cambria Math" w:hAnsi="Cambria Math"/>
                    </w:rPr>
                    <m:t>-</m:t>
                  </m:r>
                  <m:sSub>
                    <m:sSubPr>
                      <m:ctrlPr>
                        <w:rPr>
                          <w:rFonts w:ascii="Cambria Math" w:hAnsi="Cambria Math"/>
                          <w:iCs/>
                        </w:rPr>
                      </m:ctrlPr>
                    </m:sSubPr>
                    <m:e>
                      <m:r>
                        <m:rPr>
                          <m:sty m:val="bi"/>
                        </m:rPr>
                        <w:rPr>
                          <w:rFonts w:ascii="Cambria Math" w:hAnsi="Cambria Math"/>
                        </w:rPr>
                        <m:t>ε</m:t>
                      </m:r>
                    </m:e>
                    <m:sub>
                      <m:r>
                        <m:rPr>
                          <m:sty m:val="bi"/>
                        </m:rPr>
                        <w:rPr>
                          <w:rFonts w:ascii="Cambria Math" w:hAnsi="Cambria Math"/>
                        </w:rPr>
                        <m:t>θ</m:t>
                      </m:r>
                    </m:sub>
                  </m:sSub>
                  <m:sSub>
                    <m:sSubPr>
                      <m:ctrlPr>
                        <w:rPr>
                          <w:rFonts w:ascii="Cambria Math" w:hAnsi="Cambria Math"/>
                          <w:iCs/>
                        </w:rPr>
                      </m:ctrlPr>
                    </m:sSubPr>
                    <m:e>
                      <m:r>
                        <m:rPr>
                          <m:sty m:val="bi"/>
                        </m:rPr>
                        <w:rPr>
                          <w:rFonts w:ascii="Cambria Math" w:hAnsi="Cambria Math"/>
                        </w:rPr>
                        <m:t>ε</m:t>
                      </m:r>
                    </m:e>
                    <m:sub>
                      <m:r>
                        <m:rPr>
                          <m:sty m:val="bi"/>
                        </m:rPr>
                        <w:rPr>
                          <w:rFonts w:ascii="Cambria Math" w:hAnsi="Cambria Math"/>
                        </w:rPr>
                        <m:t>φ</m:t>
                      </m:r>
                    </m:sub>
                  </m:sSub>
                </m:e>
              </m:d>
            </m:e>
          </m:d>
          <m:r>
            <m:rPr>
              <m:sty m:val="bi"/>
            </m:rPr>
            <w:rPr>
              <w:rFonts w:ascii="Cambria Math" w:hAnsi="Cambria Math"/>
            </w:rPr>
            <m:t>ABdθdφ</m:t>
          </m:r>
        </m:oMath>
      </m:oMathPara>
    </w:p>
    <w:p w14:paraId="78E40AE4" w14:textId="77777777" w:rsidR="004F0BF2" w:rsidRPr="004B4A7B" w:rsidRDefault="004F0BF2" w:rsidP="004F0BF2">
      <w:pPr>
        <w:pStyle w:val="Equation"/>
        <w:rPr>
          <w:iCs/>
        </w:rPr>
      </w:pPr>
      <m:oMathPara>
        <m:oMath>
          <m:r>
            <m:rPr>
              <m:sty m:val="b"/>
            </m:rPr>
            <w:rPr>
              <w:rFonts w:ascii="Cambria Math" w:hAnsi="Cambria Math"/>
            </w:rPr>
            <m:t>+</m:t>
          </m:r>
          <m:f>
            <m:fPr>
              <m:ctrlPr>
                <w:rPr>
                  <w:rFonts w:ascii="Cambria Math" w:hAnsi="Cambria Math"/>
                  <w:iCs/>
                </w:rPr>
              </m:ctrlPr>
            </m:fPr>
            <m:num>
              <m:sSup>
                <m:sSupPr>
                  <m:ctrlPr>
                    <w:rPr>
                      <w:rFonts w:ascii="Cambria Math" w:hAnsi="Cambria Math"/>
                      <w:iCs/>
                    </w:rPr>
                  </m:ctrlPr>
                </m:sSupPr>
                <m:e>
                  <m:r>
                    <m:rPr>
                      <m:sty m:val="bi"/>
                    </m:rPr>
                    <w:rPr>
                      <w:rFonts w:ascii="Cambria Math" w:hAnsi="Cambria Math"/>
                    </w:rPr>
                    <m:t>t</m:t>
                  </m:r>
                </m:e>
                <m:sup>
                  <m:r>
                    <m:rPr>
                      <m:sty m:val="b"/>
                    </m:rPr>
                    <w:rPr>
                      <w:rFonts w:ascii="Cambria Math" w:hAnsi="Cambria Math"/>
                    </w:rPr>
                    <m:t>3</m:t>
                  </m:r>
                </m:sup>
              </m:sSup>
            </m:num>
            <m:den>
              <m:r>
                <m:rPr>
                  <m:sty m:val="b"/>
                </m:rPr>
                <w:rPr>
                  <w:rFonts w:ascii="Cambria Math" w:hAnsi="Cambria Math"/>
                </w:rPr>
                <m:t>24</m:t>
              </m:r>
            </m:den>
          </m:f>
          <m:nary>
            <m:naryPr>
              <m:chr m:val="∬"/>
              <m:limLoc m:val="undOvr"/>
              <m:subHide m:val="1"/>
              <m:supHide m:val="1"/>
              <m:ctrlPr>
                <w:rPr>
                  <w:rFonts w:ascii="Cambria Math" w:hAnsi="Cambria Math"/>
                  <w:iCs/>
                </w:rPr>
              </m:ctrlPr>
            </m:naryPr>
            <m:sub/>
            <m:sup/>
            <m:e>
              <m:f>
                <m:fPr>
                  <m:ctrlPr>
                    <w:rPr>
                      <w:rFonts w:ascii="Cambria Math" w:hAnsi="Cambria Math"/>
                      <w:iCs/>
                    </w:rPr>
                  </m:ctrlPr>
                </m:fPr>
                <m:num>
                  <m:sSub>
                    <m:sSubPr>
                      <m:ctrlPr>
                        <w:rPr>
                          <w:rFonts w:ascii="Cambria Math" w:hAnsi="Cambria Math"/>
                          <w:iCs/>
                        </w:rPr>
                      </m:ctrlPr>
                    </m:sSubPr>
                    <m:e>
                      <m:r>
                        <m:rPr>
                          <m:sty m:val="bi"/>
                        </m:rPr>
                        <w:rPr>
                          <w:rFonts w:ascii="Cambria Math" w:hAnsi="Cambria Math"/>
                        </w:rPr>
                        <m:t>E</m:t>
                      </m:r>
                    </m:e>
                    <m:sub>
                      <m:r>
                        <m:rPr>
                          <m:sty m:val="bi"/>
                        </m:rPr>
                        <w:rPr>
                          <w:rFonts w:ascii="Cambria Math" w:hAnsi="Cambria Math"/>
                        </w:rPr>
                        <m:t>r</m:t>
                      </m:r>
                    </m:sub>
                  </m:sSub>
                </m:num>
                <m:den>
                  <m:r>
                    <m:rPr>
                      <m:sty m:val="b"/>
                    </m:rPr>
                    <w:rPr>
                      <w:rFonts w:ascii="Cambria Math" w:hAnsi="Cambria Math"/>
                    </w:rPr>
                    <m:t>1-</m:t>
                  </m:r>
                  <m:sSup>
                    <m:sSupPr>
                      <m:ctrlPr>
                        <w:rPr>
                          <w:rFonts w:ascii="Cambria Math" w:hAnsi="Cambria Math"/>
                          <w:iCs/>
                        </w:rPr>
                      </m:ctrlPr>
                    </m:sSupPr>
                    <m:e>
                      <m:r>
                        <m:rPr>
                          <m:sty m:val="bi"/>
                        </m:rPr>
                        <w:rPr>
                          <w:rFonts w:ascii="Cambria Math" w:hAnsi="Cambria Math"/>
                        </w:rPr>
                        <m:t>υ</m:t>
                      </m:r>
                    </m:e>
                    <m:sup>
                      <m:r>
                        <m:rPr>
                          <m:sty m:val="b"/>
                        </m:rPr>
                        <w:rPr>
                          <w:rFonts w:ascii="Cambria Math" w:hAnsi="Cambria Math"/>
                        </w:rPr>
                        <m:t>2</m:t>
                      </m:r>
                    </m:sup>
                  </m:sSup>
                </m:den>
              </m:f>
            </m:e>
          </m:nary>
          <m:d>
            <m:dPr>
              <m:ctrlPr>
                <w:rPr>
                  <w:rFonts w:ascii="Cambria Math" w:hAnsi="Cambria Math"/>
                  <w:iCs/>
                </w:rPr>
              </m:ctrlPr>
            </m:dPr>
            <m:e>
              <m:sSup>
                <m:sSupPr>
                  <m:ctrlPr>
                    <w:rPr>
                      <w:rFonts w:ascii="Cambria Math" w:hAnsi="Cambria Math"/>
                      <w:iCs/>
                    </w:rPr>
                  </m:ctrlPr>
                </m:sSupPr>
                <m:e>
                  <m:d>
                    <m:dPr>
                      <m:ctrlPr>
                        <w:rPr>
                          <w:rFonts w:ascii="Cambria Math" w:hAnsi="Cambria Math"/>
                          <w:iCs/>
                        </w:rPr>
                      </m:ctrlPr>
                    </m:dPr>
                    <m:e>
                      <m:sSub>
                        <m:sSubPr>
                          <m:ctrlPr>
                            <w:rPr>
                              <w:rFonts w:ascii="Cambria Math" w:hAnsi="Cambria Math"/>
                              <w:iCs/>
                            </w:rPr>
                          </m:ctrlPr>
                        </m:sSubPr>
                        <m:e>
                          <m:r>
                            <m:rPr>
                              <m:sty m:val="bi"/>
                            </m:rPr>
                            <w:rPr>
                              <w:rFonts w:ascii="Cambria Math" w:hAnsi="Cambria Math"/>
                            </w:rPr>
                            <m:t>κ</m:t>
                          </m:r>
                        </m:e>
                        <m:sub>
                          <m:r>
                            <m:rPr>
                              <m:sty m:val="b"/>
                            </m:rPr>
                            <w:rPr>
                              <w:rFonts w:ascii="Cambria Math" w:hAnsi="Cambria Math"/>
                            </w:rPr>
                            <m:t>1</m:t>
                          </m:r>
                        </m:sub>
                      </m:sSub>
                      <m:sSub>
                        <m:sSubPr>
                          <m:ctrlPr>
                            <w:rPr>
                              <w:rFonts w:ascii="Cambria Math" w:hAnsi="Cambria Math"/>
                              <w:iCs/>
                            </w:rPr>
                          </m:ctrlPr>
                        </m:sSubPr>
                        <m:e>
                          <m:r>
                            <m:rPr>
                              <m:sty m:val="b"/>
                            </m:rPr>
                            <w:rPr>
                              <w:rFonts w:ascii="Cambria Math" w:hAnsi="Cambria Math"/>
                            </w:rPr>
                            <m:t>+</m:t>
                          </m:r>
                          <m:r>
                            <m:rPr>
                              <m:sty m:val="bi"/>
                            </m:rPr>
                            <w:rPr>
                              <w:rFonts w:ascii="Cambria Math" w:hAnsi="Cambria Math"/>
                            </w:rPr>
                            <m:t>κ</m:t>
                          </m:r>
                        </m:e>
                        <m:sub>
                          <m:r>
                            <m:rPr>
                              <m:sty m:val="b"/>
                            </m:rPr>
                            <w:rPr>
                              <w:rFonts w:ascii="Cambria Math" w:hAnsi="Cambria Math"/>
                            </w:rPr>
                            <m:t>2</m:t>
                          </m:r>
                        </m:sub>
                      </m:sSub>
                    </m:e>
                  </m:d>
                </m:e>
                <m:sup>
                  <m:r>
                    <m:rPr>
                      <m:sty m:val="b"/>
                    </m:rPr>
                    <w:rPr>
                      <w:rFonts w:ascii="Cambria Math" w:hAnsi="Cambria Math"/>
                    </w:rPr>
                    <m:t>2</m:t>
                  </m:r>
                </m:sup>
              </m:sSup>
              <m:r>
                <m:rPr>
                  <m:sty m:val="b"/>
                </m:rPr>
                <w:rPr>
                  <w:rFonts w:ascii="Cambria Math" w:hAnsi="Cambria Math"/>
                </w:rPr>
                <m:t>+2</m:t>
              </m:r>
              <m:d>
                <m:dPr>
                  <m:ctrlPr>
                    <w:rPr>
                      <w:rFonts w:ascii="Cambria Math" w:hAnsi="Cambria Math"/>
                      <w:iCs/>
                    </w:rPr>
                  </m:ctrlPr>
                </m:dPr>
                <m:e>
                  <m:r>
                    <m:rPr>
                      <m:sty m:val="b"/>
                    </m:rPr>
                    <w:rPr>
                      <w:rFonts w:ascii="Cambria Math" w:hAnsi="Cambria Math"/>
                    </w:rPr>
                    <m:t>1-</m:t>
                  </m:r>
                  <m:r>
                    <m:rPr>
                      <m:sty m:val="bi"/>
                    </m:rPr>
                    <w:rPr>
                      <w:rFonts w:ascii="Cambria Math" w:hAnsi="Cambria Math"/>
                    </w:rPr>
                    <m:t>υ</m:t>
                  </m:r>
                </m:e>
              </m:d>
              <m:d>
                <m:dPr>
                  <m:ctrlPr>
                    <w:rPr>
                      <w:rFonts w:ascii="Cambria Math" w:hAnsi="Cambria Math"/>
                      <w:iCs/>
                    </w:rPr>
                  </m:ctrlPr>
                </m:dPr>
                <m:e>
                  <m:sSup>
                    <m:sSupPr>
                      <m:ctrlPr>
                        <w:rPr>
                          <w:rFonts w:ascii="Cambria Math" w:hAnsi="Cambria Math"/>
                          <w:iCs/>
                        </w:rPr>
                      </m:ctrlPr>
                    </m:sSupPr>
                    <m:e>
                      <m:r>
                        <m:rPr>
                          <m:sty m:val="bi"/>
                        </m:rPr>
                        <w:rPr>
                          <w:rFonts w:ascii="Cambria Math" w:hAnsi="Cambria Math"/>
                        </w:rPr>
                        <m:t>χ</m:t>
                      </m:r>
                    </m:e>
                    <m:sup>
                      <m:r>
                        <m:rPr>
                          <m:sty m:val="b"/>
                        </m:rPr>
                        <w:rPr>
                          <w:rFonts w:ascii="Cambria Math" w:hAnsi="Cambria Math"/>
                        </w:rPr>
                        <m:t>2</m:t>
                      </m:r>
                    </m:sup>
                  </m:sSup>
                  <m:r>
                    <m:rPr>
                      <m:sty m:val="b"/>
                    </m:rPr>
                    <w:rPr>
                      <w:rFonts w:ascii="Cambria Math" w:hAnsi="Cambria Math"/>
                    </w:rPr>
                    <m:t>-</m:t>
                  </m:r>
                  <m:sSub>
                    <m:sSubPr>
                      <m:ctrlPr>
                        <w:rPr>
                          <w:rFonts w:ascii="Cambria Math" w:hAnsi="Cambria Math"/>
                          <w:iCs/>
                        </w:rPr>
                      </m:ctrlPr>
                    </m:sSubPr>
                    <m:e>
                      <m:r>
                        <m:rPr>
                          <m:sty m:val="bi"/>
                        </m:rPr>
                        <w:rPr>
                          <w:rFonts w:ascii="Cambria Math" w:hAnsi="Cambria Math"/>
                        </w:rPr>
                        <m:t>κ</m:t>
                      </m:r>
                    </m:e>
                    <m:sub>
                      <m:r>
                        <m:rPr>
                          <m:sty m:val="bi"/>
                        </m:rPr>
                        <w:rPr>
                          <w:rFonts w:ascii="Cambria Math" w:hAnsi="Cambria Math"/>
                        </w:rPr>
                        <m:t>θ</m:t>
                      </m:r>
                    </m:sub>
                  </m:sSub>
                  <m:sSub>
                    <m:sSubPr>
                      <m:ctrlPr>
                        <w:rPr>
                          <w:rFonts w:ascii="Cambria Math" w:hAnsi="Cambria Math"/>
                          <w:iCs/>
                        </w:rPr>
                      </m:ctrlPr>
                    </m:sSubPr>
                    <m:e>
                      <m:r>
                        <m:rPr>
                          <m:sty m:val="bi"/>
                        </m:rPr>
                        <w:rPr>
                          <w:rFonts w:ascii="Cambria Math" w:hAnsi="Cambria Math"/>
                        </w:rPr>
                        <m:t>κ</m:t>
                      </m:r>
                    </m:e>
                    <m:sub>
                      <m:r>
                        <m:rPr>
                          <m:sty m:val="bi"/>
                        </m:rPr>
                        <w:rPr>
                          <w:rFonts w:ascii="Cambria Math" w:hAnsi="Cambria Math"/>
                        </w:rPr>
                        <m:t>φ</m:t>
                      </m:r>
                    </m:sub>
                  </m:sSub>
                </m:e>
              </m:d>
            </m:e>
          </m:d>
          <m:r>
            <m:rPr>
              <m:sty m:val="bi"/>
            </m:rPr>
            <w:rPr>
              <w:rFonts w:ascii="Cambria Math" w:hAnsi="Cambria Math"/>
            </w:rPr>
            <m:t>ABdθdφ</m:t>
          </m:r>
        </m:oMath>
      </m:oMathPara>
    </w:p>
    <w:p w14:paraId="5F82CF5A" w14:textId="77777777" w:rsidR="004F0BF2" w:rsidRPr="004B4A7B" w:rsidRDefault="004F0BF2" w:rsidP="004F0BF2">
      <w:pPr>
        <w:pStyle w:val="Equation"/>
      </w:pPr>
      <w:r w:rsidRPr="004B4A7B">
        <w:t>Equation 5.18</w:t>
      </w:r>
    </w:p>
    <w:p w14:paraId="385999B8" w14:textId="77777777" w:rsidR="004F0BF2" w:rsidRPr="004B4A7B" w:rsidRDefault="004F0BF2" w:rsidP="004F0BF2">
      <w:r w:rsidRPr="004B4A7B">
        <w:t xml:space="preserve">where: </w:t>
      </w:r>
      <m:oMath>
        <m:r>
          <w:rPr>
            <w:rFonts w:ascii="Cambria Math" w:hAnsi="Cambria Math"/>
          </w:rPr>
          <m:t>t</m:t>
        </m:r>
      </m:oMath>
      <w:r w:rsidRPr="004B4A7B">
        <w:t xml:space="preserve"> is the thickness of the workpiece without considering any thickness variation; </w:t>
      </w:r>
      <m:oMath>
        <m:r>
          <w:rPr>
            <w:rFonts w:ascii="Cambria Math" w:hAnsi="Cambria Math"/>
          </w:rPr>
          <m:t>υ</m:t>
        </m:r>
      </m:oMath>
      <w:r w:rsidRPr="004B4A7B">
        <w:t xml:space="preserve"> is the Poisson’s ratio without considering material anisotropic behaviour;</w:t>
      </w:r>
      <w:r w:rsidRPr="004B4A7B">
        <w:rPr>
          <w:rFonts w:eastAsia="宋体"/>
        </w:rPr>
        <w:t xml:space="preserve"> </w:t>
      </w:r>
      <m:oMath>
        <m:sSub>
          <m:sSubPr>
            <m:ctrlPr>
              <w:rPr>
                <w:rFonts w:ascii="Cambria Math" w:hAnsi="Cambria Math"/>
                <w:i/>
              </w:rPr>
            </m:ctrlPr>
          </m:sSubPr>
          <m:e>
            <m:r>
              <w:rPr>
                <w:rFonts w:ascii="Cambria Math" w:hAnsi="Cambria Math"/>
              </w:rPr>
              <m:t>E</m:t>
            </m:r>
          </m:e>
          <m:sub>
            <m:r>
              <w:rPr>
                <w:rFonts w:ascii="Cambria Math" w:hAnsi="Cambria Math"/>
              </w:rPr>
              <m:t>s</m:t>
            </m:r>
          </m:sub>
        </m:sSub>
      </m:oMath>
      <w:r w:rsidRPr="004B4A7B">
        <w:t xml:space="preserve">, </w:t>
      </w:r>
      <m:oMath>
        <m:sSub>
          <m:sSubPr>
            <m:ctrlPr>
              <w:rPr>
                <w:rFonts w:ascii="Cambria Math" w:hAnsi="Cambria Math"/>
                <w:i/>
              </w:rPr>
            </m:ctrlPr>
          </m:sSubPr>
          <m:e>
            <m:r>
              <w:rPr>
                <w:rFonts w:ascii="Cambria Math" w:hAnsi="Cambria Math"/>
              </w:rPr>
              <m:t>E</m:t>
            </m:r>
          </m:e>
          <m:sub>
            <m:r>
              <w:rPr>
                <w:rFonts w:ascii="Cambria Math" w:hAnsi="Cambria Math"/>
              </w:rPr>
              <m:t>r</m:t>
            </m:r>
          </m:sub>
        </m:sSub>
      </m:oMath>
      <w:r w:rsidRPr="004B4A7B">
        <w:t xml:space="preserve"> and </w:t>
      </w:r>
      <m:oMath>
        <m:sSub>
          <m:sSubPr>
            <m:ctrlPr>
              <w:rPr>
                <w:rFonts w:ascii="Cambria Math" w:hAnsi="Cambria Math"/>
                <w:i/>
              </w:rPr>
            </m:ctrlPr>
          </m:sSubPr>
          <m:e>
            <m:r>
              <w:rPr>
                <w:rFonts w:ascii="Cambria Math" w:hAnsi="Cambria Math"/>
              </w:rPr>
              <m:t>E</m:t>
            </m:r>
          </m:e>
          <m:sub>
            <m:r>
              <w:rPr>
                <w:rFonts w:ascii="Cambria Math" w:hAnsi="Cambria Math"/>
              </w:rPr>
              <m:t>t</m:t>
            </m:r>
          </m:sub>
        </m:sSub>
      </m:oMath>
      <w:r w:rsidRPr="004B4A7B">
        <w:t xml:space="preserve"> are the secant modulus, reduced modulus and tangent modulus,</w:t>
      </w:r>
      <w:r w:rsidRPr="004B4A7B">
        <w:rPr>
          <w:rFonts w:eastAsia="宋体"/>
        </w:rPr>
        <w:t xml:space="preserve"> </w:t>
      </w:r>
      <w:r w:rsidRPr="004B4A7B">
        <w:t>respectively, as expressed by</w:t>
      </w:r>
    </w:p>
    <w:p w14:paraId="606B0281" w14:textId="77777777" w:rsidR="004F0BF2" w:rsidRPr="006C4722" w:rsidRDefault="00303445" w:rsidP="004F0BF2">
      <w:pPr>
        <w:pStyle w:val="Equation"/>
        <w:rPr>
          <w:rStyle w:val="EquationChar"/>
          <w:b/>
          <w:i/>
          <w:sz w:val="20"/>
          <w:lang w:val="en-US" w:eastAsia="zh-CN"/>
        </w:rPr>
      </w:pPr>
      <m:oMathPara>
        <m:oMath>
          <m:d>
            <m:dPr>
              <m:begChr m:val="{"/>
              <m:endChr m:val=""/>
              <m:ctrlPr>
                <w:rPr>
                  <w:rFonts w:ascii="Cambria Math" w:hAnsi="Cambria Math"/>
                </w:rPr>
              </m:ctrlPr>
            </m:dPr>
            <m:e>
              <m:eqArr>
                <m:eqArrPr>
                  <m:ctrlPr>
                    <w:rPr>
                      <w:rFonts w:ascii="Cambria Math" w:hAnsi="Cambria Math"/>
                    </w:rPr>
                  </m:ctrlPr>
                </m:eqArrPr>
                <m:e>
                  <m:r>
                    <m:rPr>
                      <m:sty m:val="b"/>
                    </m:rPr>
                    <w:rPr>
                      <w:rFonts w:ascii="Cambria Math" w:hAnsi="Cambria Math"/>
                    </w:rPr>
                    <m:t>&amp;</m:t>
                  </m:r>
                  <m:sSub>
                    <m:sSubPr>
                      <m:ctrlPr>
                        <w:rPr>
                          <w:rFonts w:ascii="Cambria Math" w:hAnsi="Cambria Math"/>
                        </w:rPr>
                      </m:ctrlPr>
                    </m:sSubPr>
                    <m:e>
                      <m:r>
                        <m:rPr>
                          <m:sty m:val="bi"/>
                        </m:rPr>
                        <w:rPr>
                          <w:rFonts w:ascii="Cambria Math" w:hAnsi="Cambria Math"/>
                        </w:rPr>
                        <m:t>E</m:t>
                      </m:r>
                    </m:e>
                    <m:sub>
                      <m:r>
                        <m:rPr>
                          <m:sty m:val="bi"/>
                        </m:rPr>
                        <w:rPr>
                          <w:rFonts w:ascii="Cambria Math" w:hAnsi="Cambria Math"/>
                        </w:rPr>
                        <m:t>s</m:t>
                      </m:r>
                    </m:sub>
                  </m:sSub>
                  <m:r>
                    <m:rPr>
                      <m:sty m:val="b"/>
                    </m:rPr>
                    <w:rPr>
                      <w:rFonts w:ascii="Cambria Math" w:hAnsi="Cambria Math"/>
                    </w:rPr>
                    <m:t>=</m:t>
                  </m:r>
                  <m:f>
                    <m:fPr>
                      <m:ctrlPr>
                        <w:rPr>
                          <w:rFonts w:ascii="Cambria Math" w:hAnsi="Cambria Math"/>
                        </w:rPr>
                      </m:ctrlPr>
                    </m:fPr>
                    <m:num>
                      <m:acc>
                        <m:accPr>
                          <m:chr m:val="̅"/>
                          <m:ctrlPr>
                            <w:rPr>
                              <w:rFonts w:ascii="Cambria Math" w:hAnsi="Cambria Math"/>
                            </w:rPr>
                          </m:ctrlPr>
                        </m:accPr>
                        <m:e>
                          <m:r>
                            <m:rPr>
                              <m:sty m:val="bi"/>
                            </m:rPr>
                            <w:rPr>
                              <w:rFonts w:ascii="Cambria Math" w:hAnsi="Cambria Math"/>
                            </w:rPr>
                            <m:t>σ</m:t>
                          </m:r>
                        </m:e>
                      </m:acc>
                    </m:num>
                    <m:den>
                      <m:acc>
                        <m:accPr>
                          <m:chr m:val="̅"/>
                          <m:ctrlPr>
                            <w:rPr>
                              <w:rFonts w:ascii="Cambria Math" w:hAnsi="Cambria Math"/>
                            </w:rPr>
                          </m:ctrlPr>
                        </m:accPr>
                        <m:e>
                          <m:r>
                            <m:rPr>
                              <m:sty m:val="bi"/>
                            </m:rPr>
                            <w:rPr>
                              <w:rFonts w:ascii="Cambria Math" w:hAnsi="Cambria Math"/>
                            </w:rPr>
                            <m:t>ε</m:t>
                          </m:r>
                        </m:e>
                      </m:acc>
                    </m:den>
                  </m:f>
                </m:e>
                <m:e>
                  <m:r>
                    <m:rPr>
                      <m:sty m:val="b"/>
                    </m:rPr>
                    <w:rPr>
                      <w:rFonts w:ascii="Cambria Math" w:hAnsi="Cambria Math"/>
                    </w:rPr>
                    <m:t>&amp;</m:t>
                  </m:r>
                  <m:sSub>
                    <m:sSubPr>
                      <m:ctrlPr>
                        <w:rPr>
                          <w:rFonts w:ascii="Cambria Math" w:hAnsi="Cambria Math"/>
                        </w:rPr>
                      </m:ctrlPr>
                    </m:sSubPr>
                    <m:e>
                      <m:r>
                        <m:rPr>
                          <m:sty m:val="bi"/>
                        </m:rPr>
                        <w:rPr>
                          <w:rFonts w:ascii="Cambria Math" w:hAnsi="Cambria Math"/>
                        </w:rPr>
                        <m:t>E</m:t>
                      </m:r>
                    </m:e>
                    <m:sub>
                      <m:r>
                        <m:rPr>
                          <m:sty m:val="bi"/>
                        </m:rPr>
                        <w:rPr>
                          <w:rFonts w:ascii="Cambria Math" w:hAnsi="Cambria Math"/>
                        </w:rPr>
                        <m:t>t</m:t>
                      </m:r>
                    </m:sub>
                  </m:sSub>
                  <m:r>
                    <m:rPr>
                      <m:sty m:val="b"/>
                    </m:rPr>
                    <w:rPr>
                      <w:rFonts w:ascii="Cambria Math" w:hAnsi="Cambria Math"/>
                    </w:rPr>
                    <m:t>=</m:t>
                  </m:r>
                  <m:f>
                    <m:fPr>
                      <m:ctrlPr>
                        <w:rPr>
                          <w:rFonts w:ascii="Cambria Math" w:hAnsi="Cambria Math"/>
                        </w:rPr>
                      </m:ctrlPr>
                    </m:fPr>
                    <m:num>
                      <m:r>
                        <m:rPr>
                          <m:sty m:val="bi"/>
                        </m:rPr>
                        <w:rPr>
                          <w:rFonts w:ascii="Cambria Math" w:hAnsi="Cambria Math"/>
                        </w:rPr>
                        <m:t>d</m:t>
                      </m:r>
                      <m:acc>
                        <m:accPr>
                          <m:chr m:val="̅"/>
                          <m:ctrlPr>
                            <w:rPr>
                              <w:rFonts w:ascii="Cambria Math" w:hAnsi="Cambria Math"/>
                            </w:rPr>
                          </m:ctrlPr>
                        </m:accPr>
                        <m:e>
                          <m:r>
                            <m:rPr>
                              <m:sty m:val="bi"/>
                            </m:rPr>
                            <w:rPr>
                              <w:rFonts w:ascii="Cambria Math" w:hAnsi="Cambria Math"/>
                            </w:rPr>
                            <m:t>σ</m:t>
                          </m:r>
                        </m:e>
                      </m:acc>
                    </m:num>
                    <m:den>
                      <m:r>
                        <m:rPr>
                          <m:sty m:val="bi"/>
                        </m:rPr>
                        <w:rPr>
                          <w:rFonts w:ascii="Cambria Math" w:hAnsi="Cambria Math"/>
                        </w:rPr>
                        <m:t>d</m:t>
                      </m:r>
                      <m:acc>
                        <m:accPr>
                          <m:chr m:val="̅"/>
                          <m:ctrlPr>
                            <w:rPr>
                              <w:rFonts w:ascii="Cambria Math" w:hAnsi="Cambria Math"/>
                            </w:rPr>
                          </m:ctrlPr>
                        </m:accPr>
                        <m:e>
                          <m:r>
                            <m:rPr>
                              <m:sty m:val="bi"/>
                            </m:rPr>
                            <w:rPr>
                              <w:rFonts w:ascii="Cambria Math" w:hAnsi="Cambria Math"/>
                            </w:rPr>
                            <m:t>ε</m:t>
                          </m:r>
                        </m:e>
                      </m:acc>
                    </m:den>
                  </m:f>
                </m:e>
                <m:e>
                  <m:r>
                    <m:rPr>
                      <m:sty m:val="b"/>
                    </m:rPr>
                    <w:rPr>
                      <w:rFonts w:ascii="Cambria Math" w:hAnsi="Cambria Math"/>
                    </w:rPr>
                    <m:t>&amp;</m:t>
                  </m:r>
                  <m:sSub>
                    <m:sSubPr>
                      <m:ctrlPr>
                        <w:rPr>
                          <w:rFonts w:ascii="Cambria Math" w:hAnsi="Cambria Math"/>
                        </w:rPr>
                      </m:ctrlPr>
                    </m:sSubPr>
                    <m:e>
                      <m:r>
                        <m:rPr>
                          <m:sty m:val="bi"/>
                        </m:rPr>
                        <w:rPr>
                          <w:rFonts w:ascii="Cambria Math" w:hAnsi="Cambria Math"/>
                        </w:rPr>
                        <m:t>E</m:t>
                      </m:r>
                    </m:e>
                    <m:sub>
                      <m:r>
                        <m:rPr>
                          <m:sty m:val="bi"/>
                        </m:rPr>
                        <w:rPr>
                          <w:rFonts w:ascii="Cambria Math" w:hAnsi="Cambria Math"/>
                        </w:rPr>
                        <m:t>r</m:t>
                      </m:r>
                    </m:sub>
                  </m:sSub>
                  <m:r>
                    <m:rPr>
                      <m:sty m:val="b"/>
                    </m:rPr>
                    <w:rPr>
                      <w:rFonts w:ascii="Cambria Math" w:hAnsi="Cambria Math"/>
                    </w:rPr>
                    <m:t>=</m:t>
                  </m:r>
                  <m:f>
                    <m:fPr>
                      <m:ctrlPr>
                        <w:rPr>
                          <w:rFonts w:ascii="Cambria Math" w:hAnsi="Cambria Math"/>
                        </w:rPr>
                      </m:ctrlPr>
                    </m:fPr>
                    <m:num>
                      <m:r>
                        <m:rPr>
                          <m:sty m:val="b"/>
                        </m:rPr>
                        <w:rPr>
                          <w:rFonts w:ascii="Cambria Math" w:hAnsi="Cambria Math"/>
                        </w:rPr>
                        <m:t>4</m:t>
                      </m:r>
                      <m:r>
                        <m:rPr>
                          <m:sty m:val="bi"/>
                        </m:rPr>
                        <w:rPr>
                          <w:rFonts w:ascii="Cambria Math" w:hAnsi="Cambria Math"/>
                        </w:rPr>
                        <m:t>E</m:t>
                      </m:r>
                      <m:sSub>
                        <m:sSubPr>
                          <m:ctrlPr>
                            <w:rPr>
                              <w:rFonts w:ascii="Cambria Math" w:hAnsi="Cambria Math"/>
                            </w:rPr>
                          </m:ctrlPr>
                        </m:sSubPr>
                        <m:e>
                          <m:r>
                            <m:rPr>
                              <m:sty m:val="bi"/>
                            </m:rPr>
                            <w:rPr>
                              <w:rFonts w:ascii="Cambria Math" w:hAnsi="Cambria Math"/>
                            </w:rPr>
                            <m:t>E</m:t>
                          </m:r>
                        </m:e>
                        <m:sub>
                          <m:r>
                            <m:rPr>
                              <m:sty m:val="bi"/>
                            </m:rPr>
                            <w:rPr>
                              <w:rFonts w:ascii="Cambria Math" w:hAnsi="Cambria Math"/>
                            </w:rPr>
                            <m:t>t</m:t>
                          </m:r>
                        </m:sub>
                      </m:sSub>
                    </m:num>
                    <m:den>
                      <m:d>
                        <m:dPr>
                          <m:ctrlPr>
                            <w:rPr>
                              <w:rFonts w:ascii="Cambria Math" w:hAnsi="Cambria Math"/>
                            </w:rPr>
                          </m:ctrlPr>
                        </m:dPr>
                        <m:e>
                          <m:rad>
                            <m:radPr>
                              <m:degHide m:val="1"/>
                              <m:ctrlPr>
                                <w:rPr>
                                  <w:rFonts w:ascii="Cambria Math" w:hAnsi="Cambria Math"/>
                                </w:rPr>
                              </m:ctrlPr>
                            </m:radPr>
                            <m:deg/>
                            <m:e>
                              <m:r>
                                <m:rPr>
                                  <m:sty m:val="bi"/>
                                </m:rPr>
                                <w:rPr>
                                  <w:rFonts w:ascii="Cambria Math" w:hAnsi="Cambria Math"/>
                                </w:rPr>
                                <m:t>E</m:t>
                              </m:r>
                            </m:e>
                          </m:rad>
                          <m:r>
                            <m:rPr>
                              <m:sty m:val="b"/>
                            </m:rPr>
                            <w:rPr>
                              <w:rFonts w:ascii="Cambria Math" w:hAnsi="Cambria Math"/>
                            </w:rPr>
                            <m:t>+</m:t>
                          </m:r>
                          <m:rad>
                            <m:radPr>
                              <m:degHide m:val="1"/>
                              <m:ctrlPr>
                                <w:rPr>
                                  <w:rFonts w:ascii="Cambria Math" w:hAnsi="Cambria Math"/>
                                </w:rPr>
                              </m:ctrlPr>
                            </m:radPr>
                            <m:deg/>
                            <m:e>
                              <m:sSub>
                                <m:sSubPr>
                                  <m:ctrlPr>
                                    <w:rPr>
                                      <w:rFonts w:ascii="Cambria Math" w:hAnsi="Cambria Math"/>
                                    </w:rPr>
                                  </m:ctrlPr>
                                </m:sSubPr>
                                <m:e>
                                  <m:r>
                                    <m:rPr>
                                      <m:sty m:val="bi"/>
                                    </m:rPr>
                                    <w:rPr>
                                      <w:rFonts w:ascii="Cambria Math" w:hAnsi="Cambria Math"/>
                                    </w:rPr>
                                    <m:t>E</m:t>
                                  </m:r>
                                </m:e>
                                <m:sub>
                                  <m:r>
                                    <m:rPr>
                                      <m:sty m:val="bi"/>
                                    </m:rPr>
                                    <w:rPr>
                                      <w:rFonts w:ascii="Cambria Math" w:hAnsi="Cambria Math"/>
                                    </w:rPr>
                                    <m:t>t</m:t>
                                  </m:r>
                                </m:sub>
                              </m:sSub>
                            </m:e>
                          </m:rad>
                        </m:e>
                      </m:d>
                    </m:den>
                  </m:f>
                </m:e>
              </m:eqArr>
            </m:e>
          </m:d>
        </m:oMath>
      </m:oMathPara>
    </w:p>
    <w:p w14:paraId="044C06D4" w14:textId="77777777" w:rsidR="004F0BF2" w:rsidRPr="004B4A7B" w:rsidRDefault="004F0BF2" w:rsidP="004F0BF2">
      <w:pPr>
        <w:pStyle w:val="Equation"/>
      </w:pPr>
      <w:r w:rsidRPr="004B4A7B">
        <w:t>Equation 5.19</w:t>
      </w:r>
    </w:p>
    <w:p w14:paraId="73AE9F12" w14:textId="1DECFA2A" w:rsidR="004F0BF2" w:rsidRPr="004B4A7B" w:rsidRDefault="004F0BF2" w:rsidP="004F0BF2">
      <w:r w:rsidRPr="004B4A7B">
        <w:t xml:space="preserve">As the strain state of the workpiece during conventional spinning is assumed to be plane strain condition, and the material </w:t>
      </w:r>
      <w:r w:rsidR="006C4722">
        <w:t xml:space="preserve">constitutive </w:t>
      </w:r>
      <w:r w:rsidRPr="004B4A7B">
        <w:t xml:space="preserve">is </w:t>
      </w:r>
      <w:r w:rsidR="006C4722">
        <w:t>followed by</w:t>
      </w:r>
      <w:r w:rsidRPr="004B4A7B">
        <w:t xml:space="preserve"> </w:t>
      </w:r>
      <w:r w:rsidR="00F839EF">
        <w:t xml:space="preserve">the </w:t>
      </w:r>
      <w:r w:rsidR="006C4722">
        <w:t>power law</w:t>
      </w:r>
      <w:r w:rsidRPr="004B4A7B">
        <w:t xml:space="preserve">. Thus, the equivalent strain and the equivalent stress can be respectively expressed as: </w:t>
      </w:r>
    </w:p>
    <w:p w14:paraId="0D196E41" w14:textId="77777777" w:rsidR="004F0BF2" w:rsidRPr="004B4A7B" w:rsidRDefault="00303445" w:rsidP="004F0BF2">
      <w:pPr>
        <w:pStyle w:val="Equation"/>
        <w:rPr>
          <w:rStyle w:val="EquationChar"/>
          <w:i/>
          <w:sz w:val="20"/>
          <w:szCs w:val="16"/>
        </w:rPr>
      </w:pPr>
      <m:oMathPara>
        <m:oMath>
          <m:d>
            <m:dPr>
              <m:begChr m:val="{"/>
              <m:endChr m:val=""/>
              <m:ctrlPr>
                <w:rPr>
                  <w:rStyle w:val="EquationChar"/>
                  <w:rFonts w:ascii="Cambria Math" w:hAnsi="Cambria Math"/>
                  <w:b/>
                  <w:i/>
                  <w:sz w:val="20"/>
                  <w:szCs w:val="16"/>
                </w:rPr>
              </m:ctrlPr>
            </m:dPr>
            <m:e>
              <m:eqArr>
                <m:eqArrPr>
                  <m:ctrlPr>
                    <w:rPr>
                      <w:rStyle w:val="EquationChar"/>
                      <w:rFonts w:ascii="Cambria Math" w:hAnsi="Cambria Math"/>
                      <w:b/>
                      <w:i/>
                      <w:sz w:val="20"/>
                      <w:szCs w:val="16"/>
                    </w:rPr>
                  </m:ctrlPr>
                </m:eqArrPr>
                <m:e>
                  <m:r>
                    <m:rPr>
                      <m:sty m:val="bi"/>
                    </m:rPr>
                    <w:rPr>
                      <w:rStyle w:val="EquationChar"/>
                      <w:rFonts w:ascii="Cambria Math" w:hAnsi="Cambria Math"/>
                      <w:sz w:val="20"/>
                      <w:szCs w:val="16"/>
                      <w:lang w:eastAsia="zh-CN"/>
                    </w:rPr>
                    <m:t>&amp;</m:t>
                  </m:r>
                  <m:acc>
                    <m:accPr>
                      <m:chr m:val="̅"/>
                      <m:ctrlPr>
                        <w:rPr>
                          <w:rStyle w:val="EquationChar"/>
                          <w:rFonts w:ascii="Cambria Math" w:hAnsi="Cambria Math"/>
                          <w:b/>
                          <w:i/>
                          <w:sz w:val="20"/>
                          <w:szCs w:val="16"/>
                        </w:rPr>
                      </m:ctrlPr>
                    </m:accPr>
                    <m:e>
                      <m:r>
                        <m:rPr>
                          <m:sty m:val="bi"/>
                        </m:rPr>
                        <w:rPr>
                          <w:rStyle w:val="EquationChar"/>
                          <w:rFonts w:ascii="Cambria Math" w:hAnsi="Cambria Math"/>
                          <w:sz w:val="20"/>
                          <w:szCs w:val="16"/>
                        </w:rPr>
                        <m:t>ε</m:t>
                      </m:r>
                    </m:e>
                  </m:acc>
                  <m:r>
                    <m:rPr>
                      <m:sty m:val="bi"/>
                    </m:rPr>
                    <w:rPr>
                      <w:rStyle w:val="EquationChar"/>
                      <w:rFonts w:ascii="Cambria Math" w:hAnsi="Cambria Math"/>
                      <w:sz w:val="20"/>
                      <w:szCs w:val="16"/>
                    </w:rPr>
                    <m:t>=</m:t>
                  </m:r>
                  <m:f>
                    <m:fPr>
                      <m:ctrlPr>
                        <w:rPr>
                          <w:rStyle w:val="EquationChar"/>
                          <w:rFonts w:ascii="Cambria Math" w:hAnsi="Cambria Math"/>
                          <w:b/>
                          <w:i/>
                          <w:sz w:val="20"/>
                          <w:szCs w:val="16"/>
                        </w:rPr>
                      </m:ctrlPr>
                    </m:fPr>
                    <m:num>
                      <m:r>
                        <m:rPr>
                          <m:sty m:val="bi"/>
                        </m:rPr>
                        <w:rPr>
                          <w:rStyle w:val="EquationChar"/>
                          <w:rFonts w:ascii="Cambria Math" w:hAnsi="Cambria Math"/>
                          <w:sz w:val="20"/>
                          <w:szCs w:val="16"/>
                        </w:rPr>
                        <m:t>2</m:t>
                      </m:r>
                    </m:num>
                    <m:den>
                      <m:rad>
                        <m:radPr>
                          <m:degHide m:val="1"/>
                          <m:ctrlPr>
                            <w:rPr>
                              <w:rStyle w:val="EquationChar"/>
                              <w:rFonts w:ascii="Cambria Math" w:hAnsi="Cambria Math"/>
                              <w:b/>
                              <w:i/>
                              <w:sz w:val="20"/>
                              <w:szCs w:val="16"/>
                            </w:rPr>
                          </m:ctrlPr>
                        </m:radPr>
                        <m:deg/>
                        <m:e>
                          <m:r>
                            <m:rPr>
                              <m:sty m:val="bi"/>
                            </m:rPr>
                            <w:rPr>
                              <w:rStyle w:val="EquationChar"/>
                              <w:rFonts w:ascii="Cambria Math" w:hAnsi="Cambria Math"/>
                              <w:sz w:val="20"/>
                              <w:szCs w:val="16"/>
                            </w:rPr>
                            <m:t>3</m:t>
                          </m:r>
                        </m:e>
                      </m:rad>
                    </m:den>
                  </m:f>
                  <m:sSub>
                    <m:sSubPr>
                      <m:ctrlPr>
                        <w:rPr>
                          <w:rStyle w:val="EquationChar"/>
                          <w:rFonts w:ascii="Cambria Math" w:hAnsi="Cambria Math"/>
                          <w:b/>
                          <w:i/>
                          <w:sz w:val="20"/>
                          <w:szCs w:val="16"/>
                        </w:rPr>
                      </m:ctrlPr>
                    </m:sSubPr>
                    <m:e>
                      <m:r>
                        <m:rPr>
                          <m:sty m:val="bi"/>
                        </m:rPr>
                        <w:rPr>
                          <w:rStyle w:val="EquationChar"/>
                          <w:rFonts w:ascii="Cambria Math" w:hAnsi="Cambria Math"/>
                          <w:sz w:val="20"/>
                          <w:szCs w:val="16"/>
                        </w:rPr>
                        <m:t>ε</m:t>
                      </m:r>
                    </m:e>
                    <m:sub>
                      <m:r>
                        <m:rPr>
                          <m:sty m:val="bi"/>
                        </m:rPr>
                        <w:rPr>
                          <w:rStyle w:val="EquationChar"/>
                          <w:rFonts w:ascii="Cambria Math" w:hAnsi="Cambria Math"/>
                          <w:sz w:val="20"/>
                          <w:szCs w:val="16"/>
                        </w:rPr>
                        <m:t>φ</m:t>
                      </m:r>
                    </m:sub>
                  </m:sSub>
                </m:e>
                <m:e>
                  <m:r>
                    <m:rPr>
                      <m:sty m:val="bi"/>
                    </m:rPr>
                    <w:rPr>
                      <w:rStyle w:val="EquationChar"/>
                      <w:rFonts w:ascii="Cambria Math" w:hAnsi="Cambria Math"/>
                      <w:sz w:val="20"/>
                      <w:szCs w:val="16"/>
                      <w:lang w:eastAsia="zh-CN"/>
                    </w:rPr>
                    <m:t>&amp;</m:t>
                  </m:r>
                  <m:acc>
                    <m:accPr>
                      <m:chr m:val="̅"/>
                      <m:ctrlPr>
                        <w:rPr>
                          <w:rStyle w:val="EquationChar"/>
                          <w:rFonts w:ascii="Cambria Math" w:hAnsi="Cambria Math"/>
                          <w:b/>
                          <w:i/>
                          <w:sz w:val="20"/>
                          <w:szCs w:val="16"/>
                        </w:rPr>
                      </m:ctrlPr>
                    </m:accPr>
                    <m:e>
                      <m:r>
                        <m:rPr>
                          <m:sty m:val="bi"/>
                        </m:rPr>
                        <w:rPr>
                          <w:rStyle w:val="EquationChar"/>
                          <w:rFonts w:ascii="Cambria Math" w:hAnsi="Cambria Math"/>
                          <w:sz w:val="20"/>
                          <w:szCs w:val="16"/>
                        </w:rPr>
                        <m:t>σ</m:t>
                      </m:r>
                    </m:e>
                  </m:acc>
                  <m:r>
                    <m:rPr>
                      <m:sty m:val="bi"/>
                    </m:rPr>
                    <w:rPr>
                      <w:rStyle w:val="EquationChar"/>
                      <w:rFonts w:ascii="Cambria Math" w:hAnsi="Cambria Math"/>
                      <w:sz w:val="20"/>
                      <w:szCs w:val="16"/>
                    </w:rPr>
                    <m:t>=K</m:t>
                  </m:r>
                  <m:sSup>
                    <m:sSupPr>
                      <m:ctrlPr>
                        <w:rPr>
                          <w:rStyle w:val="EquationChar"/>
                          <w:rFonts w:ascii="Cambria Math" w:hAnsi="Cambria Math"/>
                          <w:b/>
                          <w:i/>
                          <w:sz w:val="20"/>
                          <w:szCs w:val="16"/>
                        </w:rPr>
                      </m:ctrlPr>
                    </m:sSupPr>
                    <m:e>
                      <m:acc>
                        <m:accPr>
                          <m:chr m:val="̅"/>
                          <m:ctrlPr>
                            <w:rPr>
                              <w:rStyle w:val="EquationChar"/>
                              <w:rFonts w:ascii="Cambria Math" w:hAnsi="Cambria Math"/>
                              <w:b/>
                              <w:i/>
                              <w:sz w:val="20"/>
                              <w:szCs w:val="16"/>
                            </w:rPr>
                          </m:ctrlPr>
                        </m:accPr>
                        <m:e>
                          <m:r>
                            <m:rPr>
                              <m:sty m:val="bi"/>
                            </m:rPr>
                            <w:rPr>
                              <w:rStyle w:val="EquationChar"/>
                              <w:rFonts w:ascii="Cambria Math" w:hAnsi="Cambria Math"/>
                              <w:sz w:val="20"/>
                              <w:szCs w:val="16"/>
                            </w:rPr>
                            <m:t>ε</m:t>
                          </m:r>
                        </m:e>
                      </m:acc>
                    </m:e>
                    <m:sup>
                      <m:r>
                        <m:rPr>
                          <m:sty m:val="bi"/>
                        </m:rPr>
                        <w:rPr>
                          <w:rStyle w:val="EquationChar"/>
                          <w:rFonts w:ascii="Cambria Math" w:hAnsi="Cambria Math"/>
                          <w:sz w:val="20"/>
                          <w:szCs w:val="16"/>
                        </w:rPr>
                        <m:t>n</m:t>
                      </m:r>
                    </m:sup>
                  </m:sSup>
                </m:e>
              </m:eqArr>
            </m:e>
          </m:d>
        </m:oMath>
      </m:oMathPara>
    </w:p>
    <w:p w14:paraId="23A758B4" w14:textId="77777777" w:rsidR="004F0BF2" w:rsidRPr="004B4A7B" w:rsidRDefault="004F0BF2" w:rsidP="004F0BF2">
      <w:pPr>
        <w:pStyle w:val="Equation"/>
      </w:pPr>
      <w:r w:rsidRPr="004B4A7B">
        <w:t>Equation 5.20</w:t>
      </w:r>
    </w:p>
    <w:p w14:paraId="6602C7DB" w14:textId="76D86DB7" w:rsidR="00821522" w:rsidRDefault="004F0BF2" w:rsidP="004F0BF2">
      <w:r w:rsidRPr="004B4A7B">
        <w:t>Substituting Equation 5.9 into Equation 5.18 results in:</w:t>
      </w:r>
    </w:p>
    <w:p w14:paraId="67F5F5F2" w14:textId="77777777" w:rsidR="00821522" w:rsidRDefault="00821522">
      <w:pPr>
        <w:spacing w:before="0" w:line="240" w:lineRule="auto"/>
        <w:ind w:left="0"/>
        <w:jc w:val="left"/>
      </w:pPr>
      <w:r>
        <w:br w:type="page"/>
      </w:r>
    </w:p>
    <w:p w14:paraId="13BA0DEE" w14:textId="77777777" w:rsidR="004F0BF2" w:rsidRPr="004B4A7B" w:rsidRDefault="004F0BF2" w:rsidP="004F0BF2">
      <w:pPr>
        <w:pStyle w:val="Equation"/>
      </w:pPr>
      <m:oMathPara>
        <m:oMath>
          <m:r>
            <m:rPr>
              <m:sty m:val="bi"/>
            </m:rPr>
            <w:rPr>
              <w:rFonts w:ascii="Cambria Math" w:hAnsi="Cambria Math"/>
            </w:rPr>
            <w:lastRenderedPageBreak/>
            <m:t>U</m:t>
          </m:r>
          <m:r>
            <m:rPr>
              <m:sty m:val="b"/>
            </m:rPr>
            <w:rPr>
              <w:rFonts w:ascii="Cambria Math" w:hAnsi="Cambria Math"/>
            </w:rPr>
            <m:t>=</m:t>
          </m:r>
          <m:f>
            <m:fPr>
              <m:ctrlPr>
                <w:rPr>
                  <w:rFonts w:ascii="Cambria Math" w:hAnsi="Cambria Math"/>
                  <w:iCs/>
                </w:rPr>
              </m:ctrlPr>
            </m:fPr>
            <m:num>
              <m:r>
                <m:rPr>
                  <m:sty m:val="b"/>
                </m:rPr>
                <w:rPr>
                  <w:rFonts w:ascii="Cambria Math" w:hAnsi="Cambria Math"/>
                </w:rPr>
                <m:t>1</m:t>
              </m:r>
            </m:num>
            <m:den>
              <m:r>
                <m:rPr>
                  <m:sty m:val="b"/>
                </m:rPr>
                <w:rPr>
                  <w:rFonts w:ascii="Cambria Math" w:hAnsi="Cambria Math"/>
                </w:rPr>
                <m:t>2</m:t>
              </m:r>
            </m:den>
          </m:f>
          <m:nary>
            <m:naryPr>
              <m:chr m:val="∬"/>
              <m:limLoc m:val="undOvr"/>
              <m:subHide m:val="1"/>
              <m:supHide m:val="1"/>
              <m:ctrlPr>
                <w:rPr>
                  <w:rFonts w:ascii="Cambria Math" w:hAnsi="Cambria Math"/>
                  <w:iCs/>
                </w:rPr>
              </m:ctrlPr>
            </m:naryPr>
            <m:sub/>
            <m:sup/>
            <m:e>
              <m:f>
                <m:fPr>
                  <m:ctrlPr>
                    <w:rPr>
                      <w:rFonts w:ascii="Cambria Math" w:hAnsi="Cambria Math"/>
                      <w:iCs/>
                    </w:rPr>
                  </m:ctrlPr>
                </m:fPr>
                <m:num>
                  <m:r>
                    <m:rPr>
                      <m:sty m:val="bi"/>
                    </m:rPr>
                    <w:rPr>
                      <w:rFonts w:ascii="Cambria Math" w:hAnsi="Cambria Math"/>
                    </w:rPr>
                    <m:t>t</m:t>
                  </m:r>
                  <m:sSub>
                    <m:sSubPr>
                      <m:ctrlPr>
                        <w:rPr>
                          <w:rFonts w:ascii="Cambria Math" w:hAnsi="Cambria Math"/>
                          <w:iCs/>
                        </w:rPr>
                      </m:ctrlPr>
                    </m:sSubPr>
                    <m:e>
                      <m:r>
                        <m:rPr>
                          <m:sty m:val="bi"/>
                        </m:rPr>
                        <w:rPr>
                          <w:rFonts w:ascii="Cambria Math" w:hAnsi="Cambria Math"/>
                        </w:rPr>
                        <m:t>E</m:t>
                      </m:r>
                    </m:e>
                    <m:sub>
                      <m:r>
                        <m:rPr>
                          <m:sty m:val="bi"/>
                        </m:rPr>
                        <w:rPr>
                          <w:rFonts w:ascii="Cambria Math" w:hAnsi="Cambria Math"/>
                        </w:rPr>
                        <m:t>s</m:t>
                      </m:r>
                    </m:sub>
                  </m:sSub>
                </m:num>
                <m:den>
                  <m:r>
                    <m:rPr>
                      <m:sty m:val="b"/>
                    </m:rPr>
                    <w:rPr>
                      <w:rFonts w:ascii="Cambria Math" w:hAnsi="Cambria Math"/>
                    </w:rPr>
                    <m:t>1-</m:t>
                  </m:r>
                  <m:sSup>
                    <m:sSupPr>
                      <m:ctrlPr>
                        <w:rPr>
                          <w:rFonts w:ascii="Cambria Math" w:hAnsi="Cambria Math"/>
                          <w:iCs/>
                        </w:rPr>
                      </m:ctrlPr>
                    </m:sSupPr>
                    <m:e>
                      <m:r>
                        <m:rPr>
                          <m:sty m:val="bi"/>
                        </m:rPr>
                        <w:rPr>
                          <w:rFonts w:ascii="Cambria Math" w:hAnsi="Cambria Math"/>
                        </w:rPr>
                        <m:t>υ</m:t>
                      </m:r>
                    </m:e>
                    <m:sup>
                      <m:r>
                        <m:rPr>
                          <m:sty m:val="b"/>
                        </m:rPr>
                        <w:rPr>
                          <w:rFonts w:ascii="Cambria Math" w:hAnsi="Cambria Math"/>
                        </w:rPr>
                        <m:t>2</m:t>
                      </m:r>
                    </m:sup>
                  </m:sSup>
                </m:den>
              </m:f>
            </m:e>
          </m:nary>
          <m:r>
            <m:rPr>
              <m:sty m:val="b"/>
            </m:rPr>
            <w:rPr>
              <w:rFonts w:ascii="Cambria Math" w:hAnsi="Cambria Math"/>
            </w:rPr>
            <m:t>∙</m:t>
          </m:r>
          <m:d>
            <m:dPr>
              <m:ctrlPr>
                <w:rPr>
                  <w:rFonts w:ascii="Cambria Math" w:hAnsi="Cambria Math"/>
                  <w:iCs/>
                </w:rPr>
              </m:ctrlPr>
            </m:dPr>
            <m:e>
              <m:f>
                <m:fPr>
                  <m:ctrlPr>
                    <w:rPr>
                      <w:rFonts w:ascii="Cambria Math" w:hAnsi="Cambria Math"/>
                      <w:iCs/>
                    </w:rPr>
                  </m:ctrlPr>
                </m:fPr>
                <m:num>
                  <m:r>
                    <m:rPr>
                      <m:sty m:val="b"/>
                    </m:rPr>
                    <w:rPr>
                      <w:rFonts w:ascii="Cambria Math" w:hAnsi="Cambria Math"/>
                    </w:rPr>
                    <m:t>1</m:t>
                  </m:r>
                </m:num>
                <m:den>
                  <m:sSup>
                    <m:sSupPr>
                      <m:ctrlPr>
                        <w:rPr>
                          <w:rFonts w:ascii="Cambria Math" w:hAnsi="Cambria Math"/>
                          <w:iCs/>
                        </w:rPr>
                      </m:ctrlPr>
                    </m:sSupPr>
                    <m:e>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e>
                    <m:sup>
                      <m:r>
                        <m:rPr>
                          <m:sty m:val="b"/>
                        </m:rPr>
                        <w:rPr>
                          <w:rFonts w:ascii="Cambria Math" w:hAnsi="Cambria Math"/>
                        </w:rPr>
                        <m:t>2</m:t>
                      </m:r>
                    </m:sup>
                  </m:sSup>
                </m:den>
              </m:f>
              <m:r>
                <m:rPr>
                  <m:sty m:val="b"/>
                </m:rPr>
                <w:rPr>
                  <w:rFonts w:ascii="Cambria Math" w:hAnsi="Cambria Math"/>
                </w:rPr>
                <m:t>+</m:t>
              </m:r>
              <m:f>
                <m:fPr>
                  <m:ctrlPr>
                    <w:rPr>
                      <w:rFonts w:ascii="Cambria Math" w:hAnsi="Cambria Math"/>
                      <w:iCs/>
                    </w:rPr>
                  </m:ctrlPr>
                </m:fPr>
                <m:num>
                  <m:r>
                    <m:rPr>
                      <m:sty m:val="b"/>
                    </m:rPr>
                    <w:rPr>
                      <w:rFonts w:ascii="Cambria Math" w:hAnsi="Cambria Math"/>
                    </w:rPr>
                    <m:t>1</m:t>
                  </m:r>
                </m:num>
                <m:den>
                  <m:sSup>
                    <m:sSupPr>
                      <m:ctrlPr>
                        <w:rPr>
                          <w:rFonts w:ascii="Cambria Math" w:hAnsi="Cambria Math"/>
                          <w:iCs/>
                        </w:rPr>
                      </m:ctrlPr>
                    </m:sSupPr>
                    <m:e>
                      <m:r>
                        <m:rPr>
                          <m:sty m:val="bi"/>
                        </m:rPr>
                        <w:rPr>
                          <w:rFonts w:ascii="Cambria Math" w:hAnsi="Cambria Math"/>
                        </w:rPr>
                        <m:t>r</m:t>
                      </m:r>
                    </m:e>
                    <m:sup>
                      <m:r>
                        <m:rPr>
                          <m:sty m:val="b"/>
                        </m:rPr>
                        <w:rPr>
                          <w:rFonts w:ascii="Cambria Math" w:hAnsi="Cambria Math"/>
                        </w:rPr>
                        <m:t>2</m:t>
                      </m:r>
                    </m:sup>
                  </m:sSup>
                </m:den>
              </m:f>
              <m:r>
                <m:rPr>
                  <m:sty m:val="b"/>
                </m:rPr>
                <w:rPr>
                  <w:rFonts w:ascii="Cambria Math" w:hAnsi="Cambria Math"/>
                </w:rPr>
                <m:t>+</m:t>
              </m:r>
              <m:f>
                <m:fPr>
                  <m:ctrlPr>
                    <w:rPr>
                      <w:rFonts w:ascii="Cambria Math" w:hAnsi="Cambria Math"/>
                      <w:iCs/>
                    </w:rPr>
                  </m:ctrlPr>
                </m:fPr>
                <m:num>
                  <m:r>
                    <m:rPr>
                      <m:sty m:val="b"/>
                    </m:rPr>
                    <w:rPr>
                      <w:rFonts w:ascii="Cambria Math" w:hAnsi="Cambria Math"/>
                    </w:rPr>
                    <m:t>2</m:t>
                  </m:r>
                  <m:r>
                    <m:rPr>
                      <m:sty m:val="bi"/>
                    </m:rPr>
                    <w:rPr>
                      <w:rFonts w:ascii="Cambria Math" w:hAnsi="Cambria Math"/>
                    </w:rPr>
                    <m:t>υ</m:t>
                  </m:r>
                </m:num>
                <m:den>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r>
                    <m:rPr>
                      <m:sty m:val="bi"/>
                    </m:rPr>
                    <w:rPr>
                      <w:rFonts w:ascii="Cambria Math" w:hAnsi="Cambria Math"/>
                    </w:rPr>
                    <m:t>r</m:t>
                  </m:r>
                </m:den>
              </m:f>
            </m:e>
          </m:d>
          <m:sSup>
            <m:sSupPr>
              <m:ctrlPr>
                <w:rPr>
                  <w:rFonts w:ascii="Cambria Math" w:hAnsi="Cambria Math"/>
                  <w:iCs/>
                </w:rPr>
              </m:ctrlPr>
            </m:sSupPr>
            <m:e>
              <m:r>
                <m:rPr>
                  <m:sty m:val="bi"/>
                </m:rPr>
                <w:rPr>
                  <w:rFonts w:ascii="Cambria Math" w:hAnsi="Cambria Math"/>
                </w:rPr>
                <m:t>ω</m:t>
              </m:r>
            </m:e>
            <m:sup>
              <m:r>
                <m:rPr>
                  <m:sty m:val="b"/>
                </m:rPr>
                <w:rPr>
                  <w:rFonts w:ascii="Cambria Math" w:hAnsi="Cambria Math"/>
                </w:rPr>
                <m:t>2</m:t>
              </m:r>
            </m:sup>
          </m:sSup>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r>
            <m:rPr>
              <m:sty m:val="bi"/>
            </m:rPr>
            <w:rPr>
              <w:rFonts w:ascii="Cambria Math" w:hAnsi="Cambria Math"/>
            </w:rPr>
            <m:t>rdφdθ</m:t>
          </m:r>
          <m:r>
            <m:rPr>
              <m:sty m:val="b"/>
            </m:rPr>
            <w:rPr>
              <w:rFonts w:ascii="Cambria Math" w:hAnsi="Cambria Math"/>
            </w:rPr>
            <w:br/>
          </m:r>
        </m:oMath>
        <m:oMath>
          <m:r>
            <m:rPr>
              <m:sty m:val="b"/>
            </m:rPr>
            <w:rPr>
              <w:rFonts w:ascii="Cambria Math" w:hAnsi="Cambria Math"/>
            </w:rPr>
            <m:t>+</m:t>
          </m:r>
          <m:f>
            <m:fPr>
              <m:ctrlPr>
                <w:rPr>
                  <w:rFonts w:ascii="Cambria Math" w:hAnsi="Cambria Math"/>
                  <w:iCs/>
                </w:rPr>
              </m:ctrlPr>
            </m:fPr>
            <m:num>
              <m:r>
                <m:rPr>
                  <m:sty m:val="b"/>
                </m:rPr>
                <w:rPr>
                  <w:rFonts w:ascii="Cambria Math" w:hAnsi="Cambria Math"/>
                </w:rPr>
                <m:t>1</m:t>
              </m:r>
            </m:num>
            <m:den>
              <m:r>
                <m:rPr>
                  <m:sty m:val="b"/>
                </m:rPr>
                <w:rPr>
                  <w:rFonts w:ascii="Cambria Math" w:hAnsi="Cambria Math"/>
                </w:rPr>
                <m:t>24</m:t>
              </m:r>
            </m:den>
          </m:f>
          <m:nary>
            <m:naryPr>
              <m:chr m:val="∬"/>
              <m:limLoc m:val="undOvr"/>
              <m:subHide m:val="1"/>
              <m:supHide m:val="1"/>
              <m:ctrlPr>
                <w:rPr>
                  <w:rFonts w:ascii="Cambria Math" w:hAnsi="Cambria Math"/>
                  <w:iCs/>
                </w:rPr>
              </m:ctrlPr>
            </m:naryPr>
            <m:sub/>
            <m:sup/>
            <m:e>
              <m:f>
                <m:fPr>
                  <m:ctrlPr>
                    <w:rPr>
                      <w:rFonts w:ascii="Cambria Math" w:hAnsi="Cambria Math"/>
                      <w:iCs/>
                    </w:rPr>
                  </m:ctrlPr>
                </m:fPr>
                <m:num>
                  <m:sSup>
                    <m:sSupPr>
                      <m:ctrlPr>
                        <w:rPr>
                          <w:rFonts w:ascii="Cambria Math" w:hAnsi="Cambria Math"/>
                          <w:iCs/>
                        </w:rPr>
                      </m:ctrlPr>
                    </m:sSupPr>
                    <m:e>
                      <m:r>
                        <m:rPr>
                          <m:sty m:val="bi"/>
                        </m:rPr>
                        <w:rPr>
                          <w:rFonts w:ascii="Cambria Math" w:hAnsi="Cambria Math"/>
                        </w:rPr>
                        <m:t>t</m:t>
                      </m:r>
                    </m:e>
                    <m:sup>
                      <m:r>
                        <m:rPr>
                          <m:sty m:val="b"/>
                        </m:rPr>
                        <w:rPr>
                          <w:rFonts w:ascii="Cambria Math" w:hAnsi="Cambria Math"/>
                        </w:rPr>
                        <m:t>3</m:t>
                      </m:r>
                    </m:sup>
                  </m:sSup>
                  <m:sSub>
                    <m:sSubPr>
                      <m:ctrlPr>
                        <w:rPr>
                          <w:rFonts w:ascii="Cambria Math" w:hAnsi="Cambria Math"/>
                          <w:iCs/>
                        </w:rPr>
                      </m:ctrlPr>
                    </m:sSubPr>
                    <m:e>
                      <m:r>
                        <m:rPr>
                          <m:sty m:val="bi"/>
                        </m:rPr>
                        <w:rPr>
                          <w:rFonts w:ascii="Cambria Math" w:hAnsi="Cambria Math"/>
                        </w:rPr>
                        <m:t>E</m:t>
                      </m:r>
                    </m:e>
                    <m:sub>
                      <m:r>
                        <m:rPr>
                          <m:sty m:val="bi"/>
                        </m:rPr>
                        <w:rPr>
                          <w:rFonts w:ascii="Cambria Math" w:hAnsi="Cambria Math"/>
                        </w:rPr>
                        <m:t>r</m:t>
                      </m:r>
                    </m:sub>
                  </m:sSub>
                </m:num>
                <m:den>
                  <m:r>
                    <m:rPr>
                      <m:sty m:val="b"/>
                    </m:rPr>
                    <w:rPr>
                      <w:rFonts w:ascii="Cambria Math" w:hAnsi="Cambria Math"/>
                    </w:rPr>
                    <m:t>1-</m:t>
                  </m:r>
                  <m:sSup>
                    <m:sSupPr>
                      <m:ctrlPr>
                        <w:rPr>
                          <w:rFonts w:ascii="Cambria Math" w:hAnsi="Cambria Math"/>
                          <w:iCs/>
                        </w:rPr>
                      </m:ctrlPr>
                    </m:sSupPr>
                    <m:e>
                      <m:r>
                        <m:rPr>
                          <m:sty m:val="bi"/>
                        </m:rPr>
                        <w:rPr>
                          <w:rFonts w:ascii="Cambria Math" w:hAnsi="Cambria Math"/>
                        </w:rPr>
                        <m:t>υ</m:t>
                      </m:r>
                    </m:e>
                    <m:sup>
                      <m:r>
                        <m:rPr>
                          <m:sty m:val="b"/>
                        </m:rPr>
                        <w:rPr>
                          <w:rFonts w:ascii="Cambria Math" w:hAnsi="Cambria Math"/>
                        </w:rPr>
                        <m:t>2</m:t>
                      </m:r>
                    </m:sup>
                  </m:sSup>
                </m:den>
              </m:f>
            </m:e>
          </m:nary>
          <m:sSup>
            <m:sSupPr>
              <m:ctrlPr>
                <w:rPr>
                  <w:rFonts w:ascii="Cambria Math" w:hAnsi="Cambria Math"/>
                  <w:iCs/>
                </w:rPr>
              </m:ctrlPr>
            </m:sSupPr>
            <m:e>
              <m:r>
                <m:rPr>
                  <m:sty m:val="b"/>
                </m:rPr>
                <w:rPr>
                  <w:rFonts w:ascii="Cambria Math" w:hAnsi="Cambria Math"/>
                </w:rPr>
                <m:t>∙</m:t>
              </m:r>
              <m:d>
                <m:dPr>
                  <m:ctrlPr>
                    <w:rPr>
                      <w:rFonts w:ascii="Cambria Math" w:hAnsi="Cambria Math"/>
                      <w:iCs/>
                    </w:rPr>
                  </m:ctrlPr>
                </m:dPr>
                <m:e>
                  <m:f>
                    <m:fPr>
                      <m:ctrlPr>
                        <w:rPr>
                          <w:rFonts w:ascii="Cambria Math" w:hAnsi="Cambria Math"/>
                          <w:iCs/>
                        </w:rPr>
                      </m:ctrlPr>
                    </m:fPr>
                    <m:num>
                      <m:r>
                        <m:rPr>
                          <m:sty m:val="b"/>
                        </m:rPr>
                        <w:rPr>
                          <w:rFonts w:ascii="Cambria Math" w:hAnsi="Cambria Math"/>
                        </w:rPr>
                        <m:t>1</m:t>
                      </m:r>
                    </m:num>
                    <m:den>
                      <m:sSup>
                        <m:sSupPr>
                          <m:ctrlPr>
                            <w:rPr>
                              <w:rFonts w:ascii="Cambria Math" w:hAnsi="Cambria Math"/>
                              <w:iCs/>
                            </w:rPr>
                          </m:ctrlPr>
                        </m:sSupPr>
                        <m:e>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e>
                        <m:sup>
                          <m:r>
                            <m:rPr>
                              <m:sty m:val="b"/>
                            </m:rPr>
                            <w:rPr>
                              <w:rFonts w:ascii="Cambria Math" w:hAnsi="Cambria Math"/>
                            </w:rPr>
                            <m:t>2</m:t>
                          </m:r>
                        </m:sup>
                      </m:sSup>
                    </m:den>
                  </m:f>
                  <m:f>
                    <m:fPr>
                      <m:ctrlPr>
                        <w:rPr>
                          <w:rFonts w:ascii="Cambria Math" w:hAnsi="Cambria Math"/>
                          <w:iCs/>
                        </w:rPr>
                      </m:ctrlPr>
                    </m:fPr>
                    <m:num>
                      <m:sSup>
                        <m:sSupPr>
                          <m:ctrlPr>
                            <w:rPr>
                              <w:rFonts w:ascii="Cambria Math" w:hAnsi="Cambria Math"/>
                              <w:iCs/>
                            </w:rPr>
                          </m:ctrlPr>
                        </m:sSupPr>
                        <m:e>
                          <m:r>
                            <m:rPr>
                              <m:sty m:val="bi"/>
                            </m:rPr>
                            <w:rPr>
                              <w:rFonts w:ascii="Cambria Math" w:hAnsi="Cambria Math"/>
                            </w:rPr>
                            <m:t>∂</m:t>
                          </m:r>
                        </m:e>
                        <m:sup>
                          <m:r>
                            <m:rPr>
                              <m:sty m:val="b"/>
                            </m:rPr>
                            <w:rPr>
                              <w:rFonts w:ascii="Cambria Math" w:hAnsi="Cambria Math"/>
                            </w:rPr>
                            <m:t>2</m:t>
                          </m:r>
                        </m:sup>
                      </m:sSup>
                      <m:r>
                        <m:rPr>
                          <m:sty m:val="bi"/>
                        </m:rPr>
                        <w:rPr>
                          <w:rFonts w:ascii="Cambria Math" w:hAnsi="Cambria Math"/>
                        </w:rPr>
                        <m:t>ω</m:t>
                      </m:r>
                    </m:num>
                    <m:den>
                      <m:r>
                        <m:rPr>
                          <m:sty m:val="bi"/>
                        </m:rPr>
                        <w:rPr>
                          <w:rFonts w:ascii="Cambria Math" w:hAnsi="Cambria Math"/>
                        </w:rPr>
                        <m:t>∂</m:t>
                      </m:r>
                      <m:sSup>
                        <m:sSupPr>
                          <m:ctrlPr>
                            <w:rPr>
                              <w:rFonts w:ascii="Cambria Math" w:hAnsi="Cambria Math"/>
                              <w:iCs/>
                            </w:rPr>
                          </m:ctrlPr>
                        </m:sSupPr>
                        <m:e>
                          <m:r>
                            <m:rPr>
                              <m:sty m:val="bi"/>
                            </m:rPr>
                            <w:rPr>
                              <w:rFonts w:ascii="Cambria Math" w:hAnsi="Cambria Math"/>
                            </w:rPr>
                            <m:t>θ</m:t>
                          </m:r>
                        </m:e>
                        <m:sup>
                          <m:r>
                            <m:rPr>
                              <m:sty m:val="b"/>
                            </m:rPr>
                            <w:rPr>
                              <w:rFonts w:ascii="Cambria Math" w:hAnsi="Cambria Math"/>
                            </w:rPr>
                            <m:t>2</m:t>
                          </m:r>
                        </m:sup>
                      </m:sSup>
                    </m:den>
                  </m:f>
                  <m:r>
                    <m:rPr>
                      <m:sty m:val="b"/>
                    </m:rPr>
                    <w:rPr>
                      <w:rFonts w:ascii="Cambria Math" w:hAnsi="Cambria Math"/>
                    </w:rPr>
                    <m:t>+</m:t>
                  </m:r>
                  <m:f>
                    <m:fPr>
                      <m:ctrlPr>
                        <w:rPr>
                          <w:rFonts w:ascii="Cambria Math" w:hAnsi="Cambria Math"/>
                          <w:iCs/>
                        </w:rPr>
                      </m:ctrlPr>
                    </m:fPr>
                    <m:num>
                      <m:r>
                        <m:rPr>
                          <m:sty m:val="bi"/>
                        </m:rPr>
                        <w:rPr>
                          <w:rFonts w:ascii="Cambria Math" w:eastAsia="Cambria Math" w:hAnsi="Cambria Math" w:cs="Cambria Math"/>
                        </w:rPr>
                        <m:t>cos</m:t>
                      </m:r>
                      <m:d>
                        <m:dPr>
                          <m:ctrlPr>
                            <w:rPr>
                              <w:rFonts w:ascii="Cambria Math" w:eastAsia="Cambria Math" w:hAnsi="Cambria Math" w:cs="Cambria Math"/>
                              <w:iCs/>
                            </w:rPr>
                          </m:ctrlPr>
                        </m:dPr>
                        <m:e>
                          <m:r>
                            <m:rPr>
                              <m:sty m:val="bi"/>
                            </m:rPr>
                            <w:rPr>
                              <w:rFonts w:ascii="Cambria Math" w:eastAsia="Cambria Math" w:hAnsi="Cambria Math" w:cs="Cambria Math"/>
                            </w:rPr>
                            <m:t>φ</m:t>
                          </m:r>
                          <m:r>
                            <m:rPr>
                              <m:sty m:val="b"/>
                            </m:rPr>
                            <w:rPr>
                              <w:rFonts w:ascii="Cambria Math" w:eastAsia="Cambria Math" w:hAnsi="Cambria Math" w:cs="Cambria Math"/>
                            </w:rPr>
                            <m:t>+</m:t>
                          </m:r>
                          <m:sSub>
                            <m:sSubPr>
                              <m:ctrlPr>
                                <w:rPr>
                                  <w:rFonts w:ascii="Cambria Math" w:eastAsia="Cambria Math" w:hAnsi="Cambria Math" w:cs="Cambria Math"/>
                                  <w:iCs/>
                                </w:rPr>
                              </m:ctrlPr>
                            </m:sSubPr>
                            <m:e>
                              <m:r>
                                <m:rPr>
                                  <m:sty m:val="bi"/>
                                </m:rPr>
                                <w:rPr>
                                  <w:rFonts w:ascii="Cambria Math" w:eastAsia="Cambria Math" w:hAnsi="Cambria Math" w:cs="Cambria Math"/>
                                </w:rPr>
                                <m:t>φ</m:t>
                              </m:r>
                            </m:e>
                            <m:sub>
                              <m:r>
                                <m:rPr>
                                  <m:sty m:val="bi"/>
                                </m:rPr>
                                <w:rPr>
                                  <w:rFonts w:ascii="Cambria Math" w:eastAsia="Cambria Math" w:hAnsi="Cambria Math" w:cs="Cambria Math"/>
                                </w:rPr>
                                <m:t>c</m:t>
                              </m:r>
                            </m:sub>
                          </m:sSub>
                        </m:e>
                      </m:d>
                    </m:num>
                    <m:den>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r>
                        <m:rPr>
                          <m:sty m:val="bi"/>
                        </m:rPr>
                        <w:rPr>
                          <w:rFonts w:ascii="Cambria Math" w:hAnsi="Cambria Math"/>
                        </w:rPr>
                        <m:t>r</m:t>
                      </m:r>
                    </m:den>
                  </m:f>
                  <m:f>
                    <m:fPr>
                      <m:ctrlPr>
                        <w:rPr>
                          <w:rFonts w:ascii="Cambria Math" w:hAnsi="Cambria Math"/>
                          <w:iCs/>
                        </w:rPr>
                      </m:ctrlPr>
                    </m:fPr>
                    <m:num>
                      <m:r>
                        <m:rPr>
                          <m:sty m:val="bi"/>
                        </m:rPr>
                        <w:rPr>
                          <w:rFonts w:ascii="Cambria Math" w:hAnsi="Cambria Math"/>
                        </w:rPr>
                        <m:t>∂ω</m:t>
                      </m:r>
                    </m:num>
                    <m:den>
                      <m:r>
                        <m:rPr>
                          <m:sty m:val="bi"/>
                        </m:rPr>
                        <w:rPr>
                          <w:rFonts w:ascii="Cambria Math" w:hAnsi="Cambria Math"/>
                        </w:rPr>
                        <m:t>∂φ</m:t>
                      </m:r>
                    </m:den>
                  </m:f>
                  <m:r>
                    <m:rPr>
                      <m:sty m:val="b"/>
                    </m:rPr>
                    <w:rPr>
                      <w:rFonts w:ascii="Cambria Math" w:hAnsi="Cambria Math"/>
                    </w:rPr>
                    <m:t>+</m:t>
                  </m:r>
                  <m:f>
                    <m:fPr>
                      <m:ctrlPr>
                        <w:rPr>
                          <w:rFonts w:ascii="Cambria Math" w:hAnsi="Cambria Math"/>
                          <w:iCs/>
                        </w:rPr>
                      </m:ctrlPr>
                    </m:fPr>
                    <m:num>
                      <m:r>
                        <m:rPr>
                          <m:sty m:val="bi"/>
                        </m:rPr>
                        <w:rPr>
                          <w:rFonts w:ascii="Cambria Math" w:hAnsi="Cambria Math"/>
                        </w:rPr>
                        <m:t>ω</m:t>
                      </m:r>
                    </m:num>
                    <m:den>
                      <m:sSup>
                        <m:sSupPr>
                          <m:ctrlPr>
                            <w:rPr>
                              <w:rFonts w:ascii="Cambria Math" w:hAnsi="Cambria Math"/>
                              <w:iCs/>
                            </w:rPr>
                          </m:ctrlPr>
                        </m:sSupPr>
                        <m:e>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e>
                        <m:sup>
                          <m:r>
                            <m:rPr>
                              <m:sty m:val="b"/>
                            </m:rPr>
                            <w:rPr>
                              <w:rFonts w:ascii="Cambria Math" w:hAnsi="Cambria Math"/>
                            </w:rPr>
                            <m:t>2</m:t>
                          </m:r>
                        </m:sup>
                      </m:sSup>
                    </m:den>
                  </m:f>
                </m:e>
              </m:d>
            </m:e>
            <m:sup>
              <m:r>
                <m:rPr>
                  <m:sty m:val="b"/>
                </m:rPr>
                <w:rPr>
                  <w:rFonts w:ascii="Cambria Math" w:hAnsi="Cambria Math"/>
                </w:rPr>
                <m:t>2</m:t>
              </m:r>
            </m:sup>
          </m:sSup>
          <m:r>
            <m:rPr>
              <m:sty m:val="b"/>
            </m:rPr>
            <w:rPr>
              <w:rFonts w:ascii="Cambria Math" w:hAnsi="Cambria Math"/>
            </w:rPr>
            <m:t>+</m:t>
          </m:r>
          <m:sSup>
            <m:sSupPr>
              <m:ctrlPr>
                <w:rPr>
                  <w:rFonts w:ascii="Cambria Math" w:hAnsi="Cambria Math"/>
                  <w:iCs/>
                </w:rPr>
              </m:ctrlPr>
            </m:sSupPr>
            <m:e>
              <m:d>
                <m:dPr>
                  <m:ctrlPr>
                    <w:rPr>
                      <w:rFonts w:ascii="Cambria Math" w:hAnsi="Cambria Math"/>
                      <w:iCs/>
                    </w:rPr>
                  </m:ctrlPr>
                </m:dPr>
                <m:e>
                  <m:f>
                    <m:fPr>
                      <m:ctrlPr>
                        <w:rPr>
                          <w:rFonts w:ascii="Cambria Math" w:hAnsi="Cambria Math"/>
                          <w:iCs/>
                        </w:rPr>
                      </m:ctrlPr>
                    </m:fPr>
                    <m:num>
                      <m:r>
                        <m:rPr>
                          <m:sty m:val="b"/>
                        </m:rPr>
                        <w:rPr>
                          <w:rFonts w:ascii="Cambria Math" w:hAnsi="Cambria Math"/>
                        </w:rPr>
                        <m:t>1</m:t>
                      </m:r>
                    </m:num>
                    <m:den>
                      <m:sSup>
                        <m:sSupPr>
                          <m:ctrlPr>
                            <w:rPr>
                              <w:rFonts w:ascii="Cambria Math" w:hAnsi="Cambria Math"/>
                              <w:iCs/>
                            </w:rPr>
                          </m:ctrlPr>
                        </m:sSupPr>
                        <m:e>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2</m:t>
                              </m:r>
                            </m:sub>
                          </m:sSub>
                        </m:e>
                        <m:sup>
                          <m:r>
                            <m:rPr>
                              <m:sty m:val="b"/>
                            </m:rPr>
                            <w:rPr>
                              <w:rFonts w:ascii="Cambria Math" w:hAnsi="Cambria Math"/>
                            </w:rPr>
                            <m:t>2</m:t>
                          </m:r>
                        </m:sup>
                      </m:sSup>
                    </m:den>
                  </m:f>
                  <m:f>
                    <m:fPr>
                      <m:ctrlPr>
                        <w:rPr>
                          <w:rFonts w:ascii="Cambria Math" w:hAnsi="Cambria Math"/>
                          <w:iCs/>
                        </w:rPr>
                      </m:ctrlPr>
                    </m:fPr>
                    <m:num>
                      <m:sSup>
                        <m:sSupPr>
                          <m:ctrlPr>
                            <w:rPr>
                              <w:rFonts w:ascii="Cambria Math" w:hAnsi="Cambria Math"/>
                              <w:iCs/>
                            </w:rPr>
                          </m:ctrlPr>
                        </m:sSupPr>
                        <m:e>
                          <m:r>
                            <m:rPr>
                              <m:sty m:val="bi"/>
                            </m:rPr>
                            <w:rPr>
                              <w:rFonts w:ascii="Cambria Math" w:hAnsi="Cambria Math"/>
                            </w:rPr>
                            <m:t>∂</m:t>
                          </m:r>
                        </m:e>
                        <m:sup>
                          <m:r>
                            <m:rPr>
                              <m:sty m:val="b"/>
                            </m:rPr>
                            <w:rPr>
                              <w:rFonts w:ascii="Cambria Math" w:hAnsi="Cambria Math"/>
                            </w:rPr>
                            <m:t>2</m:t>
                          </m:r>
                        </m:sup>
                      </m:sSup>
                      <m:r>
                        <m:rPr>
                          <m:sty m:val="bi"/>
                        </m:rPr>
                        <w:rPr>
                          <w:rFonts w:ascii="Cambria Math" w:hAnsi="Cambria Math"/>
                        </w:rPr>
                        <m:t>ω</m:t>
                      </m:r>
                    </m:num>
                    <m:den>
                      <m:r>
                        <m:rPr>
                          <m:sty m:val="bi"/>
                        </m:rPr>
                        <w:rPr>
                          <w:rFonts w:ascii="Cambria Math" w:hAnsi="Cambria Math"/>
                        </w:rPr>
                        <m:t>∂</m:t>
                      </m:r>
                      <m:sSup>
                        <m:sSupPr>
                          <m:ctrlPr>
                            <w:rPr>
                              <w:rFonts w:ascii="Cambria Math" w:hAnsi="Cambria Math"/>
                              <w:iCs/>
                            </w:rPr>
                          </m:ctrlPr>
                        </m:sSupPr>
                        <m:e>
                          <m:r>
                            <m:rPr>
                              <m:sty m:val="bi"/>
                            </m:rPr>
                            <w:rPr>
                              <w:rFonts w:ascii="Cambria Math" w:hAnsi="Cambria Math"/>
                            </w:rPr>
                            <m:t>φ</m:t>
                          </m:r>
                        </m:e>
                        <m:sup>
                          <m:r>
                            <m:rPr>
                              <m:sty m:val="b"/>
                            </m:rPr>
                            <w:rPr>
                              <w:rFonts w:ascii="Cambria Math" w:hAnsi="Cambria Math"/>
                            </w:rPr>
                            <m:t>2</m:t>
                          </m:r>
                        </m:sup>
                      </m:sSup>
                    </m:den>
                  </m:f>
                  <m:r>
                    <m:rPr>
                      <m:sty m:val="b"/>
                    </m:rPr>
                    <w:rPr>
                      <w:rFonts w:ascii="Cambria Math" w:hAnsi="Cambria Math"/>
                    </w:rPr>
                    <m:t>+</m:t>
                  </m:r>
                  <m:f>
                    <m:fPr>
                      <m:ctrlPr>
                        <w:rPr>
                          <w:rFonts w:ascii="Cambria Math" w:hAnsi="Cambria Math"/>
                          <w:iCs/>
                        </w:rPr>
                      </m:ctrlPr>
                    </m:fPr>
                    <m:num>
                      <m:r>
                        <m:rPr>
                          <m:sty m:val="bi"/>
                        </m:rPr>
                        <w:rPr>
                          <w:rFonts w:ascii="Cambria Math" w:hAnsi="Cambria Math"/>
                        </w:rPr>
                        <m:t>ω</m:t>
                      </m:r>
                    </m:num>
                    <m:den>
                      <m:sSup>
                        <m:sSupPr>
                          <m:ctrlPr>
                            <w:rPr>
                              <w:rFonts w:ascii="Cambria Math" w:hAnsi="Cambria Math"/>
                              <w:iCs/>
                            </w:rPr>
                          </m:ctrlPr>
                        </m:sSupPr>
                        <m:e>
                          <m:r>
                            <m:rPr>
                              <m:sty m:val="bi"/>
                            </m:rPr>
                            <w:rPr>
                              <w:rFonts w:ascii="Cambria Math" w:hAnsi="Cambria Math"/>
                            </w:rPr>
                            <m:t>r</m:t>
                          </m:r>
                        </m:e>
                        <m:sup>
                          <m:r>
                            <m:rPr>
                              <m:sty m:val="b"/>
                            </m:rPr>
                            <w:rPr>
                              <w:rFonts w:ascii="Cambria Math" w:hAnsi="Cambria Math"/>
                            </w:rPr>
                            <m:t>2</m:t>
                          </m:r>
                        </m:sup>
                      </m:sSup>
                    </m:den>
                  </m:f>
                </m:e>
              </m:d>
            </m:e>
            <m:sup>
              <m:r>
                <m:rPr>
                  <m:sty m:val="b"/>
                </m:rPr>
                <w:rPr>
                  <w:rFonts w:ascii="Cambria Math" w:hAnsi="Cambria Math"/>
                </w:rPr>
                <m:t>2</m:t>
              </m:r>
            </m:sup>
          </m:sSup>
          <m:r>
            <m:rPr>
              <m:sty m:val="b"/>
            </m:rPr>
            <w:rPr>
              <w:rFonts w:ascii="Cambria Math" w:hAnsi="Cambria Math"/>
            </w:rPr>
            <m:t>+2</m:t>
          </m:r>
          <m:r>
            <m:rPr>
              <m:sty m:val="bi"/>
            </m:rPr>
            <w:rPr>
              <w:rFonts w:ascii="Cambria Math" w:hAnsi="Cambria Math"/>
            </w:rPr>
            <m:t>υ</m:t>
          </m:r>
          <m:r>
            <m:rPr>
              <m:sty m:val="b"/>
            </m:rPr>
            <w:rPr>
              <w:rFonts w:ascii="Cambria Math" w:hAnsi="Cambria Math"/>
            </w:rPr>
            <m:t>∙</m:t>
          </m:r>
          <m:d>
            <m:dPr>
              <m:ctrlPr>
                <w:rPr>
                  <w:rFonts w:ascii="Cambria Math" w:hAnsi="Cambria Math"/>
                  <w:iCs/>
                </w:rPr>
              </m:ctrlPr>
            </m:dPr>
            <m:e>
              <m:f>
                <m:fPr>
                  <m:ctrlPr>
                    <w:rPr>
                      <w:rFonts w:ascii="Cambria Math" w:hAnsi="Cambria Math"/>
                      <w:iCs/>
                    </w:rPr>
                  </m:ctrlPr>
                </m:fPr>
                <m:num>
                  <m:r>
                    <m:rPr>
                      <m:sty m:val="b"/>
                    </m:rPr>
                    <w:rPr>
                      <w:rFonts w:ascii="Cambria Math" w:hAnsi="Cambria Math"/>
                    </w:rPr>
                    <m:t>1</m:t>
                  </m:r>
                </m:num>
                <m:den>
                  <m:sSup>
                    <m:sSupPr>
                      <m:ctrlPr>
                        <w:rPr>
                          <w:rFonts w:ascii="Cambria Math" w:hAnsi="Cambria Math"/>
                          <w:iCs/>
                        </w:rPr>
                      </m:ctrlPr>
                    </m:sSupPr>
                    <m:e>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e>
                    <m:sup>
                      <m:r>
                        <m:rPr>
                          <m:sty m:val="b"/>
                        </m:rPr>
                        <w:rPr>
                          <w:rFonts w:ascii="Cambria Math" w:hAnsi="Cambria Math"/>
                        </w:rPr>
                        <m:t>2</m:t>
                      </m:r>
                    </m:sup>
                  </m:sSup>
                </m:den>
              </m:f>
              <m:f>
                <m:fPr>
                  <m:ctrlPr>
                    <w:rPr>
                      <w:rFonts w:ascii="Cambria Math" w:hAnsi="Cambria Math"/>
                      <w:iCs/>
                    </w:rPr>
                  </m:ctrlPr>
                </m:fPr>
                <m:num>
                  <m:sSup>
                    <m:sSupPr>
                      <m:ctrlPr>
                        <w:rPr>
                          <w:rFonts w:ascii="Cambria Math" w:hAnsi="Cambria Math"/>
                          <w:iCs/>
                        </w:rPr>
                      </m:ctrlPr>
                    </m:sSupPr>
                    <m:e>
                      <m:r>
                        <m:rPr>
                          <m:sty m:val="bi"/>
                        </m:rPr>
                        <w:rPr>
                          <w:rFonts w:ascii="Cambria Math" w:hAnsi="Cambria Math"/>
                        </w:rPr>
                        <m:t>∂</m:t>
                      </m:r>
                    </m:e>
                    <m:sup>
                      <m:r>
                        <m:rPr>
                          <m:sty m:val="b"/>
                        </m:rPr>
                        <w:rPr>
                          <w:rFonts w:ascii="Cambria Math" w:hAnsi="Cambria Math"/>
                        </w:rPr>
                        <m:t>2</m:t>
                      </m:r>
                    </m:sup>
                  </m:sSup>
                  <m:r>
                    <m:rPr>
                      <m:sty m:val="bi"/>
                    </m:rPr>
                    <w:rPr>
                      <w:rFonts w:ascii="Cambria Math" w:hAnsi="Cambria Math"/>
                    </w:rPr>
                    <m:t>ω</m:t>
                  </m:r>
                </m:num>
                <m:den>
                  <m:r>
                    <m:rPr>
                      <m:sty m:val="bi"/>
                    </m:rPr>
                    <w:rPr>
                      <w:rFonts w:ascii="Cambria Math" w:hAnsi="Cambria Math"/>
                    </w:rPr>
                    <m:t>∂</m:t>
                  </m:r>
                  <m:sSup>
                    <m:sSupPr>
                      <m:ctrlPr>
                        <w:rPr>
                          <w:rFonts w:ascii="Cambria Math" w:hAnsi="Cambria Math"/>
                          <w:iCs/>
                        </w:rPr>
                      </m:ctrlPr>
                    </m:sSupPr>
                    <m:e>
                      <m:r>
                        <m:rPr>
                          <m:sty m:val="bi"/>
                        </m:rPr>
                        <w:rPr>
                          <w:rFonts w:ascii="Cambria Math" w:hAnsi="Cambria Math"/>
                        </w:rPr>
                        <m:t>θ</m:t>
                      </m:r>
                    </m:e>
                    <m:sup>
                      <m:r>
                        <m:rPr>
                          <m:sty m:val="b"/>
                        </m:rPr>
                        <w:rPr>
                          <w:rFonts w:ascii="Cambria Math" w:hAnsi="Cambria Math"/>
                        </w:rPr>
                        <m:t>2</m:t>
                      </m:r>
                    </m:sup>
                  </m:sSup>
                </m:den>
              </m:f>
              <m:r>
                <m:rPr>
                  <m:sty m:val="b"/>
                </m:rPr>
                <w:rPr>
                  <w:rFonts w:ascii="Cambria Math" w:hAnsi="Cambria Math"/>
                </w:rPr>
                <m:t>+</m:t>
              </m:r>
              <m:f>
                <m:fPr>
                  <m:ctrlPr>
                    <w:rPr>
                      <w:rFonts w:ascii="Cambria Math" w:hAnsi="Cambria Math"/>
                      <w:iCs/>
                    </w:rPr>
                  </m:ctrlPr>
                </m:fPr>
                <m:num>
                  <m:r>
                    <m:rPr>
                      <m:sty m:val="bi"/>
                    </m:rPr>
                    <w:rPr>
                      <w:rFonts w:ascii="Cambria Math" w:hAnsi="Cambria Math"/>
                    </w:rPr>
                    <m:t>cos</m:t>
                  </m:r>
                  <m:r>
                    <m:rPr>
                      <m:sty m:val="bi"/>
                    </m:rPr>
                    <w:rPr>
                      <w:rFonts w:ascii="Cambria Math" w:eastAsia="Cambria Math" w:hAnsi="Cambria Math" w:cs="Cambria Math"/>
                    </w:rPr>
                    <m:t>cos</m:t>
                  </m:r>
                  <m:d>
                    <m:dPr>
                      <m:ctrlPr>
                        <w:rPr>
                          <w:rFonts w:ascii="Cambria Math" w:eastAsia="Cambria Math" w:hAnsi="Cambria Math" w:cs="Cambria Math"/>
                          <w:iCs/>
                        </w:rPr>
                      </m:ctrlPr>
                    </m:dPr>
                    <m:e>
                      <m:r>
                        <m:rPr>
                          <m:sty m:val="bi"/>
                        </m:rPr>
                        <w:rPr>
                          <w:rFonts w:ascii="Cambria Math" w:eastAsia="Cambria Math" w:hAnsi="Cambria Math" w:cs="Cambria Math"/>
                        </w:rPr>
                        <m:t>φ</m:t>
                      </m:r>
                      <m:r>
                        <m:rPr>
                          <m:sty m:val="b"/>
                        </m:rPr>
                        <w:rPr>
                          <w:rFonts w:ascii="Cambria Math" w:eastAsia="Cambria Math" w:hAnsi="Cambria Math" w:cs="Cambria Math"/>
                        </w:rPr>
                        <m:t>+</m:t>
                      </m:r>
                      <m:sSub>
                        <m:sSubPr>
                          <m:ctrlPr>
                            <w:rPr>
                              <w:rFonts w:ascii="Cambria Math" w:eastAsia="Cambria Math" w:hAnsi="Cambria Math" w:cs="Cambria Math"/>
                              <w:iCs/>
                            </w:rPr>
                          </m:ctrlPr>
                        </m:sSubPr>
                        <m:e>
                          <m:r>
                            <m:rPr>
                              <m:sty m:val="bi"/>
                            </m:rPr>
                            <w:rPr>
                              <w:rFonts w:ascii="Cambria Math" w:eastAsia="Cambria Math" w:hAnsi="Cambria Math" w:cs="Cambria Math"/>
                            </w:rPr>
                            <m:t>φ</m:t>
                          </m:r>
                        </m:e>
                        <m:sub>
                          <m:r>
                            <m:rPr>
                              <m:sty m:val="bi"/>
                            </m:rPr>
                            <w:rPr>
                              <w:rFonts w:ascii="Cambria Math" w:eastAsia="Cambria Math" w:hAnsi="Cambria Math" w:cs="Cambria Math"/>
                            </w:rPr>
                            <m:t>c</m:t>
                          </m:r>
                        </m:sub>
                      </m:sSub>
                    </m:e>
                  </m:d>
                </m:num>
                <m:den>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r>
                    <m:rPr>
                      <m:sty m:val="bi"/>
                    </m:rPr>
                    <w:rPr>
                      <w:rFonts w:ascii="Cambria Math" w:hAnsi="Cambria Math"/>
                    </w:rPr>
                    <m:t>r</m:t>
                  </m:r>
                </m:den>
              </m:f>
              <m:f>
                <m:fPr>
                  <m:ctrlPr>
                    <w:rPr>
                      <w:rFonts w:ascii="Cambria Math" w:hAnsi="Cambria Math"/>
                      <w:iCs/>
                    </w:rPr>
                  </m:ctrlPr>
                </m:fPr>
                <m:num>
                  <m:r>
                    <m:rPr>
                      <m:sty m:val="bi"/>
                    </m:rPr>
                    <w:rPr>
                      <w:rFonts w:ascii="Cambria Math" w:hAnsi="Cambria Math"/>
                    </w:rPr>
                    <m:t>∂ω</m:t>
                  </m:r>
                </m:num>
                <m:den>
                  <m:r>
                    <m:rPr>
                      <m:sty m:val="bi"/>
                    </m:rPr>
                    <w:rPr>
                      <w:rFonts w:ascii="Cambria Math" w:hAnsi="Cambria Math"/>
                    </w:rPr>
                    <m:t>∂φ</m:t>
                  </m:r>
                </m:den>
              </m:f>
              <m:r>
                <m:rPr>
                  <m:sty m:val="b"/>
                </m:rPr>
                <w:rPr>
                  <w:rFonts w:ascii="Cambria Math" w:hAnsi="Cambria Math"/>
                </w:rPr>
                <m:t>+</m:t>
              </m:r>
              <m:f>
                <m:fPr>
                  <m:ctrlPr>
                    <w:rPr>
                      <w:rFonts w:ascii="Cambria Math" w:hAnsi="Cambria Math"/>
                      <w:iCs/>
                    </w:rPr>
                  </m:ctrlPr>
                </m:fPr>
                <m:num>
                  <m:r>
                    <m:rPr>
                      <m:sty m:val="bi"/>
                    </m:rPr>
                    <w:rPr>
                      <w:rFonts w:ascii="Cambria Math" w:hAnsi="Cambria Math"/>
                    </w:rPr>
                    <m:t>ω</m:t>
                  </m:r>
                </m:num>
                <m:den>
                  <m:sSup>
                    <m:sSupPr>
                      <m:ctrlPr>
                        <w:rPr>
                          <w:rFonts w:ascii="Cambria Math" w:hAnsi="Cambria Math"/>
                          <w:iCs/>
                        </w:rPr>
                      </m:ctrlPr>
                    </m:sSupPr>
                    <m:e>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e>
                    <m:sup>
                      <m:r>
                        <m:rPr>
                          <m:sty m:val="b"/>
                        </m:rPr>
                        <w:rPr>
                          <w:rFonts w:ascii="Cambria Math" w:hAnsi="Cambria Math"/>
                        </w:rPr>
                        <m:t>2</m:t>
                      </m:r>
                    </m:sup>
                  </m:sSup>
                </m:den>
              </m:f>
            </m:e>
          </m:d>
          <m:r>
            <m:rPr>
              <m:sty m:val="b"/>
            </m:rPr>
            <w:rPr>
              <w:rFonts w:ascii="Cambria Math" w:hAnsi="Cambria Math"/>
            </w:rPr>
            <m:t>∙</m:t>
          </m:r>
          <m:d>
            <m:dPr>
              <m:ctrlPr>
                <w:rPr>
                  <w:rFonts w:ascii="Cambria Math" w:hAnsi="Cambria Math"/>
                  <w:iCs/>
                </w:rPr>
              </m:ctrlPr>
            </m:dPr>
            <m:e>
              <m:f>
                <m:fPr>
                  <m:ctrlPr>
                    <w:rPr>
                      <w:rFonts w:ascii="Cambria Math" w:hAnsi="Cambria Math"/>
                      <w:iCs/>
                    </w:rPr>
                  </m:ctrlPr>
                </m:fPr>
                <m:num>
                  <m:r>
                    <m:rPr>
                      <m:sty m:val="b"/>
                    </m:rPr>
                    <w:rPr>
                      <w:rFonts w:ascii="Cambria Math" w:hAnsi="Cambria Math"/>
                    </w:rPr>
                    <m:t>1</m:t>
                  </m:r>
                </m:num>
                <m:den>
                  <m:sSup>
                    <m:sSupPr>
                      <m:ctrlPr>
                        <w:rPr>
                          <w:rFonts w:ascii="Cambria Math" w:hAnsi="Cambria Math"/>
                          <w:iCs/>
                        </w:rPr>
                      </m:ctrlPr>
                    </m:sSupPr>
                    <m:e>
                      <m:r>
                        <m:rPr>
                          <m:sty m:val="bi"/>
                        </m:rPr>
                        <w:rPr>
                          <w:rFonts w:ascii="Cambria Math" w:hAnsi="Cambria Math"/>
                        </w:rPr>
                        <m:t>r</m:t>
                      </m:r>
                    </m:e>
                    <m:sup>
                      <m:r>
                        <m:rPr>
                          <m:sty m:val="b"/>
                        </m:rPr>
                        <w:rPr>
                          <w:rFonts w:ascii="Cambria Math" w:hAnsi="Cambria Math"/>
                        </w:rPr>
                        <m:t>2</m:t>
                      </m:r>
                    </m:sup>
                  </m:sSup>
                </m:den>
              </m:f>
              <m:f>
                <m:fPr>
                  <m:ctrlPr>
                    <w:rPr>
                      <w:rFonts w:ascii="Cambria Math" w:hAnsi="Cambria Math"/>
                      <w:iCs/>
                    </w:rPr>
                  </m:ctrlPr>
                </m:fPr>
                <m:num>
                  <m:sSup>
                    <m:sSupPr>
                      <m:ctrlPr>
                        <w:rPr>
                          <w:rFonts w:ascii="Cambria Math" w:hAnsi="Cambria Math"/>
                          <w:iCs/>
                        </w:rPr>
                      </m:ctrlPr>
                    </m:sSupPr>
                    <m:e>
                      <m:r>
                        <m:rPr>
                          <m:sty m:val="bi"/>
                        </m:rPr>
                        <w:rPr>
                          <w:rFonts w:ascii="Cambria Math" w:hAnsi="Cambria Math"/>
                        </w:rPr>
                        <m:t>∂</m:t>
                      </m:r>
                    </m:e>
                    <m:sup>
                      <m:r>
                        <m:rPr>
                          <m:sty m:val="b"/>
                        </m:rPr>
                        <w:rPr>
                          <w:rFonts w:ascii="Cambria Math" w:hAnsi="Cambria Math"/>
                        </w:rPr>
                        <m:t>2</m:t>
                      </m:r>
                    </m:sup>
                  </m:sSup>
                  <m:r>
                    <m:rPr>
                      <m:sty m:val="bi"/>
                    </m:rPr>
                    <w:rPr>
                      <w:rFonts w:ascii="Cambria Math" w:hAnsi="Cambria Math"/>
                    </w:rPr>
                    <m:t>ω</m:t>
                  </m:r>
                </m:num>
                <m:den>
                  <m:r>
                    <m:rPr>
                      <m:sty m:val="bi"/>
                    </m:rPr>
                    <w:rPr>
                      <w:rFonts w:ascii="Cambria Math" w:hAnsi="Cambria Math"/>
                    </w:rPr>
                    <m:t>∂</m:t>
                  </m:r>
                  <m:sSup>
                    <m:sSupPr>
                      <m:ctrlPr>
                        <w:rPr>
                          <w:rFonts w:ascii="Cambria Math" w:hAnsi="Cambria Math"/>
                          <w:iCs/>
                        </w:rPr>
                      </m:ctrlPr>
                    </m:sSupPr>
                    <m:e>
                      <m:r>
                        <m:rPr>
                          <m:sty m:val="bi"/>
                        </m:rPr>
                        <w:rPr>
                          <w:rFonts w:ascii="Cambria Math" w:hAnsi="Cambria Math"/>
                        </w:rPr>
                        <m:t>φ</m:t>
                      </m:r>
                    </m:e>
                    <m:sup>
                      <m:r>
                        <m:rPr>
                          <m:sty m:val="b"/>
                        </m:rPr>
                        <w:rPr>
                          <w:rFonts w:ascii="Cambria Math" w:hAnsi="Cambria Math"/>
                        </w:rPr>
                        <m:t>2</m:t>
                      </m:r>
                    </m:sup>
                  </m:sSup>
                </m:den>
              </m:f>
              <m:r>
                <m:rPr>
                  <m:sty m:val="b"/>
                </m:rPr>
                <w:rPr>
                  <w:rFonts w:ascii="Cambria Math" w:hAnsi="Cambria Math"/>
                </w:rPr>
                <m:t>+</m:t>
              </m:r>
              <m:f>
                <m:fPr>
                  <m:ctrlPr>
                    <w:rPr>
                      <w:rFonts w:ascii="Cambria Math" w:hAnsi="Cambria Math"/>
                      <w:iCs/>
                    </w:rPr>
                  </m:ctrlPr>
                </m:fPr>
                <m:num>
                  <m:r>
                    <m:rPr>
                      <m:sty m:val="bi"/>
                    </m:rPr>
                    <w:rPr>
                      <w:rFonts w:ascii="Cambria Math" w:hAnsi="Cambria Math"/>
                    </w:rPr>
                    <m:t>ω</m:t>
                  </m:r>
                </m:num>
                <m:den>
                  <m:sSup>
                    <m:sSupPr>
                      <m:ctrlPr>
                        <w:rPr>
                          <w:rFonts w:ascii="Cambria Math" w:hAnsi="Cambria Math"/>
                          <w:iCs/>
                        </w:rPr>
                      </m:ctrlPr>
                    </m:sSupPr>
                    <m:e>
                      <m:r>
                        <m:rPr>
                          <m:sty m:val="bi"/>
                        </m:rPr>
                        <w:rPr>
                          <w:rFonts w:ascii="Cambria Math" w:hAnsi="Cambria Math"/>
                        </w:rPr>
                        <m:t>r</m:t>
                      </m:r>
                    </m:e>
                    <m:sup>
                      <m:r>
                        <m:rPr>
                          <m:sty m:val="b"/>
                        </m:rPr>
                        <w:rPr>
                          <w:rFonts w:ascii="Cambria Math" w:hAnsi="Cambria Math"/>
                        </w:rPr>
                        <m:t>2</m:t>
                      </m:r>
                    </m:sup>
                  </m:sSup>
                </m:den>
              </m:f>
            </m:e>
          </m:d>
        </m:oMath>
      </m:oMathPara>
    </w:p>
    <w:p w14:paraId="63B5101E" w14:textId="77777777" w:rsidR="004F0BF2" w:rsidRPr="004B4A7B" w:rsidRDefault="004F0BF2" w:rsidP="004F0BF2">
      <w:pPr>
        <w:pStyle w:val="Equation"/>
        <w:rPr>
          <w:iCs/>
        </w:rPr>
      </w:pPr>
      <m:oMathPara>
        <m:oMath>
          <m:r>
            <m:rPr>
              <m:sty m:val="b"/>
            </m:rPr>
            <w:rPr>
              <w:rFonts w:ascii="Cambria Math" w:hAnsi="Cambria Math"/>
            </w:rPr>
            <m:t>+2</m:t>
          </m:r>
          <m:d>
            <m:dPr>
              <m:ctrlPr>
                <w:rPr>
                  <w:rFonts w:ascii="Cambria Math" w:hAnsi="Cambria Math"/>
                  <w:iCs/>
                </w:rPr>
              </m:ctrlPr>
            </m:dPr>
            <m:e>
              <m:r>
                <m:rPr>
                  <m:sty m:val="b"/>
                </m:rPr>
                <w:rPr>
                  <w:rFonts w:ascii="Cambria Math" w:hAnsi="Cambria Math"/>
                </w:rPr>
                <m:t>1-</m:t>
              </m:r>
              <m:r>
                <m:rPr>
                  <m:sty m:val="bi"/>
                </m:rPr>
                <w:rPr>
                  <w:rFonts w:ascii="Cambria Math" w:hAnsi="Cambria Math"/>
                </w:rPr>
                <m:t>υ</m:t>
              </m:r>
            </m:e>
          </m:d>
          <m:r>
            <m:rPr>
              <m:sty m:val="b"/>
            </m:rPr>
            <w:rPr>
              <w:rFonts w:ascii="Cambria Math" w:hAnsi="Cambria Math"/>
            </w:rPr>
            <m:t>∙</m:t>
          </m:r>
          <m:sSup>
            <m:sSupPr>
              <m:ctrlPr>
                <w:rPr>
                  <w:rFonts w:ascii="Cambria Math" w:hAnsi="Cambria Math"/>
                  <w:iCs/>
                </w:rPr>
              </m:ctrlPr>
            </m:sSupPr>
            <m:e>
              <m:d>
                <m:dPr>
                  <m:ctrlPr>
                    <w:rPr>
                      <w:rFonts w:ascii="Cambria Math" w:hAnsi="Cambria Math"/>
                      <w:iCs/>
                    </w:rPr>
                  </m:ctrlPr>
                </m:dPr>
                <m:e>
                  <m:f>
                    <m:fPr>
                      <m:ctrlPr>
                        <w:rPr>
                          <w:rFonts w:ascii="Cambria Math" w:hAnsi="Cambria Math"/>
                          <w:iCs/>
                        </w:rPr>
                      </m:ctrlPr>
                    </m:fPr>
                    <m:num>
                      <m:r>
                        <m:rPr>
                          <m:sty m:val="b"/>
                        </m:rPr>
                        <w:rPr>
                          <w:rFonts w:ascii="Cambria Math" w:hAnsi="Cambria Math"/>
                        </w:rPr>
                        <m:t>1</m:t>
                      </m:r>
                    </m:num>
                    <m:den>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r>
                        <m:rPr>
                          <m:sty m:val="bi"/>
                        </m:rPr>
                        <w:rPr>
                          <w:rFonts w:ascii="Cambria Math" w:hAnsi="Cambria Math"/>
                        </w:rPr>
                        <m:t>r</m:t>
                      </m:r>
                    </m:den>
                  </m:f>
                  <m:f>
                    <m:fPr>
                      <m:ctrlPr>
                        <w:rPr>
                          <w:rFonts w:ascii="Cambria Math" w:hAnsi="Cambria Math"/>
                          <w:iCs/>
                        </w:rPr>
                      </m:ctrlPr>
                    </m:fPr>
                    <m:num>
                      <m:sSup>
                        <m:sSupPr>
                          <m:ctrlPr>
                            <w:rPr>
                              <w:rFonts w:ascii="Cambria Math" w:hAnsi="Cambria Math"/>
                              <w:iCs/>
                            </w:rPr>
                          </m:ctrlPr>
                        </m:sSupPr>
                        <m:e>
                          <m:r>
                            <m:rPr>
                              <m:sty m:val="bi"/>
                            </m:rPr>
                            <w:rPr>
                              <w:rFonts w:ascii="Cambria Math" w:hAnsi="Cambria Math"/>
                            </w:rPr>
                            <m:t>∂</m:t>
                          </m:r>
                        </m:e>
                        <m:sup>
                          <m:r>
                            <m:rPr>
                              <m:sty m:val="b"/>
                            </m:rPr>
                            <w:rPr>
                              <w:rFonts w:ascii="Cambria Math" w:hAnsi="Cambria Math"/>
                            </w:rPr>
                            <m:t>2</m:t>
                          </m:r>
                        </m:sup>
                      </m:sSup>
                      <m:r>
                        <m:rPr>
                          <m:sty m:val="bi"/>
                        </m:rPr>
                        <w:rPr>
                          <w:rFonts w:ascii="Cambria Math" w:hAnsi="Cambria Math"/>
                        </w:rPr>
                        <m:t>ω</m:t>
                      </m:r>
                    </m:num>
                    <m:den>
                      <m:r>
                        <m:rPr>
                          <m:sty m:val="bi"/>
                        </m:rPr>
                        <w:rPr>
                          <w:rFonts w:ascii="Cambria Math" w:hAnsi="Cambria Math"/>
                        </w:rPr>
                        <m:t>∂θ∂φ</m:t>
                      </m:r>
                    </m:den>
                  </m:f>
                  <m:r>
                    <m:rPr>
                      <m:sty m:val="b"/>
                    </m:rPr>
                    <w:rPr>
                      <w:rFonts w:ascii="Cambria Math" w:hAnsi="Cambria Math"/>
                    </w:rPr>
                    <m:t>-</m:t>
                  </m:r>
                  <m:f>
                    <m:fPr>
                      <m:ctrlPr>
                        <w:rPr>
                          <w:rFonts w:ascii="Cambria Math" w:hAnsi="Cambria Math"/>
                          <w:iCs/>
                        </w:rPr>
                      </m:ctrlPr>
                    </m:fPr>
                    <m:num>
                      <m:r>
                        <m:rPr>
                          <m:sty m:val="bi"/>
                        </m:rPr>
                        <w:rPr>
                          <w:rFonts w:ascii="Cambria Math" w:eastAsia="Cambria Math" w:hAnsi="Cambria Math" w:cs="Cambria Math"/>
                        </w:rPr>
                        <m:t>cos</m:t>
                      </m:r>
                      <m:d>
                        <m:dPr>
                          <m:ctrlPr>
                            <w:rPr>
                              <w:rFonts w:ascii="Cambria Math" w:eastAsia="Cambria Math" w:hAnsi="Cambria Math" w:cs="Cambria Math"/>
                              <w:iCs/>
                            </w:rPr>
                          </m:ctrlPr>
                        </m:dPr>
                        <m:e>
                          <m:r>
                            <m:rPr>
                              <m:sty m:val="bi"/>
                            </m:rPr>
                            <w:rPr>
                              <w:rFonts w:ascii="Cambria Math" w:eastAsia="Cambria Math" w:hAnsi="Cambria Math" w:cs="Cambria Math"/>
                            </w:rPr>
                            <m:t>φ</m:t>
                          </m:r>
                          <m:r>
                            <m:rPr>
                              <m:sty m:val="b"/>
                            </m:rPr>
                            <w:rPr>
                              <w:rFonts w:ascii="Cambria Math" w:eastAsia="Cambria Math" w:hAnsi="Cambria Math" w:cs="Cambria Math"/>
                            </w:rPr>
                            <m:t>+</m:t>
                          </m:r>
                          <m:sSub>
                            <m:sSubPr>
                              <m:ctrlPr>
                                <w:rPr>
                                  <w:rFonts w:ascii="Cambria Math" w:eastAsia="Cambria Math" w:hAnsi="Cambria Math" w:cs="Cambria Math"/>
                                  <w:iCs/>
                                </w:rPr>
                              </m:ctrlPr>
                            </m:sSubPr>
                            <m:e>
                              <m:r>
                                <m:rPr>
                                  <m:sty m:val="bi"/>
                                </m:rPr>
                                <w:rPr>
                                  <w:rFonts w:ascii="Cambria Math" w:eastAsia="Cambria Math" w:hAnsi="Cambria Math" w:cs="Cambria Math"/>
                                </w:rPr>
                                <m:t>φ</m:t>
                              </m:r>
                            </m:e>
                            <m:sub>
                              <m:r>
                                <m:rPr>
                                  <m:sty m:val="bi"/>
                                </m:rPr>
                                <w:rPr>
                                  <w:rFonts w:ascii="Cambria Math" w:eastAsia="Cambria Math" w:hAnsi="Cambria Math" w:cs="Cambria Math"/>
                                </w:rPr>
                                <m:t>c</m:t>
                              </m:r>
                            </m:sub>
                          </m:sSub>
                        </m:e>
                      </m:d>
                    </m:num>
                    <m:den>
                      <m:sSup>
                        <m:sSupPr>
                          <m:ctrlPr>
                            <w:rPr>
                              <w:rFonts w:ascii="Cambria Math" w:hAnsi="Cambria Math"/>
                              <w:iCs/>
                            </w:rPr>
                          </m:ctrlPr>
                        </m:sSupPr>
                        <m:e>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e>
                        <m:sup>
                          <m:r>
                            <m:rPr>
                              <m:sty m:val="b"/>
                            </m:rPr>
                            <w:rPr>
                              <w:rFonts w:ascii="Cambria Math" w:hAnsi="Cambria Math"/>
                            </w:rPr>
                            <m:t>2</m:t>
                          </m:r>
                        </m:sup>
                      </m:sSup>
                    </m:den>
                  </m:f>
                  <m:f>
                    <m:fPr>
                      <m:ctrlPr>
                        <w:rPr>
                          <w:rFonts w:ascii="Cambria Math" w:hAnsi="Cambria Math"/>
                          <w:iCs/>
                        </w:rPr>
                      </m:ctrlPr>
                    </m:fPr>
                    <m:num>
                      <m:r>
                        <m:rPr>
                          <m:sty m:val="bi"/>
                        </m:rPr>
                        <w:rPr>
                          <w:rFonts w:ascii="Cambria Math" w:hAnsi="Cambria Math"/>
                        </w:rPr>
                        <m:t>∂ω</m:t>
                      </m:r>
                    </m:num>
                    <m:den>
                      <m:r>
                        <m:rPr>
                          <m:sty m:val="bi"/>
                        </m:rPr>
                        <w:rPr>
                          <w:rFonts w:ascii="Cambria Math" w:hAnsi="Cambria Math"/>
                        </w:rPr>
                        <m:t>∂θ</m:t>
                      </m:r>
                    </m:den>
                  </m:f>
                </m:e>
              </m:d>
            </m:e>
            <m:sup>
              <m:r>
                <m:rPr>
                  <m:sty m:val="b"/>
                </m:rPr>
                <w:rPr>
                  <w:rFonts w:ascii="Cambria Math" w:hAnsi="Cambria Math"/>
                </w:rPr>
                <m:t>2</m:t>
              </m:r>
            </m:sup>
          </m:sSup>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r>
            <m:rPr>
              <m:sty m:val="bi"/>
            </m:rPr>
            <w:rPr>
              <w:rFonts w:ascii="Cambria Math" w:hAnsi="Cambria Math"/>
            </w:rPr>
            <m:t>rdθdφ</m:t>
          </m:r>
        </m:oMath>
      </m:oMathPara>
    </w:p>
    <w:p w14:paraId="343832A1" w14:textId="77777777" w:rsidR="004F0BF2" w:rsidRPr="004B4A7B" w:rsidRDefault="004F0BF2" w:rsidP="004F0BF2">
      <w:pPr>
        <w:pStyle w:val="Equation"/>
      </w:pPr>
      <w:r w:rsidRPr="004B4A7B">
        <w:t>Equation 5.21</w:t>
      </w:r>
    </w:p>
    <w:p w14:paraId="6AFB1B42" w14:textId="73CB5029" w:rsidR="004F0BF2" w:rsidRPr="004B4A7B" w:rsidRDefault="004F0BF2" w:rsidP="004F0BF2">
      <w:r w:rsidRPr="004B4A7B">
        <w:t xml:space="preserve">By substituting Equation 5.3 into Equation 5.21, the strain energy </w:t>
      </w:r>
      <m:oMath>
        <m:r>
          <m:rPr>
            <m:sty m:val="p"/>
          </m:rPr>
          <w:rPr>
            <w:rFonts w:ascii="Cambria Math" w:hAnsi="Cambria Math"/>
          </w:rPr>
          <m:t>U</m:t>
        </m:r>
      </m:oMath>
      <w:r w:rsidRPr="004B4A7B">
        <w:t xml:space="preserve"> required for the workpiece to be wrinkled can be written </w:t>
      </w:r>
      <w:r w:rsidR="00D95A4B" w:rsidRPr="004B4A7B">
        <w:t>using</w:t>
      </w:r>
      <w:r w:rsidRPr="004B4A7B">
        <w:t xml:space="preserve">: </w:t>
      </w:r>
    </w:p>
    <w:p w14:paraId="3E51ABD6" w14:textId="77777777" w:rsidR="004F0BF2" w:rsidRPr="004B4A7B" w:rsidRDefault="004F0BF2" w:rsidP="004F0BF2">
      <w:pPr>
        <w:pStyle w:val="Equation"/>
        <w:rPr>
          <w:iCs/>
        </w:rPr>
      </w:pPr>
      <m:oMathPara>
        <m:oMath>
          <m:r>
            <m:rPr>
              <m:sty m:val="bi"/>
            </m:rPr>
            <w:rPr>
              <w:rFonts w:ascii="Cambria Math" w:hAnsi="Cambria Math"/>
            </w:rPr>
            <m:t>U</m:t>
          </m:r>
          <m:r>
            <m:rPr>
              <m:sty m:val="b"/>
            </m:rPr>
            <w:rPr>
              <w:rFonts w:ascii="Cambria Math" w:hAnsi="Cambria Math"/>
            </w:rPr>
            <m:t>=</m:t>
          </m:r>
          <m:sSup>
            <m:sSupPr>
              <m:ctrlPr>
                <w:rPr>
                  <w:rFonts w:ascii="Cambria Math" w:hAnsi="Cambria Math"/>
                  <w:iCs/>
                </w:rPr>
              </m:ctrlPr>
            </m:sSupPr>
            <m:e>
              <m:r>
                <m:rPr>
                  <m:sty m:val="bi"/>
                </m:rPr>
                <w:rPr>
                  <w:rFonts w:ascii="Cambria Math" w:hAnsi="Cambria Math"/>
                </w:rPr>
                <m:t>s</m:t>
              </m:r>
            </m:e>
            <m:sup>
              <m:r>
                <m:rPr>
                  <m:sty m:val="b"/>
                </m:rPr>
                <w:rPr>
                  <w:rFonts w:ascii="Cambria Math" w:hAnsi="Cambria Math"/>
                </w:rPr>
                <m:t>2</m:t>
              </m:r>
            </m:sup>
          </m:sSup>
          <m:r>
            <m:rPr>
              <m:sty m:val="b"/>
            </m:rPr>
            <w:rPr>
              <w:rFonts w:ascii="Cambria Math" w:hAnsi="Cambria Math"/>
            </w:rPr>
            <m:t>∙</m:t>
          </m:r>
          <m:d>
            <m:dPr>
              <m:ctrlPr>
                <w:rPr>
                  <w:rFonts w:ascii="Cambria Math" w:hAnsi="Cambria Math"/>
                  <w:iCs/>
                </w:rPr>
              </m:ctrlPr>
            </m:dPr>
            <m:e>
              <m:sSub>
                <m:sSubPr>
                  <m:ctrlPr>
                    <w:rPr>
                      <w:rFonts w:ascii="Cambria Math" w:hAnsi="Cambria Math"/>
                      <w:iCs/>
                    </w:rPr>
                  </m:ctrlPr>
                </m:sSubPr>
                <m:e>
                  <m:r>
                    <m:rPr>
                      <m:sty m:val="bi"/>
                    </m:rPr>
                    <w:rPr>
                      <w:rFonts w:ascii="Cambria Math" w:hAnsi="Cambria Math"/>
                    </w:rPr>
                    <m:t>K</m:t>
                  </m:r>
                </m:e>
                <m:sub>
                  <m:r>
                    <m:rPr>
                      <m:sty m:val="b"/>
                    </m:rPr>
                    <w:rPr>
                      <w:rFonts w:ascii="Cambria Math" w:hAnsi="Cambria Math"/>
                    </w:rPr>
                    <m:t>1</m:t>
                  </m:r>
                </m:sub>
              </m:sSub>
              <m:sSup>
                <m:sSupPr>
                  <m:ctrlPr>
                    <w:rPr>
                      <w:rFonts w:ascii="Cambria Math" w:hAnsi="Cambria Math"/>
                      <w:iCs/>
                    </w:rPr>
                  </m:ctrlPr>
                </m:sSupPr>
                <m:e>
                  <m:r>
                    <m:rPr>
                      <m:sty m:val="bi"/>
                    </m:rPr>
                    <w:rPr>
                      <w:rFonts w:ascii="Cambria Math" w:hAnsi="Cambria Math"/>
                    </w:rPr>
                    <m:t>m</m:t>
                  </m:r>
                </m:e>
                <m:sup>
                  <m:r>
                    <m:rPr>
                      <m:sty m:val="b"/>
                    </m:rPr>
                    <w:rPr>
                      <w:rFonts w:ascii="Cambria Math" w:hAnsi="Cambria Math"/>
                    </w:rPr>
                    <m:t>4</m:t>
                  </m:r>
                </m:sup>
              </m:sSup>
              <m:r>
                <m:rPr>
                  <m:sty m:val="b"/>
                </m:rPr>
                <w:rPr>
                  <w:rFonts w:ascii="Cambria Math" w:hAnsi="Cambria Math"/>
                </w:rPr>
                <m:t>+</m:t>
              </m:r>
              <m:sSub>
                <m:sSubPr>
                  <m:ctrlPr>
                    <w:rPr>
                      <w:rFonts w:ascii="Cambria Math" w:hAnsi="Cambria Math"/>
                      <w:iCs/>
                    </w:rPr>
                  </m:ctrlPr>
                </m:sSubPr>
                <m:e>
                  <m:r>
                    <m:rPr>
                      <m:sty m:val="bi"/>
                    </m:rPr>
                    <w:rPr>
                      <w:rFonts w:ascii="Cambria Math" w:hAnsi="Cambria Math"/>
                    </w:rPr>
                    <m:t>K</m:t>
                  </m:r>
                </m:e>
                <m:sub>
                  <m:r>
                    <m:rPr>
                      <m:sty m:val="b"/>
                    </m:rPr>
                    <w:rPr>
                      <w:rFonts w:ascii="Cambria Math" w:hAnsi="Cambria Math"/>
                    </w:rPr>
                    <m:t>2</m:t>
                  </m:r>
                </m:sub>
              </m:sSub>
              <m:sSup>
                <m:sSupPr>
                  <m:ctrlPr>
                    <w:rPr>
                      <w:rFonts w:ascii="Cambria Math" w:hAnsi="Cambria Math"/>
                      <w:iCs/>
                    </w:rPr>
                  </m:ctrlPr>
                </m:sSupPr>
                <m:e>
                  <m:r>
                    <m:rPr>
                      <m:sty m:val="bi"/>
                    </m:rPr>
                    <w:rPr>
                      <w:rFonts w:ascii="Cambria Math" w:hAnsi="Cambria Math"/>
                    </w:rPr>
                    <m:t>m</m:t>
                  </m:r>
                </m:e>
                <m:sup>
                  <m:r>
                    <m:rPr>
                      <m:sty m:val="b"/>
                    </m:rPr>
                    <w:rPr>
                      <w:rFonts w:ascii="Cambria Math" w:hAnsi="Cambria Math"/>
                    </w:rPr>
                    <m:t>2</m:t>
                  </m:r>
                </m:sup>
              </m:sSup>
              <m:r>
                <m:rPr>
                  <m:sty m:val="b"/>
                </m:rPr>
                <w:rPr>
                  <w:rFonts w:ascii="Cambria Math" w:hAnsi="Cambria Math"/>
                </w:rPr>
                <m:t>+</m:t>
              </m:r>
              <m:sSub>
                <m:sSubPr>
                  <m:ctrlPr>
                    <w:rPr>
                      <w:rFonts w:ascii="Cambria Math" w:hAnsi="Cambria Math"/>
                      <w:iCs/>
                    </w:rPr>
                  </m:ctrlPr>
                </m:sSubPr>
                <m:e>
                  <m:r>
                    <m:rPr>
                      <m:sty m:val="bi"/>
                    </m:rPr>
                    <w:rPr>
                      <w:rFonts w:ascii="Cambria Math" w:hAnsi="Cambria Math"/>
                    </w:rPr>
                    <m:t>K</m:t>
                  </m:r>
                </m:e>
                <m:sub>
                  <m:r>
                    <m:rPr>
                      <m:sty m:val="b"/>
                    </m:rPr>
                    <w:rPr>
                      <w:rFonts w:ascii="Cambria Math" w:hAnsi="Cambria Math"/>
                    </w:rPr>
                    <m:t>3</m:t>
                  </m:r>
                </m:sub>
              </m:sSub>
            </m:e>
          </m:d>
        </m:oMath>
      </m:oMathPara>
    </w:p>
    <w:p w14:paraId="5E3A0A21" w14:textId="77777777" w:rsidR="004F0BF2" w:rsidRPr="004B4A7B" w:rsidRDefault="004F0BF2" w:rsidP="004F0BF2">
      <w:pPr>
        <w:pStyle w:val="Equation"/>
      </w:pPr>
      <w:r w:rsidRPr="004B4A7B">
        <w:t>Equation 5.22</w:t>
      </w:r>
    </w:p>
    <w:p w14:paraId="73A38893" w14:textId="77777777" w:rsidR="004F0BF2" w:rsidRPr="004B4A7B" w:rsidRDefault="004F0BF2" w:rsidP="004F0BF2">
      <w:r w:rsidRPr="004B4A7B">
        <w:t xml:space="preserve">Where: </w:t>
      </w:r>
    </w:p>
    <w:p w14:paraId="4D328428" w14:textId="77777777" w:rsidR="002C04C7" w:rsidRPr="00DD56CD" w:rsidRDefault="00303445" w:rsidP="002C04C7">
      <w:pPr>
        <w:rPr>
          <w:sz w:val="21"/>
          <w:szCs w:val="16"/>
          <w:lang w:val="en-US"/>
        </w:rPr>
      </w:pPr>
      <m:oMathPara>
        <m:oMathParaPr>
          <m:jc m:val="left"/>
        </m:oMathParaPr>
        <m:oMath>
          <m:sSub>
            <m:sSubPr>
              <m:ctrlPr>
                <w:rPr>
                  <w:rFonts w:ascii="Cambria Math" w:hAnsi="Cambria Math"/>
                  <w:sz w:val="21"/>
                  <w:szCs w:val="16"/>
                </w:rPr>
              </m:ctrlPr>
            </m:sSubPr>
            <m:e>
              <m:r>
                <m:rPr>
                  <m:sty m:val="bi"/>
                </m:rPr>
                <w:rPr>
                  <w:rFonts w:ascii="Cambria Math" w:hAnsi="Cambria Math"/>
                  <w:sz w:val="21"/>
                  <w:szCs w:val="16"/>
                </w:rPr>
                <m:t>K</m:t>
              </m:r>
            </m:e>
            <m:sub>
              <m:r>
                <m:rPr>
                  <m:sty m:val="b"/>
                </m:rPr>
                <w:rPr>
                  <w:rFonts w:ascii="Cambria Math" w:hAnsi="Cambria Math"/>
                  <w:sz w:val="21"/>
                  <w:szCs w:val="16"/>
                </w:rPr>
                <m:t>1</m:t>
              </m:r>
            </m:sub>
          </m:sSub>
          <m:r>
            <m:rPr>
              <m:sty m:val="p"/>
            </m:rPr>
            <w:rPr>
              <w:rFonts w:ascii="Cambria Math" w:hAnsi="Cambria Math"/>
              <w:sz w:val="21"/>
              <w:szCs w:val="16"/>
            </w:rPr>
            <m:t>=</m:t>
          </m:r>
          <m:r>
            <w:rPr>
              <w:rFonts w:ascii="微软雅黑" w:eastAsia="微软雅黑" w:hAnsi="微软雅黑" w:cs="微软雅黑" w:hint="eastAsia"/>
              <w:sz w:val="21"/>
              <w:szCs w:val="16"/>
            </w:rPr>
            <m:t>-</m:t>
          </m:r>
          <m:f>
            <m:fPr>
              <m:ctrlPr>
                <w:rPr>
                  <w:rFonts w:ascii="Cambria Math" w:hAnsi="Cambria Math"/>
                  <w:sz w:val="21"/>
                  <w:szCs w:val="16"/>
                </w:rPr>
              </m:ctrlPr>
            </m:fPr>
            <m:num>
              <m:sSub>
                <m:sSubPr>
                  <m:ctrlPr>
                    <w:rPr>
                      <w:rFonts w:ascii="Cambria Math" w:hAnsi="Cambria Math"/>
                      <w:sz w:val="21"/>
                      <w:szCs w:val="16"/>
                    </w:rPr>
                  </m:ctrlPr>
                </m:sSubPr>
                <m:e>
                  <m:r>
                    <m:rPr>
                      <m:sty m:val="bi"/>
                    </m:rPr>
                    <w:rPr>
                      <w:rFonts w:ascii="Cambria Math" w:hAnsi="Cambria Math"/>
                      <w:sz w:val="21"/>
                      <w:szCs w:val="16"/>
                    </w:rPr>
                    <m:t>E</m:t>
                  </m:r>
                </m:e>
                <m:sub>
                  <m:r>
                    <m:rPr>
                      <m:sty m:val="bi"/>
                    </m:rPr>
                    <w:rPr>
                      <w:rFonts w:ascii="Cambria Math" w:hAnsi="Cambria Math"/>
                      <w:sz w:val="21"/>
                      <w:szCs w:val="16"/>
                    </w:rPr>
                    <m:t>r</m:t>
                  </m:r>
                </m:sub>
              </m:sSub>
              <m:r>
                <m:rPr>
                  <m:sty m:val="bi"/>
                </m:rPr>
                <w:rPr>
                  <w:rFonts w:ascii="Cambria Math" w:hAnsi="Cambria Math"/>
                  <w:sz w:val="21"/>
                  <w:szCs w:val="16"/>
                </w:rPr>
                <m:t>π</m:t>
              </m:r>
            </m:num>
            <m:den>
              <m:r>
                <m:rPr>
                  <m:sty m:val="b"/>
                </m:rPr>
                <w:rPr>
                  <w:rFonts w:ascii="Cambria Math" w:hAnsi="Cambria Math"/>
                  <w:sz w:val="21"/>
                  <w:szCs w:val="16"/>
                </w:rPr>
                <m:t>48</m:t>
              </m:r>
              <m:d>
                <m:dPr>
                  <m:ctrlPr>
                    <w:rPr>
                      <w:rFonts w:ascii="Cambria Math" w:hAnsi="Cambria Math"/>
                      <w:sz w:val="21"/>
                      <w:szCs w:val="16"/>
                    </w:rPr>
                  </m:ctrlPr>
                </m:dPr>
                <m:e>
                  <m:r>
                    <m:rPr>
                      <m:sty m:val="b"/>
                    </m:rPr>
                    <w:rPr>
                      <w:rFonts w:ascii="Cambria Math" w:hAnsi="Cambria Math"/>
                      <w:sz w:val="21"/>
                      <w:szCs w:val="16"/>
                    </w:rPr>
                    <m:t>1</m:t>
                  </m:r>
                  <m:r>
                    <m:rPr>
                      <m:sty m:val="p"/>
                    </m:rPr>
                    <w:rPr>
                      <w:rFonts w:ascii="Cambria Math" w:hAnsi="Cambria Math"/>
                      <w:sz w:val="21"/>
                      <w:szCs w:val="16"/>
                    </w:rPr>
                    <m:t>-</m:t>
                  </m:r>
                  <m:sSup>
                    <m:sSupPr>
                      <m:ctrlPr>
                        <w:rPr>
                          <w:rFonts w:ascii="Cambria Math" w:hAnsi="Cambria Math"/>
                          <w:sz w:val="21"/>
                          <w:szCs w:val="16"/>
                        </w:rPr>
                      </m:ctrlPr>
                    </m:sSupPr>
                    <m:e>
                      <m:r>
                        <m:rPr>
                          <m:sty m:val="bi"/>
                        </m:rPr>
                        <w:rPr>
                          <w:rFonts w:ascii="Cambria Math" w:hAnsi="Cambria Math"/>
                          <w:sz w:val="21"/>
                          <w:szCs w:val="16"/>
                        </w:rPr>
                        <m:t>υ</m:t>
                      </m:r>
                    </m:e>
                    <m:sup>
                      <m:r>
                        <m:rPr>
                          <m:sty m:val="b"/>
                        </m:rPr>
                        <w:rPr>
                          <w:rFonts w:ascii="Cambria Math" w:hAnsi="Cambria Math"/>
                          <w:sz w:val="21"/>
                          <w:szCs w:val="16"/>
                        </w:rPr>
                        <m:t>2</m:t>
                      </m:r>
                    </m:sup>
                  </m:sSup>
                </m:e>
              </m:d>
            </m:den>
          </m:f>
          <m:r>
            <m:rPr>
              <m:sty m:val="p"/>
            </m:rPr>
            <w:rPr>
              <w:rFonts w:ascii="Cambria Math" w:hAnsi="Cambria Math"/>
              <w:sz w:val="21"/>
              <w:szCs w:val="16"/>
            </w:rPr>
            <m:t>∙</m:t>
          </m:r>
          <m:nary>
            <m:naryPr>
              <m:limLoc m:val="subSup"/>
              <m:ctrlPr>
                <w:rPr>
                  <w:rFonts w:ascii="Cambria Math" w:hAnsi="Cambria Math"/>
                  <w:sz w:val="21"/>
                  <w:szCs w:val="16"/>
                </w:rPr>
              </m:ctrlPr>
            </m:naryPr>
            <m:sub>
              <m:r>
                <m:rPr>
                  <m:sty m:val="b"/>
                </m:rPr>
                <w:rPr>
                  <w:rFonts w:ascii="Cambria Math" w:hAnsi="Cambria Math"/>
                  <w:sz w:val="21"/>
                  <w:szCs w:val="16"/>
                </w:rPr>
                <m:t>0</m:t>
              </m:r>
            </m:sub>
            <m:sup>
              <m:sSub>
                <m:sSubPr>
                  <m:ctrlPr>
                    <w:rPr>
                      <w:rFonts w:ascii="Cambria Math" w:hAnsi="Cambria Math"/>
                      <w:sz w:val="21"/>
                      <w:szCs w:val="16"/>
                    </w:rPr>
                  </m:ctrlPr>
                </m:sSubPr>
                <m:e>
                  <m:r>
                    <m:rPr>
                      <m:sty m:val="bi"/>
                    </m:rPr>
                    <w:rPr>
                      <w:rFonts w:ascii="Cambria Math" w:hAnsi="Cambria Math"/>
                      <w:sz w:val="21"/>
                      <w:szCs w:val="16"/>
                    </w:rPr>
                    <m:t>φ</m:t>
                  </m:r>
                </m:e>
                <m:sub>
                  <m:r>
                    <m:rPr>
                      <m:sty m:val="bi"/>
                    </m:rPr>
                    <w:rPr>
                      <w:rFonts w:ascii="Cambria Math" w:hAnsi="Cambria Math"/>
                      <w:sz w:val="21"/>
                      <w:szCs w:val="16"/>
                    </w:rPr>
                    <m:t>i</m:t>
                  </m:r>
                </m:sub>
              </m:sSub>
            </m:sup>
            <m:e>
              <m:f>
                <m:fPr>
                  <m:ctrlPr>
                    <w:rPr>
                      <w:rFonts w:ascii="Cambria Math" w:hAnsi="Cambria Math"/>
                      <w:sz w:val="21"/>
                      <w:szCs w:val="16"/>
                    </w:rPr>
                  </m:ctrlPr>
                </m:fPr>
                <m:num>
                  <m:sSup>
                    <m:sSupPr>
                      <m:ctrlPr>
                        <w:rPr>
                          <w:rFonts w:ascii="Cambria Math" w:hAnsi="Cambria Math"/>
                          <w:sz w:val="21"/>
                          <w:szCs w:val="16"/>
                        </w:rPr>
                      </m:ctrlPr>
                    </m:sSupPr>
                    <m:e>
                      <m:r>
                        <m:rPr>
                          <m:sty m:val="bi"/>
                        </m:rPr>
                        <w:rPr>
                          <w:rFonts w:ascii="Cambria Math" w:hAnsi="Cambria Math"/>
                          <w:sz w:val="21"/>
                          <w:szCs w:val="16"/>
                        </w:rPr>
                        <m:t>t</m:t>
                      </m:r>
                    </m:e>
                    <m:sup>
                      <m:r>
                        <m:rPr>
                          <m:sty m:val="b"/>
                        </m:rPr>
                        <w:rPr>
                          <w:rFonts w:ascii="Cambria Math" w:hAnsi="Cambria Math"/>
                          <w:sz w:val="21"/>
                          <w:szCs w:val="16"/>
                        </w:rPr>
                        <m:t>3</m:t>
                      </m:r>
                    </m:sup>
                  </m:sSup>
                  <m:r>
                    <m:rPr>
                      <m:sty m:val="bi"/>
                    </m:rPr>
                    <w:rPr>
                      <w:rFonts w:ascii="Cambria Math" w:hAnsi="Cambria Math"/>
                      <w:sz w:val="21"/>
                      <w:szCs w:val="16"/>
                      <w:lang w:val="en-US"/>
                    </w:rPr>
                    <m:t>r</m:t>
                  </m:r>
                </m:num>
                <m:den>
                  <m:sSup>
                    <m:sSupPr>
                      <m:ctrlPr>
                        <w:rPr>
                          <w:rFonts w:ascii="Cambria Math" w:hAnsi="Cambria Math"/>
                          <w:sz w:val="21"/>
                          <w:szCs w:val="16"/>
                        </w:rPr>
                      </m:ctrlPr>
                    </m:sSupPr>
                    <m:e>
                      <m:sSub>
                        <m:sSubPr>
                          <m:ctrlPr>
                            <w:rPr>
                              <w:rFonts w:ascii="Cambria Math" w:hAnsi="Cambria Math"/>
                              <w:sz w:val="21"/>
                              <w:szCs w:val="16"/>
                            </w:rPr>
                          </m:ctrlPr>
                        </m:sSubPr>
                        <m:e>
                          <m:r>
                            <m:rPr>
                              <m:sty m:val="bi"/>
                            </m:rPr>
                            <w:rPr>
                              <w:rFonts w:ascii="Cambria Math" w:hAnsi="Cambria Math"/>
                              <w:sz w:val="21"/>
                              <w:szCs w:val="16"/>
                            </w:rPr>
                            <m:t>r</m:t>
                          </m:r>
                        </m:e>
                        <m:sub>
                          <m:r>
                            <m:rPr>
                              <m:sty m:val="b"/>
                            </m:rPr>
                            <w:rPr>
                              <w:rFonts w:ascii="Cambria Math" w:hAnsi="Cambria Math"/>
                              <w:sz w:val="21"/>
                              <w:szCs w:val="16"/>
                            </w:rPr>
                            <m:t>1</m:t>
                          </m:r>
                        </m:sub>
                      </m:sSub>
                    </m:e>
                    <m:sup>
                      <m:r>
                        <m:rPr>
                          <m:sty m:val="b"/>
                        </m:rPr>
                        <w:rPr>
                          <w:rFonts w:ascii="Cambria Math" w:hAnsi="Cambria Math"/>
                          <w:sz w:val="21"/>
                          <w:szCs w:val="16"/>
                        </w:rPr>
                        <m:t>3</m:t>
                      </m:r>
                    </m:sup>
                  </m:sSup>
                </m:den>
              </m:f>
            </m:e>
          </m:nary>
          <m:r>
            <m:rPr>
              <m:sty m:val="p"/>
            </m:rPr>
            <w:rPr>
              <w:rFonts w:ascii="Cambria Math" w:hAnsi="Cambria Math"/>
              <w:sz w:val="21"/>
              <w:szCs w:val="16"/>
            </w:rPr>
            <m:t>∙</m:t>
          </m:r>
          <m:d>
            <m:dPr>
              <m:begChr m:val="["/>
              <m:endChr m:val="]"/>
              <m:ctrlPr>
                <w:rPr>
                  <w:rFonts w:ascii="Cambria Math" w:hAnsi="Cambria Math"/>
                  <w:sz w:val="21"/>
                  <w:szCs w:val="16"/>
                </w:rPr>
              </m:ctrlPr>
            </m:dPr>
            <m:e>
              <m:r>
                <m:rPr>
                  <m:sty m:val="bi"/>
                </m:rPr>
                <w:rPr>
                  <w:rFonts w:ascii="Cambria Math" w:hAnsi="Cambria Math"/>
                  <w:sz w:val="21"/>
                  <w:szCs w:val="16"/>
                </w:rPr>
                <m:t>cos</m:t>
              </m:r>
              <m:d>
                <m:dPr>
                  <m:ctrlPr>
                    <w:rPr>
                      <w:rFonts w:ascii="Cambria Math" w:hAnsi="Cambria Math"/>
                      <w:sz w:val="21"/>
                      <w:szCs w:val="16"/>
                    </w:rPr>
                  </m:ctrlPr>
                </m:dPr>
                <m:e>
                  <m:f>
                    <m:fPr>
                      <m:ctrlPr>
                        <w:rPr>
                          <w:rFonts w:ascii="Cambria Math" w:hAnsi="Cambria Math"/>
                          <w:sz w:val="21"/>
                          <w:szCs w:val="16"/>
                        </w:rPr>
                      </m:ctrlPr>
                    </m:fPr>
                    <m:num>
                      <m:r>
                        <m:rPr>
                          <m:sty m:val="bi"/>
                        </m:rPr>
                        <w:rPr>
                          <w:rFonts w:ascii="Cambria Math" w:hAnsi="Cambria Math"/>
                          <w:sz w:val="21"/>
                          <w:szCs w:val="16"/>
                        </w:rPr>
                        <m:t>πφ</m:t>
                      </m:r>
                    </m:num>
                    <m:den>
                      <m:sSub>
                        <m:sSubPr>
                          <m:ctrlPr>
                            <w:rPr>
                              <w:rFonts w:ascii="Cambria Math" w:hAnsi="Cambria Math"/>
                              <w:sz w:val="21"/>
                              <w:szCs w:val="16"/>
                            </w:rPr>
                          </m:ctrlPr>
                        </m:sSubPr>
                        <m:e>
                          <m:r>
                            <m:rPr>
                              <m:sty m:val="bi"/>
                            </m:rPr>
                            <w:rPr>
                              <w:rFonts w:ascii="Cambria Math" w:hAnsi="Cambria Math"/>
                              <w:sz w:val="21"/>
                              <w:szCs w:val="16"/>
                            </w:rPr>
                            <m:t>φ</m:t>
                          </m:r>
                        </m:e>
                        <m:sub>
                          <m:r>
                            <m:rPr>
                              <m:sty m:val="bi"/>
                            </m:rPr>
                            <w:rPr>
                              <w:rFonts w:ascii="Cambria Math" w:hAnsi="Cambria Math"/>
                              <w:sz w:val="21"/>
                              <w:szCs w:val="16"/>
                            </w:rPr>
                            <m:t>i</m:t>
                          </m:r>
                        </m:sub>
                      </m:sSub>
                    </m:den>
                  </m:f>
                </m:e>
              </m:d>
              <m:r>
                <m:rPr>
                  <m:sty m:val="p"/>
                </m:rPr>
                <w:rPr>
                  <w:rFonts w:ascii="Cambria Math" w:hAnsi="Cambria Math"/>
                  <w:sz w:val="21"/>
                  <w:szCs w:val="16"/>
                </w:rPr>
                <m:t>-</m:t>
              </m:r>
              <m:r>
                <m:rPr>
                  <m:sty m:val="b"/>
                </m:rPr>
                <w:rPr>
                  <w:rFonts w:ascii="Cambria Math" w:hAnsi="Cambria Math"/>
                  <w:sz w:val="21"/>
                  <w:szCs w:val="16"/>
                </w:rPr>
                <m:t>1</m:t>
              </m:r>
            </m:e>
          </m:d>
          <m:r>
            <m:rPr>
              <m:sty m:val="bi"/>
            </m:rPr>
            <w:rPr>
              <w:rFonts w:ascii="Cambria Math" w:hAnsi="Cambria Math"/>
              <w:sz w:val="21"/>
              <w:szCs w:val="16"/>
            </w:rPr>
            <m:t>dφ</m:t>
          </m:r>
        </m:oMath>
      </m:oMathPara>
    </w:p>
    <w:p w14:paraId="2604D55D" w14:textId="77777777" w:rsidR="002C04C7" w:rsidRPr="002C04C7" w:rsidRDefault="00303445" w:rsidP="002C04C7">
      <w:pPr>
        <w:pStyle w:val="Equation"/>
        <w:rPr>
          <w:iCs/>
        </w:rPr>
      </w:pPr>
      <m:oMathPara>
        <m:oMath>
          <m:sSub>
            <m:sSubPr>
              <m:ctrlPr>
                <w:rPr>
                  <w:rFonts w:ascii="Cambria Math" w:hAnsi="Cambria Math"/>
                </w:rPr>
              </m:ctrlPr>
            </m:sSubPr>
            <m:e>
              <m:r>
                <m:rPr>
                  <m:sty m:val="bi"/>
                </m:rPr>
                <w:rPr>
                  <w:rFonts w:ascii="Cambria Math" w:hAnsi="Cambria Math"/>
                </w:rPr>
                <m:t>K</m:t>
              </m:r>
            </m:e>
            <m:sub>
              <m:r>
                <m:rPr>
                  <m:sty m:val="b"/>
                </m:rPr>
                <w:rPr>
                  <w:rFonts w:ascii="Cambria Math" w:hAnsi="Cambria Math"/>
                </w:rPr>
                <m:t>2</m:t>
              </m:r>
            </m:sub>
          </m:sSub>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E</m:t>
                  </m:r>
                </m:e>
                <m:sub>
                  <m:r>
                    <m:rPr>
                      <m:sty m:val="bi"/>
                    </m:rPr>
                    <w:rPr>
                      <w:rFonts w:ascii="Cambria Math" w:hAnsi="Cambria Math"/>
                    </w:rPr>
                    <m:t>r</m:t>
                  </m:r>
                </m:sub>
              </m:sSub>
              <m:sSup>
                <m:sSupPr>
                  <m:ctrlPr>
                    <w:rPr>
                      <w:rFonts w:ascii="Cambria Math" w:hAnsi="Cambria Math"/>
                    </w:rPr>
                  </m:ctrlPr>
                </m:sSupPr>
                <m:e>
                  <m:r>
                    <m:rPr>
                      <m:sty m:val="bi"/>
                    </m:rPr>
                    <w:rPr>
                      <w:rFonts w:ascii="Cambria Math" w:hAnsi="Cambria Math"/>
                    </w:rPr>
                    <m:t>t</m:t>
                  </m:r>
                </m:e>
                <m:sup>
                  <m:r>
                    <m:rPr>
                      <m:sty m:val="b"/>
                    </m:rPr>
                    <w:rPr>
                      <w:rFonts w:ascii="Cambria Math" w:hAnsi="Cambria Math"/>
                    </w:rPr>
                    <m:t>3</m:t>
                  </m:r>
                </m:sup>
              </m:sSup>
            </m:num>
            <m:den>
              <m:r>
                <m:rPr>
                  <m:sty m:val="b"/>
                </m:rPr>
                <w:rPr>
                  <w:rFonts w:ascii="Cambria Math" w:hAnsi="Cambria Math"/>
                </w:rPr>
                <m:t>24</m:t>
              </m:r>
              <m:d>
                <m:dPr>
                  <m:ctrlPr>
                    <w:rPr>
                      <w:rFonts w:ascii="Cambria Math" w:hAnsi="Cambria Math"/>
                    </w:rPr>
                  </m:ctrlPr>
                </m:dPr>
                <m:e>
                  <m:r>
                    <m:rPr>
                      <m:sty m:val="b"/>
                    </m:rPr>
                    <w:rPr>
                      <w:rFonts w:ascii="Cambria Math" w:hAnsi="Cambria Math"/>
                    </w:rPr>
                    <m:t>1-</m:t>
                  </m:r>
                  <m:sSup>
                    <m:sSupPr>
                      <m:ctrlPr>
                        <w:rPr>
                          <w:rFonts w:ascii="Cambria Math" w:hAnsi="Cambria Math"/>
                        </w:rPr>
                      </m:ctrlPr>
                    </m:sSupPr>
                    <m:e>
                      <m:r>
                        <m:rPr>
                          <m:sty m:val="bi"/>
                        </m:rPr>
                        <w:rPr>
                          <w:rFonts w:ascii="Cambria Math" w:hAnsi="Cambria Math"/>
                        </w:rPr>
                        <m:t>υ</m:t>
                      </m:r>
                    </m:e>
                    <m:sup>
                      <m:r>
                        <m:rPr>
                          <m:sty m:val="b"/>
                        </m:rPr>
                        <w:rPr>
                          <w:rFonts w:ascii="Cambria Math" w:hAnsi="Cambria Math"/>
                        </w:rPr>
                        <m:t>2</m:t>
                      </m:r>
                    </m:sup>
                  </m:sSup>
                </m:e>
              </m:d>
            </m:den>
          </m:f>
          <m:nary>
            <m:naryPr>
              <m:limLoc m:val="subSup"/>
              <m:ctrlPr>
                <w:rPr>
                  <w:rFonts w:ascii="Cambria Math" w:hAnsi="Cambria Math"/>
                </w:rPr>
              </m:ctrlPr>
            </m:naryPr>
            <m:sub>
              <m:r>
                <m:rPr>
                  <m:sty m:val="b"/>
                </m:rPr>
                <w:rPr>
                  <w:rFonts w:ascii="Cambria Math" w:hAnsi="Cambria Math"/>
                </w:rPr>
                <m:t>0</m:t>
              </m:r>
            </m:sub>
            <m:sup>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sup>
            <m:e>
              <m:f>
                <m:fPr>
                  <m:ctrlPr>
                    <w:rPr>
                      <w:rFonts w:ascii="Cambria Math" w:hAnsi="Cambria Math"/>
                    </w:rPr>
                  </m:ctrlPr>
                </m:fPr>
                <m:num>
                  <m:sSup>
                    <m:sSupPr>
                      <m:ctrlPr>
                        <w:rPr>
                          <w:rFonts w:ascii="Cambria Math" w:hAnsi="Cambria Math"/>
                        </w:rPr>
                      </m:ctrlPr>
                    </m:sSupPr>
                    <m:e>
                      <m:r>
                        <m:rPr>
                          <m:sty m:val="bi"/>
                        </m:rPr>
                        <w:rPr>
                          <w:rFonts w:ascii="Cambria Math" w:hAnsi="Cambria Math"/>
                        </w:rPr>
                        <m:t>π</m:t>
                      </m:r>
                    </m:e>
                    <m:sup>
                      <m:r>
                        <m:rPr>
                          <m:sty m:val="b"/>
                        </m:rPr>
                        <w:rPr>
                          <w:rFonts w:ascii="Cambria Math" w:hAnsi="Cambria Math"/>
                        </w:rPr>
                        <m:t>2</m:t>
                      </m:r>
                    </m:sup>
                  </m:sSup>
                  <m:r>
                    <m:rPr>
                      <m:sty m:val="bi"/>
                    </m:rPr>
                    <w:rPr>
                      <w:rFonts w:ascii="Cambria Math" w:hAnsi="Cambria Math"/>
                    </w:rPr>
                    <m:t>(3-2</m:t>
                  </m:r>
                  <m:r>
                    <m:rPr>
                      <m:sty m:val="bi"/>
                    </m:rPr>
                    <w:rPr>
                      <w:rFonts w:ascii="Cambria Math" w:hAnsi="Cambria Math"/>
                    </w:rPr>
                    <m:t>υ)sin</m:t>
                  </m:r>
                  <m:d>
                    <m:dPr>
                      <m:ctrlPr>
                        <w:rPr>
                          <w:rFonts w:ascii="Cambria Math" w:hAnsi="Cambria Math"/>
                        </w:rPr>
                      </m:ctrlPr>
                    </m:dPr>
                    <m:e>
                      <m:f>
                        <m:fPr>
                          <m:ctrlPr>
                            <w:rPr>
                              <w:rFonts w:ascii="Cambria Math" w:hAnsi="Cambria Math"/>
                            </w:rPr>
                          </m:ctrlPr>
                        </m:fPr>
                        <m:num>
                          <m:r>
                            <m:rPr>
                              <m:sty m:val="bi"/>
                            </m:rPr>
                            <w:rPr>
                              <w:rFonts w:ascii="Cambria Math" w:hAnsi="Cambria Math"/>
                            </w:rPr>
                            <m:t>πφ</m:t>
                          </m:r>
                        </m:num>
                        <m:den>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den>
                      </m:f>
                    </m:e>
                  </m:d>
                  <m:r>
                    <m:rPr>
                      <m:sty m:val="bi"/>
                    </m:rPr>
                    <w:rPr>
                      <w:rFonts w:ascii="Cambria Math" w:hAnsi="Cambria Math"/>
                    </w:rPr>
                    <m:t>cos</m:t>
                  </m:r>
                  <m:d>
                    <m:dPr>
                      <m:ctrlPr>
                        <w:rPr>
                          <w:rFonts w:ascii="Cambria Math" w:hAnsi="Cambria Math"/>
                        </w:rPr>
                      </m:ctrlPr>
                    </m:dPr>
                    <m:e>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e>
                  </m:d>
                </m:num>
                <m:den>
                  <m:r>
                    <m:rPr>
                      <m:sty m:val="bi"/>
                    </m:rPr>
                    <w:rPr>
                      <w:rFonts w:ascii="Cambria Math" w:hAnsi="Cambria Math"/>
                    </w:rPr>
                    <m:t>2</m:t>
                  </m:r>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e>
                    <m:sup>
                      <m:r>
                        <m:rPr>
                          <m:sty m:val="b"/>
                        </m:rPr>
                        <w:rPr>
                          <w:rFonts w:ascii="Cambria Math" w:hAnsi="Cambria Math"/>
                        </w:rPr>
                        <m:t>2</m:t>
                      </m:r>
                    </m:sup>
                  </m:sSup>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den>
              </m:f>
              <m:r>
                <m:rPr>
                  <m:sty m:val="b"/>
                </m:rPr>
                <w:rPr>
                  <w:rFonts w:ascii="Cambria Math" w:hAnsi="Cambria Math"/>
                </w:rPr>
                <m:t>+</m:t>
              </m:r>
              <m:f>
                <m:fPr>
                  <m:ctrlPr>
                    <w:rPr>
                      <w:rFonts w:ascii="Cambria Math" w:hAnsi="Cambria Math"/>
                    </w:rPr>
                  </m:ctrlPr>
                </m:fPr>
                <m:num>
                  <m:r>
                    <m:rPr>
                      <m:sty m:val="bi"/>
                    </m:rPr>
                    <w:rPr>
                      <w:rFonts w:ascii="Cambria Math" w:hAnsi="Cambria Math"/>
                    </w:rPr>
                    <m:t>πr</m:t>
                  </m:r>
                  <m:d>
                    <m:dPr>
                      <m:begChr m:val="["/>
                      <m:endChr m:val="]"/>
                      <m:ctrlPr>
                        <w:rPr>
                          <w:rFonts w:ascii="Cambria Math" w:hAnsi="Cambria Math"/>
                        </w:rPr>
                      </m:ctrlPr>
                    </m:dPr>
                    <m:e>
                      <m:r>
                        <m:rPr>
                          <m:sty m:val="bi"/>
                        </m:rPr>
                        <w:rPr>
                          <w:rFonts w:ascii="Cambria Math" w:hAnsi="Cambria Math"/>
                        </w:rPr>
                        <m:t>cos</m:t>
                      </m:r>
                      <m:d>
                        <m:dPr>
                          <m:ctrlPr>
                            <w:rPr>
                              <w:rFonts w:ascii="Cambria Math" w:hAnsi="Cambria Math"/>
                            </w:rPr>
                          </m:ctrlPr>
                        </m:dPr>
                        <m:e>
                          <m:f>
                            <m:fPr>
                              <m:ctrlPr>
                                <w:rPr>
                                  <w:rFonts w:ascii="Cambria Math" w:hAnsi="Cambria Math"/>
                                </w:rPr>
                              </m:ctrlPr>
                            </m:fPr>
                            <m:num>
                              <m:r>
                                <m:rPr>
                                  <m:sty m:val="bi"/>
                                </m:rPr>
                                <w:rPr>
                                  <w:rFonts w:ascii="Cambria Math" w:hAnsi="Cambria Math"/>
                                </w:rPr>
                                <m:t>πφ</m:t>
                              </m:r>
                            </m:num>
                            <m:den>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den>
                          </m:f>
                        </m:e>
                      </m:d>
                      <m:r>
                        <m:rPr>
                          <m:sty m:val="b"/>
                        </m:rPr>
                        <w:rPr>
                          <w:rFonts w:ascii="Cambria Math" w:hAnsi="Cambria Math"/>
                        </w:rPr>
                        <m:t>-1</m:t>
                      </m:r>
                    </m:e>
                  </m:d>
                  <m:d>
                    <m:dPr>
                      <m:begChr m:val="["/>
                      <m:endChr m:val="]"/>
                      <m:ctrlPr>
                        <w:rPr>
                          <w:rFonts w:ascii="Cambria Math" w:hAnsi="Cambria Math"/>
                          <w:i/>
                        </w:rPr>
                      </m:ctrlPr>
                    </m:dPr>
                    <m:e>
                      <m:r>
                        <m:rPr>
                          <m:sty m:val="bi"/>
                        </m:rPr>
                        <w:rPr>
                          <w:rFonts w:ascii="Cambria Math" w:hAnsi="Cambria Math"/>
                        </w:rPr>
                        <m:t>1-</m:t>
                      </m:r>
                      <m:d>
                        <m:dPr>
                          <m:ctrlPr>
                            <w:rPr>
                              <w:rFonts w:ascii="Cambria Math" w:hAnsi="Cambria Math"/>
                              <w:iCs/>
                            </w:rPr>
                          </m:ctrlPr>
                        </m:dPr>
                        <m:e>
                          <m:r>
                            <m:rPr>
                              <m:sty m:val="b"/>
                            </m:rPr>
                            <w:rPr>
                              <w:rFonts w:ascii="Cambria Math" w:hAnsi="Cambria Math"/>
                            </w:rPr>
                            <m:t>1-</m:t>
                          </m:r>
                          <m:r>
                            <m:rPr>
                              <m:sty m:val="bi"/>
                            </m:rPr>
                            <w:rPr>
                              <w:rFonts w:ascii="Cambria Math" w:hAnsi="Cambria Math"/>
                            </w:rPr>
                            <m:t>υ</m:t>
                          </m:r>
                        </m:e>
                      </m:d>
                      <m:sSup>
                        <m:sSupPr>
                          <m:ctrlPr>
                            <w:rPr>
                              <w:rFonts w:ascii="Cambria Math" w:hAnsi="Cambria Math"/>
                              <w:iCs/>
                            </w:rPr>
                          </m:ctrlPr>
                        </m:sSupPr>
                        <m:e>
                          <m:r>
                            <m:rPr>
                              <m:sty m:val="bi"/>
                            </m:rPr>
                            <w:rPr>
                              <w:rFonts w:ascii="Cambria Math" w:hAnsi="Cambria Math"/>
                            </w:rPr>
                            <m:t>cos</m:t>
                          </m:r>
                        </m:e>
                        <m:sup>
                          <m:r>
                            <m:rPr>
                              <m:sty m:val="b"/>
                            </m:rPr>
                            <w:rPr>
                              <w:rFonts w:ascii="Cambria Math" w:hAnsi="Cambria Math"/>
                            </w:rPr>
                            <m:t>2</m:t>
                          </m:r>
                        </m:sup>
                      </m:sSup>
                      <m:d>
                        <m:dPr>
                          <m:ctrlPr>
                            <w:rPr>
                              <w:rFonts w:ascii="Cambria Math" w:hAnsi="Cambria Math"/>
                              <w:iCs/>
                            </w:rPr>
                          </m:ctrlPr>
                        </m:dPr>
                        <m:e>
                          <m:r>
                            <m:rPr>
                              <m:sty m:val="bi"/>
                            </m:rPr>
                            <w:rPr>
                              <w:rFonts w:ascii="Cambria Math" w:hAnsi="Cambria Math"/>
                            </w:rPr>
                            <m:t>φ</m:t>
                          </m:r>
                          <m:r>
                            <m:rPr>
                              <m:sty m:val="b"/>
                            </m:rPr>
                            <w:rPr>
                              <w:rFonts w:ascii="Cambria Math" w:hAnsi="Cambria Math"/>
                            </w:rPr>
                            <m:t>+</m:t>
                          </m:r>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c</m:t>
                              </m:r>
                            </m:sub>
                          </m:sSub>
                        </m:e>
                      </m:d>
                    </m:e>
                  </m:d>
                </m:num>
                <m:den>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e>
                    <m:sup>
                      <m:r>
                        <m:rPr>
                          <m:sty m:val="b"/>
                        </m:rPr>
                        <w:rPr>
                          <w:rFonts w:ascii="Cambria Math" w:hAnsi="Cambria Math"/>
                        </w:rPr>
                        <m:t>3</m:t>
                      </m:r>
                    </m:sup>
                  </m:sSup>
                </m:den>
              </m:f>
              <m:r>
                <m:rPr>
                  <m:sty m:val="b"/>
                </m:rPr>
                <w:rPr>
                  <w:rFonts w:ascii="Cambria Math" w:hAnsi="Cambria Math"/>
                </w:rPr>
                <m:t>+</m:t>
              </m:r>
              <m:f>
                <m:fPr>
                  <m:ctrlPr>
                    <w:rPr>
                      <w:rFonts w:ascii="Cambria Math" w:hAnsi="Cambria Math"/>
                      <w:iCs/>
                    </w:rPr>
                  </m:ctrlPr>
                </m:fPr>
                <m:num>
                  <m:r>
                    <m:rPr>
                      <m:sty m:val="bi"/>
                    </m:rPr>
                    <w:rPr>
                      <w:rFonts w:ascii="Cambria Math" w:hAnsi="Cambria Math"/>
                    </w:rPr>
                    <m:t>υπ</m:t>
                  </m:r>
                  <m:d>
                    <m:dPr>
                      <m:ctrlPr>
                        <w:rPr>
                          <w:rFonts w:ascii="Cambria Math" w:hAnsi="Cambria Math"/>
                          <w:iCs/>
                        </w:rPr>
                      </m:ctrlPr>
                    </m:dPr>
                    <m:e>
                      <m:r>
                        <m:rPr>
                          <m:sty m:val="bi"/>
                        </m:rPr>
                        <w:rPr>
                          <w:rFonts w:ascii="Cambria Math" w:hAnsi="Cambria Math"/>
                        </w:rPr>
                        <m:t>cos</m:t>
                      </m:r>
                      <m:d>
                        <m:dPr>
                          <m:ctrlPr>
                            <w:rPr>
                              <w:rFonts w:ascii="Cambria Math" w:hAnsi="Cambria Math"/>
                              <w:iCs/>
                            </w:rPr>
                          </m:ctrlPr>
                        </m:dPr>
                        <m:e>
                          <m:f>
                            <m:fPr>
                              <m:ctrlPr>
                                <w:rPr>
                                  <w:rFonts w:ascii="Cambria Math" w:hAnsi="Cambria Math"/>
                                  <w:iCs/>
                                </w:rPr>
                              </m:ctrlPr>
                            </m:fPr>
                            <m:num>
                              <m:r>
                                <m:rPr>
                                  <m:sty m:val="bi"/>
                                </m:rPr>
                                <w:rPr>
                                  <w:rFonts w:ascii="Cambria Math" w:hAnsi="Cambria Math"/>
                                </w:rPr>
                                <m:t>πφ</m:t>
                              </m:r>
                            </m:num>
                            <m:den>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i</m:t>
                                  </m:r>
                                </m:sub>
                              </m:sSub>
                            </m:den>
                          </m:f>
                        </m:e>
                      </m:d>
                      <m:r>
                        <m:rPr>
                          <m:sty m:val="b"/>
                        </m:rPr>
                        <w:rPr>
                          <w:rFonts w:ascii="Cambria Math" w:hAnsi="Cambria Math"/>
                        </w:rPr>
                        <m:t>-1</m:t>
                      </m:r>
                    </m:e>
                  </m:d>
                </m:num>
                <m:den>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r>
                    <m:rPr>
                      <m:sty m:val="bi"/>
                    </m:rPr>
                    <w:rPr>
                      <w:rFonts w:ascii="Cambria Math" w:hAnsi="Cambria Math"/>
                    </w:rPr>
                    <m:t>r</m:t>
                  </m:r>
                </m:den>
              </m:f>
            </m:e>
          </m:nary>
          <m:r>
            <m:rPr>
              <m:sty m:val="b"/>
            </m:rPr>
            <w:rPr>
              <w:rFonts w:ascii="Cambria Math" w:hAnsi="Cambria Math"/>
            </w:rPr>
            <m:t>+</m:t>
          </m:r>
          <m:r>
            <m:rPr>
              <m:sty m:val="b"/>
            </m:rPr>
            <w:rPr>
              <w:rFonts w:ascii="Cambria Math" w:hAnsi="Cambria Math"/>
            </w:rPr>
            <w:br/>
          </m:r>
        </m:oMath>
        <m:oMath>
          <m:r>
            <m:rPr>
              <m:sty m:val="b"/>
            </m:rPr>
            <w:rPr>
              <w:rFonts w:ascii="Cambria Math" w:hAnsi="Cambria Math"/>
            </w:rPr>
            <m:t>+</m:t>
          </m:r>
          <m:f>
            <m:fPr>
              <m:ctrlPr>
                <w:rPr>
                  <w:rFonts w:ascii="Cambria Math" w:hAnsi="Cambria Math"/>
                  <w:iCs/>
                </w:rPr>
              </m:ctrlPr>
            </m:fPr>
            <m:num>
              <m:sSup>
                <m:sSupPr>
                  <m:ctrlPr>
                    <w:rPr>
                      <w:rFonts w:ascii="Cambria Math" w:hAnsi="Cambria Math"/>
                      <w:iCs/>
                    </w:rPr>
                  </m:ctrlPr>
                </m:sSupPr>
                <m:e>
                  <m:r>
                    <m:rPr>
                      <m:sty m:val="bi"/>
                    </m:rPr>
                    <w:rPr>
                      <w:rFonts w:ascii="Cambria Math" w:hAnsi="Cambria Math"/>
                    </w:rPr>
                    <m:t>π</m:t>
                  </m:r>
                </m:e>
                <m:sup>
                  <m:r>
                    <m:rPr>
                      <m:sty m:val="b"/>
                    </m:rPr>
                    <w:rPr>
                      <w:rFonts w:ascii="Cambria Math" w:hAnsi="Cambria Math"/>
                    </w:rPr>
                    <m:t>3</m:t>
                  </m:r>
                </m:sup>
              </m:sSup>
              <m:d>
                <m:dPr>
                  <m:begChr m:val="["/>
                  <m:endChr m:val="]"/>
                  <m:ctrlPr>
                    <w:rPr>
                      <w:rFonts w:ascii="Cambria Math" w:hAnsi="Cambria Math"/>
                      <w:i/>
                      <w:iCs/>
                    </w:rPr>
                  </m:ctrlPr>
                </m:dPr>
                <m:e>
                  <m:r>
                    <m:rPr>
                      <m:sty m:val="bi"/>
                    </m:rPr>
                    <w:rPr>
                      <w:rFonts w:ascii="Cambria Math" w:hAnsi="Cambria Math"/>
                    </w:rPr>
                    <m:t>2(1-υ)</m:t>
                  </m:r>
                </m:e>
              </m:d>
              <m:sSup>
                <m:sSupPr>
                  <m:ctrlPr>
                    <w:rPr>
                      <w:rFonts w:ascii="Cambria Math" w:hAnsi="Cambria Math"/>
                      <w:iCs/>
                    </w:rPr>
                  </m:ctrlPr>
                </m:sSupPr>
                <m:e>
                  <m:r>
                    <m:rPr>
                      <m:sty m:val="bi"/>
                    </m:rPr>
                    <w:rPr>
                      <w:rFonts w:ascii="Cambria Math" w:hAnsi="Cambria Math"/>
                    </w:rPr>
                    <m:t>cos</m:t>
                  </m:r>
                </m:e>
                <m:sup>
                  <m:r>
                    <m:rPr>
                      <m:sty m:val="b"/>
                    </m:rPr>
                    <w:rPr>
                      <w:rFonts w:ascii="Cambria Math" w:hAnsi="Cambria Math"/>
                    </w:rPr>
                    <m:t>2</m:t>
                  </m:r>
                </m:sup>
              </m:sSup>
              <m:d>
                <m:dPr>
                  <m:ctrlPr>
                    <w:rPr>
                      <w:rFonts w:ascii="Cambria Math" w:hAnsi="Cambria Math"/>
                      <w:iCs/>
                    </w:rPr>
                  </m:ctrlPr>
                </m:dPr>
                <m:e>
                  <m:f>
                    <m:fPr>
                      <m:ctrlPr>
                        <w:rPr>
                          <w:rFonts w:ascii="Cambria Math" w:hAnsi="Cambria Math"/>
                          <w:iCs/>
                        </w:rPr>
                      </m:ctrlPr>
                    </m:fPr>
                    <m:num>
                      <m:r>
                        <m:rPr>
                          <m:sty m:val="bi"/>
                        </m:rPr>
                        <w:rPr>
                          <w:rFonts w:ascii="Cambria Math" w:hAnsi="Cambria Math"/>
                        </w:rPr>
                        <m:t>πφ</m:t>
                      </m:r>
                    </m:num>
                    <m:den>
                      <m:r>
                        <m:rPr>
                          <m:sty m:val="b"/>
                        </m:rPr>
                        <w:rPr>
                          <w:rFonts w:ascii="Cambria Math" w:hAnsi="Cambria Math"/>
                        </w:rPr>
                        <m:t>2</m:t>
                      </m:r>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i</m:t>
                          </m:r>
                        </m:sub>
                      </m:sSub>
                    </m:den>
                  </m:f>
                </m:e>
              </m:d>
              <m:r>
                <m:rPr>
                  <m:sty m:val="bi"/>
                </m:rPr>
                <w:rPr>
                  <w:rFonts w:ascii="Cambria Math" w:hAnsi="Cambria Math"/>
                </w:rPr>
                <m:t>-</m:t>
              </m:r>
              <m:d>
                <m:dPr>
                  <m:ctrlPr>
                    <w:rPr>
                      <w:rFonts w:ascii="Cambria Math" w:hAnsi="Cambria Math"/>
                      <w:iCs/>
                    </w:rPr>
                  </m:ctrlPr>
                </m:dPr>
                <m:e>
                  <m:r>
                    <m:rPr>
                      <m:sty m:val="bi"/>
                    </m:rPr>
                    <w:rPr>
                      <w:rFonts w:ascii="Cambria Math" w:hAnsi="Cambria Math"/>
                    </w:rPr>
                    <m:t>cos</m:t>
                  </m:r>
                  <m:d>
                    <m:dPr>
                      <m:ctrlPr>
                        <w:rPr>
                          <w:rFonts w:ascii="Cambria Math" w:hAnsi="Cambria Math"/>
                          <w:iCs/>
                        </w:rPr>
                      </m:ctrlPr>
                    </m:dPr>
                    <m:e>
                      <m:f>
                        <m:fPr>
                          <m:ctrlPr>
                            <w:rPr>
                              <w:rFonts w:ascii="Cambria Math" w:hAnsi="Cambria Math"/>
                              <w:iCs/>
                            </w:rPr>
                          </m:ctrlPr>
                        </m:fPr>
                        <m:num>
                          <m:r>
                            <m:rPr>
                              <m:sty m:val="bi"/>
                            </m:rPr>
                            <w:rPr>
                              <w:rFonts w:ascii="Cambria Math" w:hAnsi="Cambria Math"/>
                            </w:rPr>
                            <m:t>πφ</m:t>
                          </m:r>
                        </m:num>
                        <m:den>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i</m:t>
                              </m:r>
                            </m:sub>
                          </m:sSub>
                        </m:den>
                      </m:f>
                    </m:e>
                  </m:d>
                  <m:r>
                    <m:rPr>
                      <m:sty m:val="b"/>
                    </m:rPr>
                    <w:rPr>
                      <w:rFonts w:ascii="Cambria Math" w:hAnsi="Cambria Math"/>
                    </w:rPr>
                    <m:t>-1</m:t>
                  </m:r>
                </m:e>
              </m:d>
            </m:num>
            <m:den>
              <m:r>
                <m:rPr>
                  <m:sty m:val="bi"/>
                </m:rPr>
                <w:rPr>
                  <w:rFonts w:ascii="Cambria Math" w:hAnsi="Cambria Math"/>
                </w:rPr>
                <m:t>4</m:t>
              </m:r>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r>
                <m:rPr>
                  <m:sty m:val="bi"/>
                </m:rPr>
                <w:rPr>
                  <w:rFonts w:ascii="Cambria Math" w:hAnsi="Cambria Math"/>
                </w:rPr>
                <m:t>r</m:t>
              </m:r>
              <m:sSup>
                <m:sSupPr>
                  <m:ctrlPr>
                    <w:rPr>
                      <w:rFonts w:ascii="Cambria Math" w:hAnsi="Cambria Math"/>
                      <w:iCs/>
                    </w:rPr>
                  </m:ctrlPr>
                </m:sSupPr>
                <m:e>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i</m:t>
                      </m:r>
                    </m:sub>
                  </m:sSub>
                </m:e>
                <m:sup>
                  <m:r>
                    <m:rPr>
                      <m:sty m:val="b"/>
                    </m:rPr>
                    <w:rPr>
                      <w:rFonts w:ascii="Cambria Math" w:hAnsi="Cambria Math"/>
                    </w:rPr>
                    <m:t>2</m:t>
                  </m:r>
                </m:sup>
              </m:sSup>
            </m:den>
          </m:f>
          <m:r>
            <m:rPr>
              <m:sty m:val="b"/>
            </m:rPr>
            <w:rPr>
              <w:rFonts w:ascii="Cambria Math" w:hAnsi="Cambria Math"/>
            </w:rPr>
            <m:t>+</m:t>
          </m:r>
          <m:f>
            <m:fPr>
              <m:ctrlPr>
                <w:rPr>
                  <w:rFonts w:ascii="Cambria Math" w:hAnsi="Cambria Math"/>
                  <w:iCs/>
                </w:rPr>
              </m:ctrlPr>
            </m:fPr>
            <m:num>
              <m:r>
                <m:rPr>
                  <m:sty m:val="bi"/>
                </m:rPr>
                <w:rPr>
                  <w:rFonts w:ascii="Cambria Math" w:hAnsi="Cambria Math"/>
                </w:rPr>
                <m:t>υπ</m:t>
              </m:r>
              <m:d>
                <m:dPr>
                  <m:ctrlPr>
                    <w:rPr>
                      <w:rFonts w:ascii="Cambria Math" w:hAnsi="Cambria Math"/>
                      <w:iCs/>
                    </w:rPr>
                  </m:ctrlPr>
                </m:dPr>
                <m:e>
                  <m:r>
                    <m:rPr>
                      <m:sty m:val="bi"/>
                    </m:rPr>
                    <w:rPr>
                      <w:rFonts w:ascii="Cambria Math" w:hAnsi="Cambria Math"/>
                    </w:rPr>
                    <m:t>cos</m:t>
                  </m:r>
                  <m:d>
                    <m:dPr>
                      <m:ctrlPr>
                        <w:rPr>
                          <w:rFonts w:ascii="Cambria Math" w:hAnsi="Cambria Math"/>
                          <w:iCs/>
                        </w:rPr>
                      </m:ctrlPr>
                    </m:dPr>
                    <m:e>
                      <m:f>
                        <m:fPr>
                          <m:ctrlPr>
                            <w:rPr>
                              <w:rFonts w:ascii="Cambria Math" w:hAnsi="Cambria Math"/>
                              <w:iCs/>
                            </w:rPr>
                          </m:ctrlPr>
                        </m:fPr>
                        <m:num>
                          <m:r>
                            <m:rPr>
                              <m:sty m:val="bi"/>
                            </m:rPr>
                            <w:rPr>
                              <w:rFonts w:ascii="Cambria Math" w:hAnsi="Cambria Math"/>
                            </w:rPr>
                            <m:t>πφ</m:t>
                          </m:r>
                        </m:num>
                        <m:den>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i</m:t>
                              </m:r>
                            </m:sub>
                          </m:sSub>
                        </m:den>
                      </m:f>
                    </m:e>
                  </m:d>
                  <m:r>
                    <m:rPr>
                      <m:sty m:val="b"/>
                    </m:rPr>
                    <w:rPr>
                      <w:rFonts w:ascii="Cambria Math" w:hAnsi="Cambria Math"/>
                    </w:rPr>
                    <m:t>-1</m:t>
                  </m:r>
                </m:e>
              </m:d>
            </m:num>
            <m:den>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r>
                <m:rPr>
                  <m:sty m:val="bi"/>
                </m:rPr>
                <w:rPr>
                  <w:rFonts w:ascii="Cambria Math" w:hAnsi="Cambria Math"/>
                </w:rPr>
                <m:t>r</m:t>
              </m:r>
            </m:den>
          </m:f>
          <m:r>
            <m:rPr>
              <m:sty m:val="bi"/>
            </m:rPr>
            <w:rPr>
              <w:rFonts w:ascii="Cambria Math" w:hAnsi="Cambria Math"/>
            </w:rPr>
            <m:t>dφ</m:t>
          </m:r>
        </m:oMath>
      </m:oMathPara>
    </w:p>
    <w:p w14:paraId="227A1AAB" w14:textId="77777777" w:rsidR="002C04C7" w:rsidRDefault="002C04C7" w:rsidP="002C04C7">
      <w:pPr>
        <w:spacing w:before="0" w:line="240" w:lineRule="auto"/>
        <w:ind w:left="0"/>
        <w:jc w:val="left"/>
        <w:rPr>
          <w:b/>
          <w:sz w:val="20"/>
        </w:rPr>
      </w:pPr>
      <w:r>
        <w:br w:type="page"/>
      </w:r>
    </w:p>
    <w:p w14:paraId="415DC958" w14:textId="77777777" w:rsidR="002C04C7" w:rsidRPr="002C04C7" w:rsidRDefault="00303445" w:rsidP="002C04C7">
      <w:pPr>
        <w:pStyle w:val="Equation"/>
        <w:ind w:leftChars="236" w:left="567" w:hanging="1"/>
        <w:rPr>
          <w:i/>
        </w:rPr>
      </w:pPr>
      <m:oMathPara>
        <m:oMath>
          <m:sSub>
            <m:sSubPr>
              <m:ctrlPr>
                <w:rPr>
                  <w:rFonts w:ascii="Cambria Math" w:hAnsi="Cambria Math"/>
                  <w:i/>
                </w:rPr>
              </m:ctrlPr>
            </m:sSubPr>
            <m:e>
              <m:r>
                <m:rPr>
                  <m:sty m:val="bi"/>
                </m:rPr>
                <w:rPr>
                  <w:rFonts w:ascii="Cambria Math" w:hAnsi="Cambria Math"/>
                </w:rPr>
                <m:t>K</m:t>
              </m:r>
            </m:e>
            <m:sub>
              <m:r>
                <m:rPr>
                  <m:sty m:val="bi"/>
                </m:rPr>
                <w:rPr>
                  <w:rFonts w:ascii="Cambria Math" w:hAnsi="Cambria Math"/>
                </w:rPr>
                <m:t>3</m:t>
              </m:r>
            </m:sub>
          </m:sSub>
          <m:r>
            <m:rPr>
              <m:sty m:val="bi"/>
            </m:rPr>
            <w:rPr>
              <w:rFonts w:ascii="Cambria Math" w:hAnsi="Cambria Math"/>
            </w:rPr>
            <m:t>=</m:t>
          </m:r>
          <m:r>
            <m:rPr>
              <m:sty m:val="b"/>
            </m:rPr>
            <w:rPr>
              <w:rFonts w:ascii="Cambria Math" w:hAnsi="Cambria Math"/>
            </w:rPr>
            <w:br/>
          </m:r>
        </m:oMath>
        <m:oMath>
          <m:f>
            <m:fPr>
              <m:ctrlPr>
                <w:rPr>
                  <w:rFonts w:ascii="Cambria Math" w:hAnsi="Cambria Math"/>
                  <w:i/>
                </w:rPr>
              </m:ctrlPr>
            </m:fPr>
            <m:num>
              <m:sSub>
                <m:sSubPr>
                  <m:ctrlPr>
                    <w:rPr>
                      <w:rFonts w:ascii="Cambria Math" w:hAnsi="Cambria Math"/>
                      <w:i/>
                    </w:rPr>
                  </m:ctrlPr>
                </m:sSubPr>
                <m:e>
                  <m:r>
                    <m:rPr>
                      <m:sty m:val="bi"/>
                    </m:rPr>
                    <w:rPr>
                      <w:rFonts w:ascii="Cambria Math" w:hAnsi="Cambria Math"/>
                    </w:rPr>
                    <m:t>E</m:t>
                  </m:r>
                </m:e>
                <m:sub>
                  <m:r>
                    <m:rPr>
                      <m:sty m:val="bi"/>
                    </m:rPr>
                    <w:rPr>
                      <w:rFonts w:ascii="Cambria Math" w:hAnsi="Cambria Math"/>
                    </w:rPr>
                    <m:t>r</m:t>
                  </m:r>
                </m:sub>
              </m:sSub>
              <m:sSup>
                <m:sSupPr>
                  <m:ctrlPr>
                    <w:rPr>
                      <w:rFonts w:ascii="Cambria Math" w:hAnsi="Cambria Math"/>
                      <w:i/>
                    </w:rPr>
                  </m:ctrlPr>
                </m:sSupPr>
                <m:e>
                  <m:r>
                    <m:rPr>
                      <m:sty m:val="bi"/>
                    </m:rPr>
                    <w:rPr>
                      <w:rFonts w:ascii="Cambria Math" w:hAnsi="Cambria Math"/>
                    </w:rPr>
                    <m:t>t</m:t>
                  </m:r>
                </m:e>
                <m:sup>
                  <m:r>
                    <m:rPr>
                      <m:sty m:val="bi"/>
                    </m:rPr>
                    <w:rPr>
                      <w:rFonts w:ascii="Cambria Math" w:hAnsi="Cambria Math"/>
                    </w:rPr>
                    <m:t>3</m:t>
                  </m:r>
                </m:sup>
              </m:sSup>
            </m:num>
            <m:den>
              <m:r>
                <m:rPr>
                  <m:sty m:val="bi"/>
                </m:rPr>
                <w:rPr>
                  <w:rFonts w:ascii="Cambria Math" w:hAnsi="Cambria Math"/>
                </w:rPr>
                <m:t>24</m:t>
              </m:r>
              <m:d>
                <m:dPr>
                  <m:ctrlPr>
                    <w:rPr>
                      <w:rFonts w:ascii="Cambria Math" w:hAnsi="Cambria Math"/>
                      <w:i/>
                    </w:rPr>
                  </m:ctrlPr>
                </m:dPr>
                <m:e>
                  <m:r>
                    <m:rPr>
                      <m:sty m:val="bi"/>
                    </m:rPr>
                    <w:rPr>
                      <w:rFonts w:ascii="Cambria Math" w:hAnsi="Cambria Math"/>
                    </w:rPr>
                    <m:t>1-</m:t>
                  </m:r>
                  <m:sSup>
                    <m:sSupPr>
                      <m:ctrlPr>
                        <w:rPr>
                          <w:rFonts w:ascii="Cambria Math" w:hAnsi="Cambria Math"/>
                          <w:i/>
                        </w:rPr>
                      </m:ctrlPr>
                    </m:sSupPr>
                    <m:e>
                      <m:r>
                        <m:rPr>
                          <m:sty m:val="bi"/>
                        </m:rPr>
                        <w:rPr>
                          <w:rFonts w:ascii="Cambria Math" w:hAnsi="Cambria Math"/>
                        </w:rPr>
                        <m:t>υ</m:t>
                      </m:r>
                    </m:e>
                    <m:sup>
                      <m:r>
                        <m:rPr>
                          <m:sty m:val="bi"/>
                        </m:rPr>
                        <w:rPr>
                          <w:rFonts w:ascii="Cambria Math" w:hAnsi="Cambria Math"/>
                        </w:rPr>
                        <m:t>2</m:t>
                      </m:r>
                    </m:sup>
                  </m:sSup>
                </m:e>
              </m:d>
            </m:den>
          </m:f>
          <m:nary>
            <m:naryPr>
              <m:limLoc m:val="subSup"/>
              <m:ctrlPr>
                <w:rPr>
                  <w:rFonts w:ascii="Cambria Math" w:hAnsi="Cambria Math"/>
                  <w:i/>
                </w:rPr>
              </m:ctrlPr>
            </m:naryPr>
            <m:sub>
              <m:r>
                <m:rPr>
                  <m:sty m:val="bi"/>
                </m:rPr>
                <w:rPr>
                  <w:rFonts w:ascii="Cambria Math" w:hAnsi="Cambria Math"/>
                </w:rPr>
                <m:t>0</m:t>
              </m:r>
            </m:sub>
            <m:sup>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sup>
            <m:e>
              <m:f>
                <m:fPr>
                  <m:ctrlPr>
                    <w:rPr>
                      <w:rFonts w:ascii="Cambria Math" w:hAnsi="Cambria Math"/>
                      <w:i/>
                    </w:rPr>
                  </m:ctrlPr>
                </m:fPr>
                <m:num>
                  <m:r>
                    <m:rPr>
                      <m:sty m:val="bi"/>
                    </m:rPr>
                    <w:rPr>
                      <w:rFonts w:ascii="Cambria Math" w:hAnsi="Cambria Math"/>
                    </w:rPr>
                    <m:t>3</m:t>
                  </m:r>
                  <m:sSup>
                    <m:sSupPr>
                      <m:ctrlPr>
                        <w:rPr>
                          <w:rFonts w:ascii="Cambria Math" w:hAnsi="Cambria Math"/>
                          <w:i/>
                        </w:rPr>
                      </m:ctrlPr>
                    </m:sSupPr>
                    <m:e>
                      <m:r>
                        <m:rPr>
                          <m:sty m:val="bi"/>
                        </m:rPr>
                        <w:rPr>
                          <w:rFonts w:ascii="Cambria Math" w:hAnsi="Cambria Math"/>
                        </w:rPr>
                        <m:t>π</m:t>
                      </m:r>
                    </m:e>
                    <m:sup>
                      <m:r>
                        <m:rPr>
                          <m:sty m:val="bi"/>
                        </m:rPr>
                        <w:rPr>
                          <w:rFonts w:ascii="Cambria Math" w:hAnsi="Cambria Math"/>
                        </w:rPr>
                        <m:t>3</m:t>
                      </m:r>
                    </m:sup>
                  </m:sSup>
                  <m:sSup>
                    <m:sSupPr>
                      <m:ctrlPr>
                        <w:rPr>
                          <w:rFonts w:ascii="Cambria Math" w:hAnsi="Cambria Math"/>
                          <w:i/>
                        </w:rPr>
                      </m:ctrlPr>
                    </m:sSupPr>
                    <m:e>
                      <m:r>
                        <m:rPr>
                          <m:sty m:val="bi"/>
                        </m:rPr>
                        <w:rPr>
                          <w:rFonts w:ascii="Cambria Math" w:hAnsi="Cambria Math"/>
                        </w:rPr>
                        <m:t>cos</m:t>
                      </m:r>
                    </m:e>
                    <m:sup>
                      <m:r>
                        <m:rPr>
                          <m:sty m:val="bi"/>
                        </m:rPr>
                        <w:rPr>
                          <w:rFonts w:ascii="Cambria Math" w:hAnsi="Cambria Math"/>
                        </w:rPr>
                        <m:t>2</m:t>
                      </m:r>
                    </m:sup>
                  </m:sSup>
                  <m:d>
                    <m:dPr>
                      <m:ctrlPr>
                        <w:rPr>
                          <w:rFonts w:ascii="Cambria Math" w:hAnsi="Cambria Math"/>
                          <w:i/>
                        </w:rPr>
                      </m:ctrlPr>
                    </m:dPr>
                    <m:e>
                      <m:f>
                        <m:fPr>
                          <m:ctrlPr>
                            <w:rPr>
                              <w:rFonts w:ascii="Cambria Math" w:hAnsi="Cambria Math"/>
                              <w:i/>
                            </w:rPr>
                          </m:ctrlPr>
                        </m:fPr>
                        <m:num>
                          <m:r>
                            <m:rPr>
                              <m:sty m:val="bi"/>
                            </m:rPr>
                            <w:rPr>
                              <w:rFonts w:ascii="Cambria Math" w:hAnsi="Cambria Math"/>
                            </w:rPr>
                            <m:t>πφ</m:t>
                          </m:r>
                        </m:num>
                        <m:den>
                          <m:r>
                            <m:rPr>
                              <m:sty m:val="bi"/>
                            </m:rPr>
                            <w:rPr>
                              <w:rFonts w:ascii="Cambria Math" w:hAnsi="Cambria Math"/>
                            </w:rPr>
                            <m:t>2</m:t>
                          </m:r>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den>
                      </m:f>
                    </m:e>
                  </m:d>
                  <m:sSup>
                    <m:sSupPr>
                      <m:ctrlPr>
                        <w:rPr>
                          <w:rFonts w:ascii="Cambria Math" w:hAnsi="Cambria Math"/>
                          <w:i/>
                        </w:rPr>
                      </m:ctrlPr>
                    </m:sSupPr>
                    <m:e>
                      <m:r>
                        <m:rPr>
                          <m:sty m:val="bi"/>
                        </m:rPr>
                        <w:rPr>
                          <w:rFonts w:ascii="Cambria Math" w:hAnsi="Cambria Math"/>
                        </w:rPr>
                        <m:t>cos</m:t>
                      </m:r>
                    </m:e>
                    <m:sup>
                      <m:r>
                        <m:rPr>
                          <m:sty m:val="bi"/>
                        </m:rPr>
                        <w:rPr>
                          <w:rFonts w:ascii="Cambria Math" w:hAnsi="Cambria Math"/>
                        </w:rPr>
                        <m:t>2</m:t>
                      </m:r>
                    </m:sup>
                  </m:sSup>
                  <m:d>
                    <m:dPr>
                      <m:ctrlPr>
                        <w:rPr>
                          <w:rFonts w:ascii="Cambria Math" w:hAnsi="Cambria Math"/>
                          <w:i/>
                        </w:rPr>
                      </m:ctrlPr>
                    </m:dPr>
                    <m:e>
                      <m:r>
                        <m:rPr>
                          <m:sty m:val="bi"/>
                        </m:rPr>
                        <w:rPr>
                          <w:rFonts w:ascii="Cambria Math" w:hAnsi="Cambria Math"/>
                        </w:rPr>
                        <m:t>φ+</m:t>
                      </m:r>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c</m:t>
                          </m:r>
                        </m:sub>
                      </m:sSub>
                    </m:e>
                  </m:d>
                  <m:r>
                    <m:rPr>
                      <m:sty m:val="bi"/>
                    </m:rPr>
                    <w:rPr>
                      <w:rFonts w:ascii="Cambria Math" w:hAnsi="Cambria Math"/>
                    </w:rPr>
                    <m:t>+3</m:t>
                  </m:r>
                  <m:r>
                    <m:rPr>
                      <m:sty m:val="bi"/>
                    </m:rPr>
                    <w:rPr>
                      <w:rFonts w:ascii="Cambria Math" w:hAnsi="Cambria Math"/>
                    </w:rPr>
                    <m:t>π</m:t>
                  </m:r>
                  <m:d>
                    <m:dPr>
                      <m:ctrlPr>
                        <w:rPr>
                          <w:rFonts w:ascii="Cambria Math" w:hAnsi="Cambria Math"/>
                          <w:i/>
                        </w:rPr>
                      </m:ctrlPr>
                    </m:dPr>
                    <m:e>
                      <m:r>
                        <m:rPr>
                          <m:sty m:val="bi"/>
                        </m:rPr>
                        <w:rPr>
                          <w:rFonts w:ascii="Cambria Math" w:hAnsi="Cambria Math"/>
                        </w:rPr>
                        <m:t>cos</m:t>
                      </m:r>
                      <m:d>
                        <m:dPr>
                          <m:ctrlPr>
                            <w:rPr>
                              <w:rFonts w:ascii="Cambria Math" w:hAnsi="Cambria Math"/>
                              <w:i/>
                            </w:rPr>
                          </m:ctrlPr>
                        </m:dPr>
                        <m:e>
                          <m:f>
                            <m:fPr>
                              <m:ctrlPr>
                                <w:rPr>
                                  <w:rFonts w:ascii="Cambria Math" w:hAnsi="Cambria Math"/>
                                  <w:i/>
                                </w:rPr>
                              </m:ctrlPr>
                            </m:fPr>
                            <m:num>
                              <m:r>
                                <m:rPr>
                                  <m:sty m:val="bi"/>
                                </m:rPr>
                                <w:rPr>
                                  <w:rFonts w:ascii="Cambria Math" w:hAnsi="Cambria Math"/>
                                </w:rPr>
                                <m:t>πφ</m:t>
                              </m:r>
                            </m:num>
                            <m:den>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den>
                          </m:f>
                        </m:e>
                      </m:d>
                      <m:r>
                        <m:rPr>
                          <m:sty m:val="bi"/>
                        </m:rPr>
                        <w:rPr>
                          <w:rFonts w:ascii="Cambria Math" w:hAnsi="Cambria Math"/>
                        </w:rPr>
                        <m:t>-1</m:t>
                      </m:r>
                    </m:e>
                  </m:d>
                  <m:r>
                    <m:rPr>
                      <m:sty m:val="bi"/>
                    </m:rPr>
                    <w:rPr>
                      <w:rFonts w:ascii="Cambria Math" w:hAnsi="Cambria Math"/>
                    </w:rPr>
                    <m:t>+3</m:t>
                  </m:r>
                  <m:sSup>
                    <m:sSupPr>
                      <m:ctrlPr>
                        <w:rPr>
                          <w:rFonts w:ascii="Cambria Math" w:hAnsi="Cambria Math"/>
                          <w:i/>
                        </w:rPr>
                      </m:ctrlPr>
                    </m:sSupPr>
                    <m:e>
                      <m:r>
                        <m:rPr>
                          <m:sty m:val="bi"/>
                        </m:rPr>
                        <w:rPr>
                          <w:rFonts w:ascii="Cambria Math" w:hAnsi="Cambria Math"/>
                        </w:rPr>
                        <m:t>π</m:t>
                      </m:r>
                    </m:e>
                    <m:sup>
                      <m:r>
                        <m:rPr>
                          <m:sty m:val="bi"/>
                        </m:rPr>
                        <w:rPr>
                          <w:rFonts w:ascii="Cambria Math" w:hAnsi="Cambria Math"/>
                        </w:rPr>
                        <m:t>2</m:t>
                      </m:r>
                    </m:sup>
                  </m:sSup>
                  <m:r>
                    <m:rPr>
                      <m:sty m:val="bi"/>
                    </m:rPr>
                    <w:rPr>
                      <w:rFonts w:ascii="Cambria Math" w:hAnsi="Cambria Math"/>
                      <w:lang w:val="en-US"/>
                    </w:rPr>
                    <m:t>v</m:t>
                  </m:r>
                  <m:d>
                    <m:dPr>
                      <m:ctrlPr>
                        <w:rPr>
                          <w:rFonts w:ascii="Cambria Math" w:hAnsi="Cambria Math"/>
                          <w:i/>
                        </w:rPr>
                      </m:ctrlPr>
                    </m:dPr>
                    <m:e>
                      <m:r>
                        <m:rPr>
                          <m:sty m:val="bi"/>
                        </m:rPr>
                        <w:rPr>
                          <w:rFonts w:ascii="Cambria Math" w:hAnsi="Cambria Math"/>
                        </w:rPr>
                        <m:t>cos</m:t>
                      </m:r>
                      <m:d>
                        <m:dPr>
                          <m:ctrlPr>
                            <w:rPr>
                              <w:rFonts w:ascii="Cambria Math" w:hAnsi="Cambria Math"/>
                              <w:i/>
                            </w:rPr>
                          </m:ctrlPr>
                        </m:dPr>
                        <m:e>
                          <m:f>
                            <m:fPr>
                              <m:ctrlPr>
                                <w:rPr>
                                  <w:rFonts w:ascii="Cambria Math" w:hAnsi="Cambria Math"/>
                                  <w:i/>
                                </w:rPr>
                              </m:ctrlPr>
                            </m:fPr>
                            <m:num>
                              <m:r>
                                <m:rPr>
                                  <m:sty m:val="bi"/>
                                </m:rPr>
                                <w:rPr>
                                  <w:rFonts w:ascii="Cambria Math" w:hAnsi="Cambria Math"/>
                                </w:rPr>
                                <m:t>πφ</m:t>
                              </m:r>
                            </m:num>
                            <m:den>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den>
                          </m:f>
                        </m:e>
                      </m:d>
                      <m:r>
                        <m:rPr>
                          <m:sty m:val="bi"/>
                        </m:rPr>
                        <w:rPr>
                          <w:rFonts w:ascii="Cambria Math" w:hAnsi="Cambria Math"/>
                        </w:rPr>
                        <m:t>-1</m:t>
                      </m:r>
                    </m:e>
                  </m:d>
                </m:num>
                <m:den>
                  <m:r>
                    <m:rPr>
                      <m:sty m:val="bi"/>
                    </m:rPr>
                    <w:rPr>
                      <w:rFonts w:ascii="Cambria Math" w:hAnsi="Cambria Math"/>
                    </w:rPr>
                    <m:t>4</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r>
                    <m:rPr>
                      <m:sty m:val="bi"/>
                    </m:rPr>
                    <w:rPr>
                      <w:rFonts w:ascii="Cambria Math" w:hAnsi="Cambria Math"/>
                    </w:rPr>
                    <m:t>r</m:t>
                  </m:r>
                  <m:sSup>
                    <m:sSupPr>
                      <m:ctrlPr>
                        <w:rPr>
                          <w:rFonts w:ascii="Cambria Math" w:hAnsi="Cambria Math"/>
                          <w:i/>
                        </w:rPr>
                      </m:ctrlPr>
                    </m:sSupPr>
                    <m:e>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e>
                    <m:sup>
                      <m:r>
                        <m:rPr>
                          <m:sty m:val="bi"/>
                        </m:rPr>
                        <w:rPr>
                          <w:rFonts w:ascii="Cambria Math" w:hAnsi="Cambria Math"/>
                        </w:rPr>
                        <m:t>2</m:t>
                      </m:r>
                    </m:sup>
                  </m:sSup>
                </m:den>
              </m:f>
              <m:r>
                <m:rPr>
                  <m:sty m:val="bi"/>
                </m:rPr>
                <w:rPr>
                  <w:rFonts w:ascii="Cambria Math" w:hAnsi="Cambria Math"/>
                </w:rPr>
                <m:t>+</m:t>
              </m:r>
              <m:f>
                <m:fPr>
                  <m:ctrlPr>
                    <w:rPr>
                      <w:rFonts w:ascii="Cambria Math" w:hAnsi="Cambria Math"/>
                      <w:i/>
                    </w:rPr>
                  </m:ctrlPr>
                </m:fPr>
                <m:num>
                  <w:bookmarkStart w:id="325" w:name="_Hlk512974722"/>
                  <m:r>
                    <m:rPr>
                      <m:sty m:val="bi"/>
                    </m:rPr>
                    <w:rPr>
                      <w:rFonts w:ascii="Cambria Math" w:hAnsi="Cambria Math"/>
                    </w:rPr>
                    <m:t>3</m:t>
                  </m:r>
                  <m:sSup>
                    <m:sSupPr>
                      <m:ctrlPr>
                        <w:rPr>
                          <w:rFonts w:ascii="Cambria Math" w:hAnsi="Cambria Math"/>
                          <w:i/>
                        </w:rPr>
                      </m:ctrlPr>
                    </m:sSupPr>
                    <m:e>
                      <m:r>
                        <m:rPr>
                          <m:sty m:val="bi"/>
                        </m:rPr>
                        <w:rPr>
                          <w:rFonts w:ascii="Cambria Math" w:hAnsi="Cambria Math"/>
                        </w:rPr>
                        <m:t>π</m:t>
                      </m:r>
                    </m:e>
                    <m:sup>
                      <m:r>
                        <m:rPr>
                          <m:sty m:val="bi"/>
                        </m:rPr>
                        <w:rPr>
                          <w:rFonts w:ascii="Cambria Math" w:hAnsi="Cambria Math"/>
                        </w:rPr>
                        <m:t>2</m:t>
                      </m:r>
                    </m:sup>
                  </m:sSup>
                  <w:bookmarkEnd w:id="325"/>
                  <m:r>
                    <m:rPr>
                      <m:sty m:val="bi"/>
                    </m:rPr>
                    <w:rPr>
                      <w:rFonts w:ascii="Cambria Math" w:hAnsi="Cambria Math"/>
                    </w:rPr>
                    <m:t>sin</m:t>
                  </m:r>
                  <m:d>
                    <m:dPr>
                      <m:ctrlPr>
                        <w:rPr>
                          <w:rFonts w:ascii="Cambria Math" w:hAnsi="Cambria Math"/>
                          <w:i/>
                        </w:rPr>
                      </m:ctrlPr>
                    </m:dPr>
                    <m:e>
                      <m:f>
                        <m:fPr>
                          <m:ctrlPr>
                            <w:rPr>
                              <w:rFonts w:ascii="Cambria Math" w:hAnsi="Cambria Math"/>
                              <w:i/>
                            </w:rPr>
                          </m:ctrlPr>
                        </m:fPr>
                        <m:num>
                          <m:r>
                            <m:rPr>
                              <m:sty m:val="bi"/>
                            </m:rPr>
                            <w:rPr>
                              <w:rFonts w:ascii="Cambria Math" w:hAnsi="Cambria Math"/>
                            </w:rPr>
                            <m:t>πφ</m:t>
                          </m:r>
                        </m:num>
                        <m:den>
                          <m:r>
                            <m:rPr>
                              <m:sty m:val="bi"/>
                            </m:rPr>
                            <w:rPr>
                              <w:rFonts w:ascii="Cambria Math" w:hAnsi="Cambria Math"/>
                            </w:rPr>
                            <m:t>2</m:t>
                          </m:r>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den>
                      </m:f>
                    </m:e>
                  </m:d>
                  <m:r>
                    <m:rPr>
                      <m:sty m:val="bi"/>
                    </m:rPr>
                    <w:rPr>
                      <w:rFonts w:ascii="Cambria Math" w:hAnsi="Cambria Math"/>
                    </w:rPr>
                    <m:t>cos</m:t>
                  </m:r>
                  <m:d>
                    <m:dPr>
                      <m:ctrlPr>
                        <w:rPr>
                          <w:rFonts w:ascii="Cambria Math" w:hAnsi="Cambria Math"/>
                          <w:i/>
                        </w:rPr>
                      </m:ctrlPr>
                    </m:dPr>
                    <m:e>
                      <m:r>
                        <m:rPr>
                          <m:sty m:val="bi"/>
                        </m:rPr>
                        <w:rPr>
                          <w:rFonts w:ascii="Cambria Math" w:hAnsi="Cambria Math"/>
                        </w:rPr>
                        <m:t>φ+</m:t>
                      </m:r>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c</m:t>
                          </m:r>
                        </m:sub>
                      </m:sSub>
                    </m:e>
                  </m:d>
                </m:num>
                <m:den>
                  <m:r>
                    <m:rPr>
                      <m:sty m:val="bi"/>
                    </m:rPr>
                    <w:rPr>
                      <w:rFonts w:ascii="Cambria Math" w:hAnsi="Cambria Math"/>
                    </w:rPr>
                    <m:t>2</m:t>
                  </m:r>
                  <m:sSup>
                    <m:sSupPr>
                      <m:ctrlPr>
                        <w:rPr>
                          <w:rFonts w:ascii="Cambria Math" w:hAnsi="Cambria Math"/>
                          <w:i/>
                        </w:rPr>
                      </m:ctrlPr>
                    </m:sSupPr>
                    <m:e>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e>
                    <m:sup>
                      <m:r>
                        <m:rPr>
                          <m:sty m:val="bi"/>
                        </m:rPr>
                        <w:rPr>
                          <w:rFonts w:ascii="Cambria Math" w:hAnsi="Cambria Math"/>
                        </w:rPr>
                        <m:t>2</m:t>
                      </m:r>
                    </m:sup>
                  </m:sSup>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den>
              </m:f>
              <m:r>
                <m:rPr>
                  <m:sty m:val="bi"/>
                </m:rPr>
                <w:rPr>
                  <w:rFonts w:ascii="Cambria Math" w:hAnsi="Cambria Math"/>
                </w:rPr>
                <m:t>-</m:t>
              </m:r>
              <m:f>
                <m:fPr>
                  <m:ctrlPr>
                    <w:rPr>
                      <w:rFonts w:ascii="Cambria Math" w:hAnsi="Cambria Math"/>
                      <w:i/>
                    </w:rPr>
                  </m:ctrlPr>
                </m:fPr>
                <m:num>
                  <m:r>
                    <m:rPr>
                      <m:sty m:val="bi"/>
                    </m:rPr>
                    <w:rPr>
                      <w:rFonts w:ascii="Cambria Math" w:hAnsi="Cambria Math"/>
                    </w:rPr>
                    <m:t>3</m:t>
                  </m:r>
                  <m:r>
                    <m:rPr>
                      <m:sty m:val="bi"/>
                    </m:rPr>
                    <w:rPr>
                      <w:rFonts w:ascii="Cambria Math" w:hAnsi="Cambria Math"/>
                    </w:rPr>
                    <m:t>πr</m:t>
                  </m:r>
                  <m:d>
                    <m:dPr>
                      <m:ctrlPr>
                        <w:rPr>
                          <w:rFonts w:ascii="Cambria Math" w:hAnsi="Cambria Math"/>
                          <w:i/>
                        </w:rPr>
                      </m:ctrlPr>
                    </m:dPr>
                    <m:e>
                      <m:r>
                        <m:rPr>
                          <m:sty m:val="bi"/>
                        </m:rPr>
                        <w:rPr>
                          <w:rFonts w:ascii="Cambria Math" w:hAnsi="Cambria Math"/>
                        </w:rPr>
                        <m:t>cos</m:t>
                      </m:r>
                      <m:d>
                        <m:dPr>
                          <m:ctrlPr>
                            <w:rPr>
                              <w:rFonts w:ascii="Cambria Math" w:hAnsi="Cambria Math"/>
                              <w:i/>
                            </w:rPr>
                          </m:ctrlPr>
                        </m:dPr>
                        <m:e>
                          <m:f>
                            <m:fPr>
                              <m:ctrlPr>
                                <w:rPr>
                                  <w:rFonts w:ascii="Cambria Math" w:hAnsi="Cambria Math"/>
                                  <w:i/>
                                </w:rPr>
                              </m:ctrlPr>
                            </m:fPr>
                            <m:num>
                              <m:r>
                                <m:rPr>
                                  <m:sty m:val="bi"/>
                                </m:rPr>
                                <w:rPr>
                                  <w:rFonts w:ascii="Cambria Math" w:hAnsi="Cambria Math"/>
                                </w:rPr>
                                <m:t>πφ</m:t>
                              </m:r>
                            </m:num>
                            <m:den>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den>
                          </m:f>
                        </m:e>
                      </m:d>
                      <m:r>
                        <m:rPr>
                          <m:sty m:val="bi"/>
                        </m:rPr>
                        <w:rPr>
                          <w:rFonts w:ascii="Cambria Math" w:hAnsi="Cambria Math"/>
                        </w:rPr>
                        <m:t>-1</m:t>
                      </m:r>
                    </m:e>
                  </m:d>
                </m:num>
                <m:den>
                  <m:r>
                    <m:rPr>
                      <m:sty m:val="bi"/>
                    </m:rPr>
                    <w:rPr>
                      <w:rFonts w:ascii="Cambria Math" w:hAnsi="Cambria Math"/>
                    </w:rPr>
                    <m:t>2</m:t>
                  </m:r>
                  <m:sSup>
                    <m:sSupPr>
                      <m:ctrlPr>
                        <w:rPr>
                          <w:rFonts w:ascii="Cambria Math" w:hAnsi="Cambria Math"/>
                          <w:i/>
                        </w:rPr>
                      </m:ctrlPr>
                    </m:sSupPr>
                    <m:e>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e>
                    <m:sup>
                      <m:r>
                        <m:rPr>
                          <m:sty m:val="bi"/>
                        </m:rPr>
                        <w:rPr>
                          <w:rFonts w:ascii="Cambria Math" w:hAnsi="Cambria Math"/>
                        </w:rPr>
                        <m:t>3</m:t>
                      </m:r>
                    </m:sup>
                  </m:sSup>
                </m:den>
              </m:f>
              <m:r>
                <m:rPr>
                  <m:sty m:val="bi"/>
                </m:rPr>
                <w:rPr>
                  <w:rFonts w:ascii="Cambria Math" w:hAnsi="Cambria Math"/>
                </w:rPr>
                <m:t>-</m:t>
              </m:r>
              <m:f>
                <m:fPr>
                  <m:ctrlPr>
                    <w:rPr>
                      <w:rFonts w:ascii="Cambria Math" w:hAnsi="Cambria Math"/>
                      <w:i/>
                    </w:rPr>
                  </m:ctrlPr>
                </m:fPr>
                <m:num>
                  <m:r>
                    <m:rPr>
                      <m:sty m:val="bi"/>
                    </m:rPr>
                    <w:rPr>
                      <w:rFonts w:ascii="Cambria Math" w:hAnsi="Cambria Math"/>
                    </w:rPr>
                    <m:t>3</m:t>
                  </m:r>
                  <m:sSup>
                    <m:sSupPr>
                      <m:ctrlPr>
                        <w:rPr>
                          <w:rFonts w:ascii="Cambria Math" w:hAnsi="Cambria Math"/>
                          <w:i/>
                        </w:rPr>
                      </m:ctrlPr>
                    </m:sSupPr>
                    <m:e>
                      <m:r>
                        <m:rPr>
                          <m:sty m:val="bi"/>
                        </m:rPr>
                        <w:rPr>
                          <w:rFonts w:ascii="Cambria Math" w:hAnsi="Cambria Math"/>
                        </w:rPr>
                        <m:t>π</m:t>
                      </m:r>
                    </m:e>
                    <m:sup>
                      <m:r>
                        <m:rPr>
                          <m:sty m:val="bi"/>
                        </m:rPr>
                        <w:rPr>
                          <w:rFonts w:ascii="Cambria Math" w:hAnsi="Cambria Math"/>
                        </w:rPr>
                        <m:t>5</m:t>
                      </m:r>
                    </m:sup>
                  </m:sSup>
                  <m:r>
                    <m:rPr>
                      <m:sty m:val="bi"/>
                    </m:rPr>
                    <w:rPr>
                      <w:rFonts w:ascii="Cambria Math" w:hAnsi="Cambria Math"/>
                    </w:rPr>
                    <m:t>r</m:t>
                  </m:r>
                  <m:d>
                    <m:dPr>
                      <m:ctrlPr>
                        <w:rPr>
                          <w:rFonts w:ascii="Cambria Math" w:hAnsi="Cambria Math"/>
                          <w:i/>
                        </w:rPr>
                      </m:ctrlPr>
                    </m:dPr>
                    <m:e>
                      <m:r>
                        <m:rPr>
                          <m:sty m:val="bi"/>
                        </m:rPr>
                        <w:rPr>
                          <w:rFonts w:ascii="Cambria Math" w:hAnsi="Cambria Math"/>
                        </w:rPr>
                        <m:t>cos</m:t>
                      </m:r>
                      <m:d>
                        <m:dPr>
                          <m:ctrlPr>
                            <w:rPr>
                              <w:rFonts w:ascii="Cambria Math" w:hAnsi="Cambria Math"/>
                              <w:i/>
                            </w:rPr>
                          </m:ctrlPr>
                        </m:dPr>
                        <m:e>
                          <m:f>
                            <m:fPr>
                              <m:ctrlPr>
                                <w:rPr>
                                  <w:rFonts w:ascii="Cambria Math" w:hAnsi="Cambria Math"/>
                                  <w:i/>
                                </w:rPr>
                              </m:ctrlPr>
                            </m:fPr>
                            <m:num>
                              <m:r>
                                <m:rPr>
                                  <m:sty m:val="bi"/>
                                </m:rPr>
                                <w:rPr>
                                  <w:rFonts w:ascii="Cambria Math" w:hAnsi="Cambria Math"/>
                                </w:rPr>
                                <m:t>πφ</m:t>
                              </m:r>
                            </m:num>
                            <m:den>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den>
                          </m:f>
                        </m:e>
                      </m:d>
                      <m:r>
                        <m:rPr>
                          <m:sty m:val="bi"/>
                        </m:rPr>
                        <w:rPr>
                          <w:rFonts w:ascii="Cambria Math" w:hAnsi="Cambria Math"/>
                        </w:rPr>
                        <m:t>-1</m:t>
                      </m:r>
                    </m:e>
                  </m:d>
                </m:num>
                <m:den>
                  <m:r>
                    <m:rPr>
                      <m:sty m:val="bi"/>
                    </m:rPr>
                    <w:rPr>
                      <w:rFonts w:ascii="Cambria Math" w:hAnsi="Cambria Math"/>
                    </w:rPr>
                    <m:t>32</m:t>
                  </m:r>
                  <m:sSup>
                    <m:sSupPr>
                      <m:ctrlPr>
                        <w:rPr>
                          <w:rFonts w:ascii="Cambria Math" w:hAnsi="Cambria Math"/>
                          <w:i/>
                        </w:rPr>
                      </m:ctrlPr>
                    </m:sSupPr>
                    <m:e>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e>
                    <m:sup>
                      <m:r>
                        <m:rPr>
                          <m:sty m:val="bi"/>
                        </m:rPr>
                        <w:rPr>
                          <w:rFonts w:ascii="Cambria Math" w:hAnsi="Cambria Math"/>
                        </w:rPr>
                        <m:t>3</m:t>
                      </m:r>
                    </m:sup>
                  </m:sSup>
                  <m:sSup>
                    <m:sSupPr>
                      <m:ctrlPr>
                        <w:rPr>
                          <w:rFonts w:ascii="Cambria Math" w:hAnsi="Cambria Math"/>
                          <w:i/>
                        </w:rPr>
                      </m:ctrlPr>
                    </m:sSupPr>
                    <m:e>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e>
                    <m:sup>
                      <m:r>
                        <m:rPr>
                          <m:sty m:val="bi"/>
                        </m:rPr>
                        <w:rPr>
                          <w:rFonts w:ascii="Cambria Math" w:hAnsi="Cambria Math"/>
                        </w:rPr>
                        <m:t>4</m:t>
                      </m:r>
                    </m:sup>
                  </m:sSup>
                </m:den>
              </m:f>
              <m:r>
                <m:rPr>
                  <m:sty m:val="bi"/>
                </m:rPr>
                <w:rPr>
                  <w:rFonts w:ascii="Cambria Math" w:hAnsi="Cambria Math"/>
                </w:rPr>
                <m:t>-</m:t>
              </m:r>
              <m:f>
                <m:fPr>
                  <m:ctrlPr>
                    <w:rPr>
                      <w:rFonts w:ascii="Cambria Math" w:hAnsi="Cambria Math"/>
                      <w:i/>
                    </w:rPr>
                  </m:ctrlPr>
                </m:fPr>
                <m:num>
                  <m:r>
                    <m:rPr>
                      <m:sty m:val="bi"/>
                    </m:rPr>
                    <w:rPr>
                      <w:rFonts w:ascii="Cambria Math" w:hAnsi="Cambria Math"/>
                    </w:rPr>
                    <m:t>3</m:t>
                  </m:r>
                  <m:r>
                    <m:rPr>
                      <m:sty m:val="bi"/>
                    </m:rPr>
                    <w:rPr>
                      <w:rFonts w:ascii="Cambria Math" w:hAnsi="Cambria Math"/>
                    </w:rPr>
                    <m:t>πr</m:t>
                  </m:r>
                  <m:d>
                    <m:dPr>
                      <m:ctrlPr>
                        <w:rPr>
                          <w:rFonts w:ascii="Cambria Math" w:hAnsi="Cambria Math"/>
                          <w:i/>
                        </w:rPr>
                      </m:ctrlPr>
                    </m:dPr>
                    <m:e>
                      <m:r>
                        <m:rPr>
                          <m:sty m:val="bi"/>
                        </m:rPr>
                        <w:rPr>
                          <w:rFonts w:ascii="Cambria Math" w:hAnsi="Cambria Math"/>
                        </w:rPr>
                        <m:t>cos</m:t>
                      </m:r>
                      <m:d>
                        <m:dPr>
                          <m:ctrlPr>
                            <w:rPr>
                              <w:rFonts w:ascii="Cambria Math" w:hAnsi="Cambria Math"/>
                              <w:i/>
                            </w:rPr>
                          </m:ctrlPr>
                        </m:dPr>
                        <m:e>
                          <m:f>
                            <m:fPr>
                              <m:ctrlPr>
                                <w:rPr>
                                  <w:rFonts w:ascii="Cambria Math" w:hAnsi="Cambria Math"/>
                                  <w:i/>
                                </w:rPr>
                              </m:ctrlPr>
                            </m:fPr>
                            <m:num>
                              <m:r>
                                <m:rPr>
                                  <m:sty m:val="bi"/>
                                </m:rPr>
                                <w:rPr>
                                  <w:rFonts w:ascii="Cambria Math" w:hAnsi="Cambria Math"/>
                                </w:rPr>
                                <m:t>πφ</m:t>
                              </m:r>
                            </m:num>
                            <m:den>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den>
                          </m:f>
                        </m:e>
                      </m:d>
                      <m:r>
                        <m:rPr>
                          <m:sty m:val="bi"/>
                        </m:rPr>
                        <w:rPr>
                          <w:rFonts w:ascii="Cambria Math" w:hAnsi="Cambria Math"/>
                        </w:rPr>
                        <m:t>-1</m:t>
                      </m:r>
                    </m:e>
                  </m:d>
                </m:num>
                <m:den>
                  <m:r>
                    <m:rPr>
                      <m:sty m:val="bi"/>
                    </m:rPr>
                    <w:rPr>
                      <w:rFonts w:ascii="Cambria Math" w:hAnsi="Cambria Math"/>
                    </w:rPr>
                    <m:t>2</m:t>
                  </m:r>
                  <m:sSup>
                    <m:sSupPr>
                      <m:ctrlPr>
                        <w:rPr>
                          <w:rFonts w:ascii="Cambria Math" w:hAnsi="Cambria Math"/>
                          <w:i/>
                        </w:rPr>
                      </m:ctrlPr>
                    </m:sSupPr>
                    <m:e>
                      <m:r>
                        <m:rPr>
                          <m:sty m:val="bi"/>
                        </m:rPr>
                        <w:rPr>
                          <w:rFonts w:ascii="Cambria Math" w:hAnsi="Cambria Math"/>
                        </w:rPr>
                        <m:t>r</m:t>
                      </m:r>
                    </m:e>
                    <m:sup>
                      <m:r>
                        <m:rPr>
                          <m:sty m:val="bi"/>
                        </m:rPr>
                        <w:rPr>
                          <w:rFonts w:ascii="Cambria Math" w:hAnsi="Cambria Math"/>
                        </w:rPr>
                        <m:t>3</m:t>
                      </m:r>
                    </m:sup>
                  </m:sSup>
                </m:den>
              </m:f>
              <m:r>
                <m:rPr>
                  <m:sty m:val="bi"/>
                </m:rPr>
                <w:rPr>
                  <w:rFonts w:ascii="Cambria Math" w:hAnsi="Cambria Math"/>
                </w:rPr>
                <m:t>-</m:t>
              </m:r>
              <m:f>
                <m:fPr>
                  <m:ctrlPr>
                    <w:rPr>
                      <w:rFonts w:ascii="Cambria Math" w:hAnsi="Cambria Math"/>
                      <w:i/>
                    </w:rPr>
                  </m:ctrlPr>
                </m:fPr>
                <m:num>
                  <m:r>
                    <m:rPr>
                      <m:sty m:val="bi"/>
                    </m:rPr>
                    <w:rPr>
                      <w:rFonts w:ascii="Cambria Math" w:hAnsi="Cambria Math"/>
                    </w:rPr>
                    <m:t>3</m:t>
                  </m:r>
                  <m:sSup>
                    <m:sSupPr>
                      <m:ctrlPr>
                        <w:rPr>
                          <w:rFonts w:ascii="Cambria Math" w:hAnsi="Cambria Math"/>
                          <w:i/>
                        </w:rPr>
                      </m:ctrlPr>
                    </m:sSupPr>
                    <m:e>
                      <m:r>
                        <m:rPr>
                          <m:sty m:val="bi"/>
                        </m:rPr>
                        <w:rPr>
                          <w:rFonts w:ascii="Cambria Math" w:hAnsi="Cambria Math"/>
                        </w:rPr>
                        <m:t>π</m:t>
                      </m:r>
                    </m:e>
                    <m:sup>
                      <m:r>
                        <m:rPr>
                          <m:sty m:val="bi"/>
                        </m:rPr>
                        <w:rPr>
                          <w:rFonts w:ascii="Cambria Math" w:hAnsi="Cambria Math"/>
                        </w:rPr>
                        <m:t>4</m:t>
                      </m:r>
                    </m:sup>
                  </m:sSup>
                  <m:r>
                    <m:rPr>
                      <m:sty m:val="bi"/>
                    </m:rPr>
                    <w:rPr>
                      <w:rFonts w:ascii="Cambria Math" w:hAnsi="Cambria Math"/>
                    </w:rPr>
                    <m:t>vsin</m:t>
                  </m:r>
                  <m:d>
                    <m:dPr>
                      <m:ctrlPr>
                        <w:rPr>
                          <w:rFonts w:ascii="Cambria Math" w:hAnsi="Cambria Math"/>
                          <w:i/>
                        </w:rPr>
                      </m:ctrlPr>
                    </m:dPr>
                    <m:e>
                      <m:f>
                        <m:fPr>
                          <m:ctrlPr>
                            <w:rPr>
                              <w:rFonts w:ascii="Cambria Math" w:hAnsi="Cambria Math"/>
                              <w:i/>
                            </w:rPr>
                          </m:ctrlPr>
                        </m:fPr>
                        <m:num>
                          <m:r>
                            <m:rPr>
                              <m:sty m:val="bi"/>
                            </m:rPr>
                            <w:rPr>
                              <w:rFonts w:ascii="Cambria Math" w:hAnsi="Cambria Math"/>
                            </w:rPr>
                            <m:t>πφ</m:t>
                          </m:r>
                        </m:num>
                        <m:den>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den>
                      </m:f>
                    </m:e>
                  </m:d>
                  <m:r>
                    <m:rPr>
                      <m:sty m:val="bi"/>
                    </m:rPr>
                    <w:rPr>
                      <w:rFonts w:ascii="Cambria Math" w:hAnsi="Cambria Math"/>
                    </w:rPr>
                    <m:t>cos</m:t>
                  </m:r>
                  <m:d>
                    <m:dPr>
                      <m:ctrlPr>
                        <w:rPr>
                          <w:rFonts w:ascii="Cambria Math" w:hAnsi="Cambria Math"/>
                          <w:i/>
                        </w:rPr>
                      </m:ctrlPr>
                    </m:dPr>
                    <m:e>
                      <m:r>
                        <m:rPr>
                          <m:sty m:val="bi"/>
                        </m:rPr>
                        <w:rPr>
                          <w:rFonts w:ascii="Cambria Math" w:hAnsi="Cambria Math"/>
                        </w:rPr>
                        <m:t>φ+</m:t>
                      </m:r>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c</m:t>
                          </m:r>
                        </m:sub>
                      </m:sSub>
                    </m:e>
                  </m:d>
                </m:num>
                <m:den>
                  <m:r>
                    <m:rPr>
                      <m:sty m:val="bi"/>
                    </m:rPr>
                    <w:rPr>
                      <w:rFonts w:ascii="Cambria Math" w:hAnsi="Cambria Math"/>
                    </w:rPr>
                    <m:t>8</m:t>
                  </m:r>
                  <m:sSup>
                    <m:sSupPr>
                      <m:ctrlPr>
                        <w:rPr>
                          <w:rFonts w:ascii="Cambria Math" w:hAnsi="Cambria Math"/>
                          <w:i/>
                        </w:rPr>
                      </m:ctrlPr>
                    </m:sSupPr>
                    <m:e>
                      <m:r>
                        <m:rPr>
                          <m:sty m:val="bi"/>
                        </m:rPr>
                        <w:rPr>
                          <w:rFonts w:ascii="Cambria Math" w:hAnsi="Cambria Math"/>
                        </w:rPr>
                        <m:t>r</m:t>
                      </m:r>
                    </m:e>
                    <m:sup>
                      <m:r>
                        <m:rPr>
                          <m:sty m:val="bi"/>
                        </m:rPr>
                        <w:rPr>
                          <w:rFonts w:ascii="Cambria Math" w:hAnsi="Cambria Math"/>
                        </w:rPr>
                        <m:t>2</m:t>
                      </m:r>
                    </m:sup>
                  </m:sSup>
                  <m:sSup>
                    <m:sSupPr>
                      <m:ctrlPr>
                        <w:rPr>
                          <w:rFonts w:ascii="Cambria Math" w:hAnsi="Cambria Math"/>
                          <w:i/>
                        </w:rPr>
                      </m:ctrlPr>
                    </m:sSupPr>
                    <m:e>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e>
                    <m:sup>
                      <m:r>
                        <m:rPr>
                          <m:sty m:val="bi"/>
                        </m:rPr>
                        <w:rPr>
                          <w:rFonts w:ascii="Cambria Math" w:hAnsi="Cambria Math"/>
                        </w:rPr>
                        <m:t>3</m:t>
                      </m:r>
                    </m:sup>
                  </m:sSup>
                </m:den>
              </m:f>
            </m:e>
          </m:nary>
          <m:r>
            <m:rPr>
              <m:sty m:val="bi"/>
            </m:rPr>
            <w:rPr>
              <w:rFonts w:ascii="Cambria Math" w:hAnsi="Cambria Math"/>
            </w:rPr>
            <m:t>+</m:t>
          </m:r>
          <m:f>
            <m:fPr>
              <m:ctrlPr>
                <w:rPr>
                  <w:rFonts w:ascii="Cambria Math" w:hAnsi="Cambria Math"/>
                  <w:i/>
                </w:rPr>
              </m:ctrlPr>
            </m:fPr>
            <m:num>
              <m:r>
                <m:rPr>
                  <m:sty m:val="bi"/>
                </m:rPr>
                <w:rPr>
                  <w:rFonts w:ascii="Cambria Math" w:hAnsi="Cambria Math"/>
                </w:rPr>
                <m:t>3</m:t>
              </m:r>
              <m:sSup>
                <m:sSupPr>
                  <m:ctrlPr>
                    <w:rPr>
                      <w:rFonts w:ascii="Cambria Math" w:hAnsi="Cambria Math"/>
                      <w:i/>
                    </w:rPr>
                  </m:ctrlPr>
                </m:sSupPr>
                <m:e>
                  <m:r>
                    <m:rPr>
                      <m:sty m:val="bi"/>
                    </m:rPr>
                    <w:rPr>
                      <w:rFonts w:ascii="Cambria Math" w:hAnsi="Cambria Math"/>
                    </w:rPr>
                    <m:t>π</m:t>
                  </m:r>
                </m:e>
                <m:sup>
                  <m:r>
                    <m:rPr>
                      <m:sty m:val="bi"/>
                    </m:rPr>
                    <w:rPr>
                      <w:rFonts w:ascii="Cambria Math" w:hAnsi="Cambria Math"/>
                    </w:rPr>
                    <m:t>2</m:t>
                  </m:r>
                </m:sup>
              </m:sSup>
              <m:r>
                <m:rPr>
                  <m:sty m:val="bi"/>
                </m:rPr>
                <w:rPr>
                  <w:rFonts w:ascii="Cambria Math" w:hAnsi="Cambria Math"/>
                </w:rPr>
                <m:t>vsin</m:t>
              </m:r>
              <m:d>
                <m:dPr>
                  <m:ctrlPr>
                    <w:rPr>
                      <w:rFonts w:ascii="Cambria Math" w:hAnsi="Cambria Math"/>
                      <w:i/>
                    </w:rPr>
                  </m:ctrlPr>
                </m:dPr>
                <m:e>
                  <m:f>
                    <m:fPr>
                      <m:ctrlPr>
                        <w:rPr>
                          <w:rFonts w:ascii="Cambria Math" w:hAnsi="Cambria Math"/>
                          <w:i/>
                        </w:rPr>
                      </m:ctrlPr>
                    </m:fPr>
                    <m:num>
                      <m:r>
                        <m:rPr>
                          <m:sty m:val="bi"/>
                        </m:rPr>
                        <w:rPr>
                          <w:rFonts w:ascii="Cambria Math" w:hAnsi="Cambria Math"/>
                        </w:rPr>
                        <m:t>πφ</m:t>
                      </m:r>
                    </m:num>
                    <m:den>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den>
                  </m:f>
                </m:e>
              </m:d>
              <m:r>
                <m:rPr>
                  <m:sty m:val="bi"/>
                </m:rPr>
                <w:rPr>
                  <w:rFonts w:ascii="Cambria Math" w:hAnsi="Cambria Math"/>
                </w:rPr>
                <m:t>cos</m:t>
              </m:r>
              <m:d>
                <m:dPr>
                  <m:ctrlPr>
                    <w:rPr>
                      <w:rFonts w:ascii="Cambria Math" w:hAnsi="Cambria Math"/>
                      <w:i/>
                    </w:rPr>
                  </m:ctrlPr>
                </m:dPr>
                <m:e>
                  <m:r>
                    <m:rPr>
                      <m:sty m:val="bi"/>
                    </m:rPr>
                    <w:rPr>
                      <w:rFonts w:ascii="Cambria Math" w:hAnsi="Cambria Math"/>
                    </w:rPr>
                    <m:t>φ+</m:t>
                  </m:r>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c</m:t>
                      </m:r>
                    </m:sub>
                  </m:sSub>
                </m:e>
              </m:d>
            </m:num>
            <m:den>
              <m:r>
                <m:rPr>
                  <m:sty m:val="bi"/>
                </m:rPr>
                <w:rPr>
                  <w:rFonts w:ascii="Cambria Math" w:hAnsi="Cambria Math"/>
                </w:rPr>
                <m:t>2</m:t>
              </m:r>
              <m:sSup>
                <m:sSupPr>
                  <m:ctrlPr>
                    <w:rPr>
                      <w:rFonts w:ascii="Cambria Math" w:hAnsi="Cambria Math"/>
                      <w:i/>
                    </w:rPr>
                  </m:ctrlPr>
                </m:sSupPr>
                <m:e>
                  <m:r>
                    <m:rPr>
                      <m:sty m:val="bi"/>
                    </m:rPr>
                    <w:rPr>
                      <w:rFonts w:ascii="Cambria Math" w:hAnsi="Cambria Math"/>
                    </w:rPr>
                    <m:t>r</m:t>
                  </m:r>
                </m:e>
                <m:sup>
                  <m:r>
                    <m:rPr>
                      <m:sty m:val="bi"/>
                    </m:rPr>
                    <w:rPr>
                      <w:rFonts w:ascii="Cambria Math" w:hAnsi="Cambria Math"/>
                    </w:rPr>
                    <m:t>2</m:t>
                  </m:r>
                </m:sup>
              </m:sSup>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den>
          </m:f>
          <m:r>
            <m:rPr>
              <m:sty m:val="bi"/>
            </m:rPr>
            <w:rPr>
              <w:rFonts w:ascii="Cambria Math" w:hAnsi="Cambria Math"/>
            </w:rPr>
            <m:t>-</m:t>
          </m:r>
          <m:f>
            <m:fPr>
              <m:ctrlPr>
                <w:rPr>
                  <w:rFonts w:ascii="Cambria Math" w:hAnsi="Cambria Math"/>
                  <w:iCs/>
                </w:rPr>
              </m:ctrlPr>
            </m:fPr>
            <m:num>
              <m:r>
                <m:rPr>
                  <m:sty m:val="bi"/>
                </m:rPr>
                <w:rPr>
                  <w:rFonts w:ascii="Cambria Math" w:hAnsi="Cambria Math"/>
                </w:rPr>
                <m:t>3</m:t>
              </m:r>
              <m:r>
                <m:rPr>
                  <m:sty m:val="bi"/>
                </m:rPr>
                <w:rPr>
                  <w:rFonts w:ascii="Cambria Math" w:hAnsi="Cambria Math"/>
                </w:rPr>
                <m:t>πυ</m:t>
              </m:r>
              <m:d>
                <m:dPr>
                  <m:ctrlPr>
                    <w:rPr>
                      <w:rFonts w:ascii="Cambria Math" w:hAnsi="Cambria Math"/>
                      <w:iCs/>
                    </w:rPr>
                  </m:ctrlPr>
                </m:dPr>
                <m:e>
                  <m:r>
                    <m:rPr>
                      <m:sty m:val="bi"/>
                    </m:rPr>
                    <w:rPr>
                      <w:rFonts w:ascii="Cambria Math" w:hAnsi="Cambria Math"/>
                    </w:rPr>
                    <m:t>cos</m:t>
                  </m:r>
                  <m:d>
                    <m:dPr>
                      <m:ctrlPr>
                        <w:rPr>
                          <w:rFonts w:ascii="Cambria Math" w:hAnsi="Cambria Math"/>
                          <w:iCs/>
                        </w:rPr>
                      </m:ctrlPr>
                    </m:dPr>
                    <m:e>
                      <m:f>
                        <m:fPr>
                          <m:ctrlPr>
                            <w:rPr>
                              <w:rFonts w:ascii="Cambria Math" w:hAnsi="Cambria Math"/>
                              <w:iCs/>
                            </w:rPr>
                          </m:ctrlPr>
                        </m:fPr>
                        <m:num>
                          <m:r>
                            <m:rPr>
                              <m:sty m:val="bi"/>
                            </m:rPr>
                            <w:rPr>
                              <w:rFonts w:ascii="Cambria Math" w:hAnsi="Cambria Math"/>
                            </w:rPr>
                            <m:t>πφ</m:t>
                          </m:r>
                        </m:num>
                        <m:den>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i</m:t>
                              </m:r>
                            </m:sub>
                          </m:sSub>
                        </m:den>
                      </m:f>
                    </m:e>
                  </m:d>
                  <m:r>
                    <m:rPr>
                      <m:sty m:val="b"/>
                    </m:rPr>
                    <w:rPr>
                      <w:rFonts w:ascii="Cambria Math" w:hAnsi="Cambria Math"/>
                    </w:rPr>
                    <m:t>-1</m:t>
                  </m:r>
                </m:e>
              </m:d>
            </m:num>
            <m:den>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r>
                <m:rPr>
                  <m:sty m:val="bi"/>
                </m:rPr>
                <w:rPr>
                  <w:rFonts w:ascii="Cambria Math" w:hAnsi="Cambria Math"/>
                </w:rPr>
                <m:t>r</m:t>
              </m:r>
            </m:den>
          </m:f>
          <m:r>
            <m:rPr>
              <m:sty m:val="bi"/>
            </m:rPr>
            <w:rPr>
              <w:rFonts w:ascii="Cambria Math" w:hAnsi="Cambria Math"/>
            </w:rPr>
            <m:t>dφ+</m:t>
          </m:r>
          <m:f>
            <m:fPr>
              <m:ctrlPr>
                <w:rPr>
                  <w:rFonts w:ascii="Cambria Math" w:hAnsi="Cambria Math"/>
                  <w:i/>
                </w:rPr>
              </m:ctrlPr>
            </m:fPr>
            <m:num>
              <m:r>
                <m:rPr>
                  <m:sty m:val="bi"/>
                </m:rPr>
                <w:rPr>
                  <w:rFonts w:ascii="Cambria Math" w:hAnsi="Cambria Math"/>
                </w:rPr>
                <m:t>3</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E</m:t>
                  </m:r>
                </m:e>
                <m:sub>
                  <m:r>
                    <m:rPr>
                      <m:sty m:val="bi"/>
                    </m:rPr>
                    <w:rPr>
                      <w:rFonts w:ascii="Cambria Math" w:hAnsi="Cambria Math"/>
                    </w:rPr>
                    <m:t>s</m:t>
                  </m:r>
                </m:sub>
              </m:sSub>
            </m:num>
            <m:den>
              <m:r>
                <m:rPr>
                  <m:sty m:val="bi"/>
                </m:rPr>
                <w:rPr>
                  <w:rFonts w:ascii="Cambria Math" w:hAnsi="Cambria Math"/>
                </w:rPr>
                <m:t>2</m:t>
              </m:r>
              <m:d>
                <m:dPr>
                  <m:ctrlPr>
                    <w:rPr>
                      <w:rFonts w:ascii="Cambria Math" w:hAnsi="Cambria Math"/>
                      <w:i/>
                    </w:rPr>
                  </m:ctrlPr>
                </m:dPr>
                <m:e>
                  <m:r>
                    <m:rPr>
                      <m:sty m:val="bi"/>
                    </m:rPr>
                    <w:rPr>
                      <w:rFonts w:ascii="Cambria Math" w:hAnsi="Cambria Math"/>
                    </w:rPr>
                    <m:t>1-</m:t>
                  </m:r>
                  <m:sSup>
                    <m:sSupPr>
                      <m:ctrlPr>
                        <w:rPr>
                          <w:rFonts w:ascii="Cambria Math" w:hAnsi="Cambria Math"/>
                          <w:i/>
                        </w:rPr>
                      </m:ctrlPr>
                    </m:sSupPr>
                    <m:e>
                      <m:r>
                        <m:rPr>
                          <m:sty m:val="bi"/>
                        </m:rPr>
                        <w:rPr>
                          <w:rFonts w:ascii="Cambria Math" w:hAnsi="Cambria Math"/>
                        </w:rPr>
                        <m:t>υ</m:t>
                      </m:r>
                    </m:e>
                    <m:sup>
                      <m:r>
                        <m:rPr>
                          <m:sty m:val="bi"/>
                        </m:rPr>
                        <w:rPr>
                          <w:rFonts w:ascii="Cambria Math" w:hAnsi="Cambria Math"/>
                        </w:rPr>
                        <m:t>2</m:t>
                      </m:r>
                    </m:sup>
                  </m:sSup>
                </m:e>
              </m:d>
            </m:den>
          </m:f>
          <m:nary>
            <m:naryPr>
              <m:limLoc m:val="subSup"/>
              <m:ctrlPr>
                <w:rPr>
                  <w:rFonts w:ascii="Cambria Math" w:hAnsi="Cambria Math"/>
                  <w:i/>
                </w:rPr>
              </m:ctrlPr>
            </m:naryPr>
            <m:sub>
              <m:r>
                <m:rPr>
                  <m:sty m:val="bi"/>
                </m:rPr>
                <w:rPr>
                  <w:rFonts w:ascii="Cambria Math" w:hAnsi="Cambria Math"/>
                </w:rPr>
                <m:t>0</m:t>
              </m:r>
            </m:sub>
            <m:sup>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sup>
            <m:e>
              <m:r>
                <m:rPr>
                  <m:sty m:val="bi"/>
                </m:rPr>
                <w:rPr>
                  <w:rFonts w:ascii="Cambria Math" w:hAnsi="Cambria Math"/>
                </w:rPr>
                <m:t>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r>
                <m:rPr>
                  <m:sty m:val="bi"/>
                </m:rPr>
                <w:rPr>
                  <w:rFonts w:ascii="Cambria Math" w:hAnsi="Cambria Math"/>
                </w:rPr>
                <m:t>r</m:t>
              </m:r>
              <m:d>
                <m:dPr>
                  <m:ctrlPr>
                    <w:rPr>
                      <w:rFonts w:ascii="Cambria Math" w:hAnsi="Cambria Math"/>
                      <w:i/>
                    </w:rPr>
                  </m:ctrlPr>
                </m:dPr>
                <m:e>
                  <m:f>
                    <m:fPr>
                      <m:ctrlPr>
                        <w:rPr>
                          <w:rFonts w:ascii="Cambria Math" w:hAnsi="Cambria Math"/>
                          <w:i/>
                        </w:rPr>
                      </m:ctrlPr>
                    </m:fPr>
                    <m:num>
                      <m:r>
                        <m:rPr>
                          <m:sty m:val="bi"/>
                        </m:rPr>
                        <w:rPr>
                          <w:rFonts w:ascii="Cambria Math" w:hAnsi="Cambria Math"/>
                        </w:rPr>
                        <m:t>1</m:t>
                      </m:r>
                    </m:num>
                    <m:den>
                      <m:sSup>
                        <m:sSupPr>
                          <m:ctrlPr>
                            <w:rPr>
                              <w:rFonts w:ascii="Cambria Math" w:hAnsi="Cambria Math"/>
                              <w:i/>
                            </w:rPr>
                          </m:ctrlPr>
                        </m:sSupPr>
                        <m:e>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e>
                        <m:sup>
                          <m:r>
                            <m:rPr>
                              <m:sty m:val="bi"/>
                            </m:rPr>
                            <w:rPr>
                              <w:rFonts w:ascii="Cambria Math" w:hAnsi="Cambria Math"/>
                            </w:rPr>
                            <m:t>2</m:t>
                          </m:r>
                        </m:sup>
                      </m:sSup>
                    </m:den>
                  </m:f>
                  <m:r>
                    <m:rPr>
                      <m:sty m:val="bi"/>
                    </m:rPr>
                    <w:rPr>
                      <w:rFonts w:ascii="Cambria Math" w:hAnsi="Cambria Math"/>
                    </w:rPr>
                    <m:t>+</m:t>
                  </m:r>
                  <m:f>
                    <m:fPr>
                      <m:ctrlPr>
                        <w:rPr>
                          <w:rFonts w:ascii="Cambria Math" w:hAnsi="Cambria Math"/>
                          <w:i/>
                        </w:rPr>
                      </m:ctrlPr>
                    </m:fPr>
                    <m:num>
                      <m:r>
                        <m:rPr>
                          <m:sty m:val="bi"/>
                        </m:rPr>
                        <w:rPr>
                          <w:rFonts w:ascii="Cambria Math" w:hAnsi="Cambria Math"/>
                        </w:rPr>
                        <m:t>1</m:t>
                      </m:r>
                    </m:num>
                    <m:den>
                      <m:sSup>
                        <m:sSupPr>
                          <m:ctrlPr>
                            <w:rPr>
                              <w:rFonts w:ascii="Cambria Math" w:hAnsi="Cambria Math"/>
                              <w:i/>
                            </w:rPr>
                          </m:ctrlPr>
                        </m:sSupPr>
                        <m:e>
                          <m:r>
                            <m:rPr>
                              <m:sty m:val="bi"/>
                            </m:rPr>
                            <w:rPr>
                              <w:rFonts w:ascii="Cambria Math" w:hAnsi="Cambria Math"/>
                            </w:rPr>
                            <m:t>r</m:t>
                          </m:r>
                        </m:e>
                        <m:sup>
                          <m:r>
                            <m:rPr>
                              <m:sty m:val="bi"/>
                            </m:rPr>
                            <w:rPr>
                              <w:rFonts w:ascii="Cambria Math" w:hAnsi="Cambria Math"/>
                            </w:rPr>
                            <m:t>2</m:t>
                          </m:r>
                        </m:sup>
                      </m:sSup>
                    </m:den>
                  </m:f>
                  <m:r>
                    <m:rPr>
                      <m:sty m:val="bi"/>
                    </m:rPr>
                    <w:rPr>
                      <w:rFonts w:ascii="Cambria Math" w:hAnsi="Cambria Math"/>
                    </w:rPr>
                    <m:t>+</m:t>
                  </m:r>
                  <m:f>
                    <m:fPr>
                      <m:ctrlPr>
                        <w:rPr>
                          <w:rFonts w:ascii="Cambria Math" w:hAnsi="Cambria Math"/>
                          <w:i/>
                        </w:rPr>
                      </m:ctrlPr>
                    </m:fPr>
                    <m:num>
                      <m:r>
                        <m:rPr>
                          <m:sty m:val="bi"/>
                        </m:rPr>
                        <w:rPr>
                          <w:rFonts w:ascii="Cambria Math" w:hAnsi="Cambria Math"/>
                        </w:rPr>
                        <m:t>2</m:t>
                      </m:r>
                      <m:r>
                        <m:rPr>
                          <m:sty m:val="bi"/>
                        </m:rPr>
                        <w:rPr>
                          <w:rFonts w:ascii="Cambria Math" w:hAnsi="Cambria Math"/>
                        </w:rPr>
                        <m:t>υ</m:t>
                      </m:r>
                    </m:num>
                    <m:den>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r>
                        <m:rPr>
                          <m:sty m:val="bi"/>
                        </m:rPr>
                        <w:rPr>
                          <w:rFonts w:ascii="Cambria Math" w:hAnsi="Cambria Math"/>
                        </w:rPr>
                        <m:t>r</m:t>
                      </m:r>
                    </m:den>
                  </m:f>
                </m:e>
              </m:d>
              <m:sSup>
                <m:sSupPr>
                  <m:ctrlPr>
                    <w:rPr>
                      <w:rFonts w:ascii="Cambria Math" w:hAnsi="Cambria Math"/>
                      <w:i/>
                    </w:rPr>
                  </m:ctrlPr>
                </m:sSupPr>
                <m:e>
                  <m:r>
                    <m:rPr>
                      <m:sty m:val="bi"/>
                    </m:rPr>
                    <w:rPr>
                      <w:rFonts w:ascii="Cambria Math" w:hAnsi="Cambria Math"/>
                    </w:rPr>
                    <m:t>sin</m:t>
                  </m:r>
                </m:e>
                <m:sup>
                  <m:r>
                    <m:rPr>
                      <m:sty m:val="bi"/>
                    </m:rPr>
                    <w:rPr>
                      <w:rFonts w:ascii="Cambria Math" w:hAnsi="Cambria Math"/>
                    </w:rPr>
                    <m:t>2</m:t>
                  </m:r>
                </m:sup>
              </m:sSup>
              <m:d>
                <m:dPr>
                  <m:ctrlPr>
                    <w:rPr>
                      <w:rFonts w:ascii="Cambria Math" w:hAnsi="Cambria Math"/>
                      <w:i/>
                    </w:rPr>
                  </m:ctrlPr>
                </m:dPr>
                <m:e>
                  <m:f>
                    <m:fPr>
                      <m:ctrlPr>
                        <w:rPr>
                          <w:rFonts w:ascii="Cambria Math" w:hAnsi="Cambria Math"/>
                          <w:i/>
                        </w:rPr>
                      </m:ctrlPr>
                    </m:fPr>
                    <m:num>
                      <m:r>
                        <m:rPr>
                          <m:sty m:val="bi"/>
                        </m:rPr>
                        <w:rPr>
                          <w:rFonts w:ascii="Cambria Math" w:hAnsi="Cambria Math"/>
                        </w:rPr>
                        <m:t>πφ</m:t>
                      </m:r>
                    </m:num>
                    <m:den>
                      <m:r>
                        <m:rPr>
                          <m:sty m:val="bi"/>
                        </m:rPr>
                        <w:rPr>
                          <w:rFonts w:ascii="Cambria Math" w:hAnsi="Cambria Math"/>
                        </w:rPr>
                        <m:t>2</m:t>
                      </m:r>
                      <m:sSub>
                        <m:sSubPr>
                          <m:ctrlPr>
                            <w:rPr>
                              <w:rFonts w:ascii="Cambria Math" w:hAnsi="Cambria Math"/>
                              <w:i/>
                            </w:rPr>
                          </m:ctrlPr>
                        </m:sSubPr>
                        <m:e>
                          <m:r>
                            <m:rPr>
                              <m:sty m:val="bi"/>
                            </m:rPr>
                            <w:rPr>
                              <w:rFonts w:ascii="Cambria Math" w:hAnsi="Cambria Math"/>
                            </w:rPr>
                            <m:t>φ</m:t>
                          </m:r>
                        </m:e>
                        <m:sub>
                          <m:r>
                            <m:rPr>
                              <m:sty m:val="bi"/>
                            </m:rPr>
                            <w:rPr>
                              <w:rFonts w:ascii="Cambria Math" w:hAnsi="Cambria Math"/>
                            </w:rPr>
                            <m:t>i</m:t>
                          </m:r>
                        </m:sub>
                      </m:sSub>
                    </m:den>
                  </m:f>
                </m:e>
              </m:d>
              <m:r>
                <m:rPr>
                  <m:sty m:val="bi"/>
                </m:rPr>
                <w:rPr>
                  <w:rFonts w:ascii="Cambria Math" w:hAnsi="Cambria Math"/>
                </w:rPr>
                <m:t>dφ</m:t>
              </m:r>
            </m:e>
          </m:nary>
        </m:oMath>
      </m:oMathPara>
    </w:p>
    <w:p w14:paraId="644FF012" w14:textId="77777777" w:rsidR="004F0BF2" w:rsidRPr="004B4A7B" w:rsidRDefault="004F0BF2" w:rsidP="004F0BF2">
      <w:pPr>
        <w:pStyle w:val="Equation"/>
      </w:pPr>
      <w:r w:rsidRPr="004B4A7B">
        <w:t>Equation 5.23</w:t>
      </w:r>
    </w:p>
    <w:p w14:paraId="69B9D075" w14:textId="1C785946" w:rsidR="004F0BF2" w:rsidRPr="004B4A7B" w:rsidRDefault="004F0BF2" w:rsidP="004F0BF2">
      <w:r w:rsidRPr="004B4A7B">
        <w:t xml:space="preserve">When </w:t>
      </w:r>
      <m:oMath>
        <m:r>
          <w:rPr>
            <w:rFonts w:ascii="Cambria Math" w:hAnsi="Cambria Math"/>
          </w:rPr>
          <m:t>∂U</m:t>
        </m:r>
        <m:r>
          <m:rPr>
            <m:lit/>
          </m:rPr>
          <w:rPr>
            <w:rFonts w:ascii="Cambria Math" w:hAnsi="Cambria Math"/>
          </w:rPr>
          <m:t>/</m:t>
        </m:r>
        <m:r>
          <w:rPr>
            <w:rFonts w:ascii="Cambria Math" w:hAnsi="Cambria Math"/>
          </w:rPr>
          <m:t>∂m=0</m:t>
        </m:r>
      </m:oMath>
      <w:r w:rsidRPr="004B4A7B">
        <w:t>, the critical nu</w:t>
      </w:r>
      <w:proofErr w:type="spellStart"/>
      <w:r w:rsidRPr="004B4A7B">
        <w:t>mber</w:t>
      </w:r>
      <w:proofErr w:type="spellEnd"/>
      <w:r w:rsidRPr="004B4A7B">
        <w:t xml:space="preserve"> of waves of the </w:t>
      </w:r>
      <w:r w:rsidR="00BC1C5B">
        <w:t>wrinkled spun component</w:t>
      </w:r>
      <w:r w:rsidRPr="004B4A7B">
        <w:t xml:space="preserve">, </w:t>
      </w:r>
      <m:oMath>
        <m:sSub>
          <m:sSubPr>
            <m:ctrlPr>
              <w:rPr>
                <w:rFonts w:ascii="Cambria Math" w:hAnsi="Cambria Math"/>
              </w:rPr>
            </m:ctrlPr>
          </m:sSubPr>
          <m:e>
            <m:r>
              <w:rPr>
                <w:rFonts w:ascii="Cambria Math" w:hAnsi="Cambria Math"/>
              </w:rPr>
              <m:t>m</m:t>
            </m:r>
          </m:e>
          <m:sub>
            <m:r>
              <w:rPr>
                <w:rFonts w:ascii="Cambria Math" w:hAnsi="Cambria Math"/>
              </w:rPr>
              <m:t>c</m:t>
            </m:r>
          </m:sub>
        </m:sSub>
      </m:oMath>
      <w:r w:rsidRPr="004B4A7B">
        <w:t xml:space="preserve"> can be obtained by</w:t>
      </w:r>
    </w:p>
    <w:p w14:paraId="187F0441" w14:textId="77777777" w:rsidR="004F0BF2" w:rsidRPr="004B4A7B" w:rsidRDefault="00303445" w:rsidP="004F0BF2">
      <w:pPr>
        <w:pStyle w:val="Equation"/>
      </w:pPr>
      <m:oMathPara>
        <m:oMath>
          <m:sSub>
            <m:sSubPr>
              <m:ctrlPr>
                <w:rPr>
                  <w:rFonts w:ascii="Cambria Math" w:hAnsi="Cambria Math"/>
                </w:rPr>
              </m:ctrlPr>
            </m:sSubPr>
            <m:e>
              <m:r>
                <m:rPr>
                  <m:sty m:val="bi"/>
                </m:rPr>
                <w:rPr>
                  <w:rFonts w:ascii="Cambria Math" w:hAnsi="Cambria Math"/>
                </w:rPr>
                <m:t>m</m:t>
              </m:r>
            </m:e>
            <m:sub>
              <m:r>
                <m:rPr>
                  <m:sty m:val="bi"/>
                </m:rPr>
                <w:rPr>
                  <w:rFonts w:ascii="Cambria Math" w:hAnsi="Cambria Math"/>
                </w:rPr>
                <m:t>c</m:t>
              </m:r>
            </m:sub>
          </m:sSub>
          <m:r>
            <m:rPr>
              <m:sty m:val="b"/>
            </m:rPr>
            <w:rPr>
              <w:rFonts w:ascii="Cambria Math" w:hAnsi="Cambria Math"/>
            </w:rPr>
            <m:t>=</m:t>
          </m:r>
          <m:rad>
            <m:radPr>
              <m:ctrlPr>
                <w:rPr>
                  <w:rFonts w:ascii="Cambria Math" w:hAnsi="Cambria Math"/>
                </w:rPr>
              </m:ctrlPr>
            </m:radPr>
            <m:deg>
              <m:r>
                <m:rPr>
                  <m:sty m:val="b"/>
                </m:rPr>
                <w:rPr>
                  <w:rFonts w:ascii="Cambria Math" w:hAnsi="Cambria Math"/>
                </w:rPr>
                <m:t>4</m:t>
              </m:r>
            </m:deg>
            <m:e>
              <m:f>
                <m:fPr>
                  <m:ctrlPr>
                    <w:rPr>
                      <w:rFonts w:ascii="Cambria Math" w:hAnsi="Cambria Math"/>
                    </w:rPr>
                  </m:ctrlPr>
                </m:fPr>
                <m:num>
                  <m:sSub>
                    <m:sSubPr>
                      <m:ctrlPr>
                        <w:rPr>
                          <w:rFonts w:ascii="Cambria Math" w:hAnsi="Cambria Math"/>
                        </w:rPr>
                      </m:ctrlPr>
                    </m:sSubPr>
                    <m:e>
                      <m:r>
                        <m:rPr>
                          <m:sty m:val="bi"/>
                        </m:rPr>
                        <w:rPr>
                          <w:rFonts w:ascii="Cambria Math" w:hAnsi="Cambria Math"/>
                        </w:rPr>
                        <m:t>K</m:t>
                      </m:r>
                    </m:e>
                    <m:sub>
                      <m:r>
                        <m:rPr>
                          <m:sty m:val="b"/>
                        </m:rPr>
                        <w:rPr>
                          <w:rFonts w:ascii="Cambria Math" w:hAnsi="Cambria Math"/>
                        </w:rPr>
                        <m:t>3</m:t>
                      </m:r>
                    </m:sub>
                  </m:sSub>
                </m:num>
                <m:den>
                  <m:sSub>
                    <m:sSubPr>
                      <m:ctrlPr>
                        <w:rPr>
                          <w:rFonts w:ascii="Cambria Math" w:hAnsi="Cambria Math"/>
                        </w:rPr>
                      </m:ctrlPr>
                    </m:sSubPr>
                    <m:e>
                      <m:r>
                        <m:rPr>
                          <m:sty m:val="bi"/>
                        </m:rPr>
                        <w:rPr>
                          <w:rFonts w:ascii="Cambria Math" w:hAnsi="Cambria Math"/>
                        </w:rPr>
                        <m:t>K</m:t>
                      </m:r>
                    </m:e>
                    <m:sub>
                      <m:r>
                        <m:rPr>
                          <m:sty m:val="b"/>
                        </m:rPr>
                        <w:rPr>
                          <w:rFonts w:ascii="Cambria Math" w:hAnsi="Cambria Math"/>
                        </w:rPr>
                        <m:t>1</m:t>
                      </m:r>
                    </m:sub>
                  </m:sSub>
                </m:den>
              </m:f>
            </m:e>
          </m:rad>
        </m:oMath>
      </m:oMathPara>
    </w:p>
    <w:p w14:paraId="5BD2ECBB" w14:textId="77777777" w:rsidR="004F0BF2" w:rsidRPr="004B4A7B" w:rsidRDefault="004F0BF2" w:rsidP="004F0BF2">
      <w:pPr>
        <w:pStyle w:val="Equation"/>
      </w:pPr>
      <w:r w:rsidRPr="004B4A7B">
        <w:t>Equation 5.24</w:t>
      </w:r>
    </w:p>
    <w:p w14:paraId="45D0A7D6" w14:textId="77777777" w:rsidR="004F0BF2" w:rsidRPr="004B4A7B" w:rsidRDefault="004F0BF2" w:rsidP="004F0BF2">
      <w:r w:rsidRPr="004B4A7B">
        <w:t xml:space="preserve">Therefore, the minimum strain energy for the workpiece to wrinkle, </w:t>
      </w:r>
      <m:oMath>
        <m:sSub>
          <m:sSubPr>
            <m:ctrlPr>
              <w:rPr>
                <w:rFonts w:ascii="Cambria Math" w:hAnsi="Cambria Math"/>
              </w:rPr>
            </m:ctrlPr>
          </m:sSubPr>
          <m:e>
            <m:r>
              <w:rPr>
                <w:rFonts w:ascii="Cambria Math" w:hAnsi="Cambria Math"/>
              </w:rPr>
              <m:t>U</m:t>
            </m:r>
          </m:e>
          <m:sub>
            <m:r>
              <w:rPr>
                <w:rFonts w:ascii="Cambria Math" w:hAnsi="Cambria Math"/>
              </w:rPr>
              <m:t>min</m:t>
            </m:r>
          </m:sub>
        </m:sSub>
      </m:oMath>
      <w:r w:rsidRPr="004B4A7B">
        <w:t xml:space="preserve">, can be determined by </w:t>
      </w:r>
    </w:p>
    <w:p w14:paraId="70C397C7" w14:textId="77777777" w:rsidR="004F0BF2" w:rsidRPr="004B4A7B" w:rsidRDefault="00303445" w:rsidP="004F0BF2">
      <w:pPr>
        <w:pStyle w:val="Equation"/>
      </w:pPr>
      <m:oMathPara>
        <m:oMath>
          <m:sSub>
            <m:sSubPr>
              <m:ctrlPr>
                <w:rPr>
                  <w:rFonts w:ascii="Cambria Math" w:hAnsi="Cambria Math"/>
                </w:rPr>
              </m:ctrlPr>
            </m:sSubPr>
            <m:e>
              <m:r>
                <m:rPr>
                  <m:sty m:val="bi"/>
                </m:rPr>
                <w:rPr>
                  <w:rFonts w:ascii="Cambria Math" w:hAnsi="Cambria Math"/>
                </w:rPr>
                <m:t>U</m:t>
              </m:r>
            </m:e>
            <m:sub>
              <m:r>
                <m:rPr>
                  <m:sty m:val="bi"/>
                </m:rPr>
                <w:rPr>
                  <w:rFonts w:ascii="Cambria Math" w:hAnsi="Cambria Math"/>
                </w:rPr>
                <m:t>min</m:t>
              </m:r>
            </m:sub>
          </m:sSub>
          <m:r>
            <m:rPr>
              <m:sty m:val="b"/>
            </m:rPr>
            <w:rPr>
              <w:rFonts w:ascii="Cambria Math" w:hAnsi="Cambria Math"/>
            </w:rPr>
            <m:t>=4</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2</m:t>
              </m:r>
            </m:sub>
          </m:sSub>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b"/>
                    </m:rPr>
                    <w:rPr>
                      <w:rFonts w:ascii="Cambria Math" w:hAnsi="Cambria Math"/>
                    </w:rPr>
                    <m:t>0</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2</m:t>
                  </m:r>
                </m:sub>
              </m:sSub>
            </m:e>
          </m:d>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K</m:t>
                  </m:r>
                </m:e>
                <m:sub>
                  <m:r>
                    <m:rPr>
                      <m:sty m:val="b"/>
                    </m:rPr>
                    <w:rPr>
                      <w:rFonts w:ascii="Cambria Math" w:hAnsi="Cambria Math"/>
                    </w:rPr>
                    <m:t>1</m:t>
                  </m:r>
                </m:sub>
              </m:sSub>
              <m:sSup>
                <m:sSupPr>
                  <m:ctrlPr>
                    <w:rPr>
                      <w:rFonts w:ascii="Cambria Math" w:hAnsi="Cambria Math"/>
                    </w:rPr>
                  </m:ctrlPr>
                </m:sSupPr>
                <m:e>
                  <m:sSub>
                    <m:sSubPr>
                      <m:ctrlPr>
                        <w:rPr>
                          <w:rFonts w:ascii="Cambria Math" w:hAnsi="Cambria Math"/>
                        </w:rPr>
                      </m:ctrlPr>
                    </m:sSubPr>
                    <m:e>
                      <m:r>
                        <m:rPr>
                          <m:sty m:val="bi"/>
                        </m:rPr>
                        <w:rPr>
                          <w:rFonts w:ascii="Cambria Math" w:hAnsi="Cambria Math"/>
                        </w:rPr>
                        <m:t>m</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sSub>
                <m:sSubPr>
                  <m:ctrlPr>
                    <w:rPr>
                      <w:rFonts w:ascii="Cambria Math" w:hAnsi="Cambria Math"/>
                    </w:rPr>
                  </m:ctrlPr>
                </m:sSubPr>
                <m:e>
                  <m:r>
                    <m:rPr>
                      <m:sty m:val="bi"/>
                    </m:rPr>
                    <w:rPr>
                      <w:rFonts w:ascii="Cambria Math" w:hAnsi="Cambria Math"/>
                    </w:rPr>
                    <m:t>K</m:t>
                  </m:r>
                </m:e>
                <m:sub>
                  <m:r>
                    <m:rPr>
                      <m:sty m:val="b"/>
                    </m:rPr>
                    <w:rPr>
                      <w:rFonts w:ascii="Cambria Math" w:hAnsi="Cambria Math"/>
                    </w:rPr>
                    <m:t>2</m:t>
                  </m:r>
                </m:sub>
              </m:sSub>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K</m:t>
                      </m:r>
                    </m:e>
                    <m:sub>
                      <m:r>
                        <m:rPr>
                          <m:sty m:val="b"/>
                        </m:rPr>
                        <w:rPr>
                          <w:rFonts w:ascii="Cambria Math" w:hAnsi="Cambria Math"/>
                        </w:rPr>
                        <m:t>3</m:t>
                      </m:r>
                    </m:sub>
                  </m:sSub>
                </m:num>
                <m:den>
                  <m:sSup>
                    <m:sSupPr>
                      <m:ctrlPr>
                        <w:rPr>
                          <w:rFonts w:ascii="Cambria Math" w:hAnsi="Cambria Math"/>
                        </w:rPr>
                      </m:ctrlPr>
                    </m:sSupPr>
                    <m:e>
                      <m:sSub>
                        <m:sSubPr>
                          <m:ctrlPr>
                            <w:rPr>
                              <w:rFonts w:ascii="Cambria Math" w:hAnsi="Cambria Math"/>
                            </w:rPr>
                          </m:ctrlPr>
                        </m:sSubPr>
                        <m:e>
                          <m:r>
                            <m:rPr>
                              <m:sty m:val="bi"/>
                            </m:rPr>
                            <w:rPr>
                              <w:rFonts w:ascii="Cambria Math" w:hAnsi="Cambria Math"/>
                            </w:rPr>
                            <m:t>m</m:t>
                          </m:r>
                        </m:e>
                        <m:sub>
                          <m:r>
                            <m:rPr>
                              <m:sty m:val="bi"/>
                            </m:rPr>
                            <w:rPr>
                              <w:rFonts w:ascii="Cambria Math" w:hAnsi="Cambria Math"/>
                            </w:rPr>
                            <m:t>c</m:t>
                          </m:r>
                        </m:sub>
                      </m:sSub>
                    </m:e>
                    <m:sup>
                      <m:r>
                        <m:rPr>
                          <m:sty m:val="b"/>
                        </m:rPr>
                        <w:rPr>
                          <w:rFonts w:ascii="Cambria Math" w:hAnsi="Cambria Math"/>
                        </w:rPr>
                        <m:t>2</m:t>
                      </m:r>
                    </m:sup>
                  </m:sSup>
                </m:den>
              </m:f>
            </m:e>
          </m:d>
        </m:oMath>
      </m:oMathPara>
    </w:p>
    <w:p w14:paraId="1AA2A1BC" w14:textId="77777777" w:rsidR="004F0BF2" w:rsidRPr="004B4A7B" w:rsidRDefault="004F0BF2" w:rsidP="004F0BF2">
      <w:pPr>
        <w:pStyle w:val="Equation"/>
      </w:pPr>
      <w:r w:rsidRPr="004B4A7B">
        <w:t>Equation 5.25</w:t>
      </w:r>
    </w:p>
    <w:p w14:paraId="6C236743" w14:textId="400DFFD6" w:rsidR="004F0BF2" w:rsidRPr="004B4A7B" w:rsidRDefault="004F0BF2" w:rsidP="004F0BF2">
      <w:pPr>
        <w:pStyle w:val="3"/>
      </w:pPr>
      <w:bookmarkStart w:id="326" w:name="_Toc64206197"/>
      <w:r w:rsidRPr="004B4A7B">
        <w:t>External Work Done by Forming Tool</w:t>
      </w:r>
      <w:bookmarkEnd w:id="326"/>
      <w:r w:rsidRPr="004B4A7B">
        <w:t xml:space="preserve"> </w:t>
      </w:r>
    </w:p>
    <w:p w14:paraId="253D577F" w14:textId="4E087FEB" w:rsidR="004F0BF2" w:rsidRPr="004B4A7B" w:rsidRDefault="004F0BF2" w:rsidP="004F0BF2">
      <w:pPr>
        <w:rPr>
          <w:rFonts w:eastAsia="宋体"/>
        </w:rPr>
      </w:pPr>
      <w:r w:rsidRPr="004B4A7B">
        <w:t xml:space="preserve">During the first-pass conventional spinning process, the diameter of the spun </w:t>
      </w:r>
      <w:r w:rsidR="00BA7576">
        <w:t>component</w:t>
      </w:r>
      <w:r w:rsidRPr="004B4A7B">
        <w:t xml:space="preserve"> is continuously reduced resulting in </w:t>
      </w:r>
      <w:r w:rsidR="00DB1D6C">
        <w:rPr>
          <w:rFonts w:hint="eastAsia"/>
        </w:rPr>
        <w:t>the</w:t>
      </w:r>
      <w:r w:rsidR="00DB1D6C">
        <w:t xml:space="preserve"> </w:t>
      </w:r>
      <w:r w:rsidRPr="004B4A7B">
        <w:t xml:space="preserve">circumferential compressive stresses of the deformed workpiece. The wrinkles start to appear near the edge of the workpiece, as lack of the contact with roller and mandrel. During the spinning process, the thickness is assumed to remain unchanged. </w:t>
      </w:r>
    </w:p>
    <w:p w14:paraId="3D527B2E" w14:textId="77777777" w:rsidR="004F0BF2" w:rsidRPr="004B4A7B" w:rsidRDefault="004F0BF2" w:rsidP="004F0BF2">
      <w:r w:rsidRPr="004B4A7B">
        <w:lastRenderedPageBreak/>
        <w:t>Considering the principal strain state as plane strain condition, the principal strains</w:t>
      </w:r>
      <w:r w:rsidRPr="004B4A7B" w:rsidDel="00BE0173">
        <w:t xml:space="preserve"> </w:t>
      </w:r>
      <w:r w:rsidRPr="004B4A7B">
        <w:t xml:space="preserve">and principal stresses of the workpiece can be determined as: </w:t>
      </w:r>
    </w:p>
    <w:p w14:paraId="204C5799" w14:textId="77777777" w:rsidR="004F0BF2" w:rsidRPr="004B4A7B" w:rsidRDefault="00303445" w:rsidP="004F0BF2">
      <w:pPr>
        <w:pStyle w:val="Equation"/>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ε</m:t>
                      </m:r>
                    </m:e>
                    <m:sub>
                      <m:r>
                        <m:rPr>
                          <m:sty m:val="b"/>
                        </m:rPr>
                        <w:rPr>
                          <w:rFonts w:ascii="Cambria Math" w:hAnsi="Cambria Math"/>
                        </w:rPr>
                        <m:t>1</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φ</m:t>
                      </m:r>
                    </m:sub>
                  </m:sSub>
                  <m:r>
                    <m:rPr>
                      <m:sty m:val="b"/>
                    </m:rPr>
                    <w:rPr>
                      <w:rFonts w:ascii="Cambria Math" w:hAnsi="Cambria Math"/>
                    </w:rPr>
                    <m:t xml:space="preserve">;  </m:t>
                  </m:r>
                  <m:sSub>
                    <m:sSubPr>
                      <m:ctrlPr>
                        <w:rPr>
                          <w:rFonts w:ascii="Cambria Math" w:hAnsi="Cambria Math"/>
                        </w:rPr>
                      </m:ctrlPr>
                    </m:sSubPr>
                    <m:e>
                      <m:r>
                        <m:rPr>
                          <m:sty m:val="bi"/>
                        </m:rPr>
                        <w:rPr>
                          <w:rFonts w:ascii="Cambria Math" w:hAnsi="Cambria Math"/>
                        </w:rPr>
                        <m:t>ε</m:t>
                      </m:r>
                    </m:e>
                    <m:sub>
                      <m:r>
                        <m:rPr>
                          <m:sty m:val="b"/>
                        </m:rPr>
                        <w:rPr>
                          <w:rFonts w:ascii="Cambria Math" w:hAnsi="Cambria Math"/>
                        </w:rPr>
                        <m:t>2</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t</m:t>
                      </m:r>
                    </m:sub>
                  </m:sSub>
                  <m:r>
                    <m:rPr>
                      <m:sty m:val="b"/>
                    </m:rPr>
                    <w:rPr>
                      <w:rFonts w:ascii="Cambria Math" w:hAnsi="Cambria Math"/>
                    </w:rPr>
                    <m:t xml:space="preserve">=0;  </m:t>
                  </m:r>
                  <m:sSub>
                    <m:sSubPr>
                      <m:ctrlPr>
                        <w:rPr>
                          <w:rFonts w:ascii="Cambria Math" w:hAnsi="Cambria Math"/>
                        </w:rPr>
                      </m:ctrlPr>
                    </m:sSubPr>
                    <m:e>
                      <m:r>
                        <m:rPr>
                          <m:sty m:val="bi"/>
                        </m:rPr>
                        <w:rPr>
                          <w:rFonts w:ascii="Cambria Math" w:hAnsi="Cambria Math"/>
                        </w:rPr>
                        <m:t>ε</m:t>
                      </m:r>
                    </m:e>
                    <m:sub>
                      <m:r>
                        <m:rPr>
                          <m:sty m:val="b"/>
                        </m:rPr>
                        <w:rPr>
                          <w:rFonts w:ascii="Cambria Math" w:hAnsi="Cambria Math"/>
                        </w:rPr>
                        <m:t>3</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θ</m:t>
                      </m:r>
                    </m:sub>
                  </m:sSub>
                </m:e>
                <m:e>
                  <m:sSub>
                    <m:sSubPr>
                      <m:ctrlPr>
                        <w:rPr>
                          <w:rFonts w:ascii="Cambria Math" w:hAnsi="Cambria Math"/>
                        </w:rPr>
                      </m:ctrlPr>
                    </m:sSubPr>
                    <m:e>
                      <m:r>
                        <m:rPr>
                          <m:sty m:val="bi"/>
                        </m:rPr>
                        <w:rPr>
                          <w:rFonts w:ascii="Cambria Math" w:hAnsi="Cambria Math"/>
                        </w:rPr>
                        <m:t>σ</m:t>
                      </m:r>
                    </m:e>
                    <m:sub>
                      <m:r>
                        <m:rPr>
                          <m:sty m:val="b"/>
                        </m:rPr>
                        <w:rPr>
                          <w:rFonts w:ascii="Cambria Math" w:hAnsi="Cambria Math"/>
                        </w:rPr>
                        <m:t>1</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φ</m:t>
                      </m:r>
                    </m:sub>
                  </m:sSub>
                  <m:r>
                    <m:rPr>
                      <m:sty m:val="b"/>
                    </m:rPr>
                    <w:rPr>
                      <w:rFonts w:ascii="Cambria Math" w:hAnsi="Cambria Math"/>
                    </w:rPr>
                    <m:t xml:space="preserve">;  </m:t>
                  </m:r>
                  <m:sSub>
                    <m:sSubPr>
                      <m:ctrlPr>
                        <w:rPr>
                          <w:rFonts w:ascii="Cambria Math" w:hAnsi="Cambria Math"/>
                        </w:rPr>
                      </m:ctrlPr>
                    </m:sSubPr>
                    <m:e>
                      <m:r>
                        <m:rPr>
                          <m:sty m:val="bi"/>
                        </m:rPr>
                        <w:rPr>
                          <w:rFonts w:ascii="Cambria Math" w:hAnsi="Cambria Math"/>
                        </w:rPr>
                        <m:t>σ</m:t>
                      </m:r>
                    </m:e>
                    <m:sub>
                      <m:r>
                        <m:rPr>
                          <m:sty m:val="b"/>
                        </m:rPr>
                        <w:rPr>
                          <w:rFonts w:ascii="Cambria Math" w:hAnsi="Cambria Math"/>
                        </w:rPr>
                        <m:t>2</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t</m:t>
                      </m:r>
                    </m:sub>
                  </m:sSub>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φ</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θ</m:t>
                          </m:r>
                        </m:sub>
                      </m:sSub>
                    </m:num>
                    <m:den>
                      <m:r>
                        <m:rPr>
                          <m:sty m:val="b"/>
                        </m:rPr>
                        <w:rPr>
                          <w:rFonts w:ascii="Cambria Math" w:hAnsi="Cambria Math"/>
                        </w:rPr>
                        <m:t>2</m:t>
                      </m:r>
                    </m:den>
                  </m:f>
                  <m:r>
                    <m:rPr>
                      <m:sty m:val="b"/>
                    </m:rPr>
                    <w:rPr>
                      <w:rFonts w:ascii="Cambria Math" w:hAnsi="Cambria Math"/>
                    </w:rPr>
                    <m:t xml:space="preserve">;  </m:t>
                  </m:r>
                  <m:sSub>
                    <m:sSubPr>
                      <m:ctrlPr>
                        <w:rPr>
                          <w:rFonts w:ascii="Cambria Math" w:hAnsi="Cambria Math"/>
                        </w:rPr>
                      </m:ctrlPr>
                    </m:sSubPr>
                    <m:e>
                      <m:r>
                        <m:rPr>
                          <m:sty m:val="bi"/>
                        </m:rPr>
                        <w:rPr>
                          <w:rFonts w:ascii="Cambria Math" w:hAnsi="Cambria Math"/>
                        </w:rPr>
                        <m:t>σ</m:t>
                      </m:r>
                    </m:e>
                    <m:sub>
                      <m:r>
                        <m:rPr>
                          <m:sty m:val="b"/>
                        </m:rPr>
                        <w:rPr>
                          <w:rFonts w:ascii="Cambria Math" w:hAnsi="Cambria Math"/>
                        </w:rPr>
                        <m:t>3</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θ</m:t>
                      </m:r>
                    </m:sub>
                  </m:sSub>
                </m:e>
              </m:eqArr>
            </m:e>
          </m:d>
        </m:oMath>
      </m:oMathPara>
    </w:p>
    <w:p w14:paraId="2BC951CA" w14:textId="77777777" w:rsidR="004F0BF2" w:rsidRPr="004B4A7B" w:rsidRDefault="004F0BF2" w:rsidP="004F0BF2">
      <w:pPr>
        <w:pStyle w:val="Equation"/>
      </w:pPr>
      <w:r w:rsidRPr="004B4A7B">
        <w:t>Equation 5.26</w:t>
      </w:r>
    </w:p>
    <w:p w14:paraId="6553779D" w14:textId="77777777" w:rsidR="004F0BF2" w:rsidRPr="004B4A7B" w:rsidRDefault="004F0BF2" w:rsidP="004F0BF2">
      <w:pPr>
        <w:rPr>
          <w:rFonts w:eastAsia="宋体"/>
        </w:rPr>
      </w:pPr>
      <w:r w:rsidRPr="004B4A7B">
        <w:t xml:space="preserve">where, </w:t>
      </w:r>
      <m:oMath>
        <m:sSub>
          <m:sSubPr>
            <m:ctrlPr>
              <w:rPr>
                <w:rFonts w:ascii="Cambria Math" w:hAnsi="Cambria Math"/>
                <w:i/>
              </w:rPr>
            </m:ctrlPr>
          </m:sSubPr>
          <m:e>
            <m:r>
              <w:rPr>
                <w:rFonts w:ascii="Cambria Math" w:hAnsi="Cambria Math"/>
              </w:rPr>
              <m:t>ε</m:t>
            </m:r>
          </m:e>
          <m:sub>
            <m:r>
              <w:rPr>
                <w:rFonts w:ascii="Cambria Math" w:hAnsi="Cambria Math"/>
              </w:rPr>
              <m:t>φ</m:t>
            </m:r>
          </m:sub>
        </m:sSub>
      </m:oMath>
      <w:r w:rsidRPr="004B4A7B">
        <w:t xml:space="preserve">, </w:t>
      </w:r>
      <m:oMath>
        <m:sSub>
          <m:sSubPr>
            <m:ctrlPr>
              <w:rPr>
                <w:rFonts w:ascii="Cambria Math" w:hAnsi="Cambria Math"/>
                <w:i/>
              </w:rPr>
            </m:ctrlPr>
          </m:sSubPr>
          <m:e>
            <m:r>
              <w:rPr>
                <w:rFonts w:ascii="Cambria Math" w:hAnsi="Cambria Math"/>
              </w:rPr>
              <m:t>ε</m:t>
            </m:r>
          </m:e>
          <m:sub>
            <m:r>
              <w:rPr>
                <w:rFonts w:ascii="Cambria Math" w:hAnsi="Cambria Math"/>
              </w:rPr>
              <m:t>θ</m:t>
            </m:r>
          </m:sub>
        </m:sSub>
      </m:oMath>
      <w:r w:rsidRPr="004B4A7B">
        <w:t xml:space="preserve">, </w:t>
      </w:r>
      <m:oMath>
        <m:sSub>
          <m:sSubPr>
            <m:ctrlPr>
              <w:rPr>
                <w:rFonts w:ascii="Cambria Math" w:hAnsi="Cambria Math"/>
                <w:i/>
              </w:rPr>
            </m:ctrlPr>
          </m:sSubPr>
          <m:e>
            <m:r>
              <w:rPr>
                <w:rFonts w:ascii="Cambria Math" w:hAnsi="Cambria Math"/>
              </w:rPr>
              <m:t>ε</m:t>
            </m:r>
          </m:e>
          <m:sub>
            <m:r>
              <w:rPr>
                <w:rFonts w:ascii="Cambria Math" w:hAnsi="Cambria Math"/>
              </w:rPr>
              <m:t>t</m:t>
            </m:r>
          </m:sub>
        </m:sSub>
      </m:oMath>
      <w:r w:rsidRPr="004B4A7B">
        <w:t xml:space="preserve"> and </w:t>
      </w:r>
      <m:oMath>
        <m:sSub>
          <m:sSubPr>
            <m:ctrlPr>
              <w:rPr>
                <w:rFonts w:ascii="Cambria Math" w:hAnsi="Cambria Math"/>
                <w:i/>
              </w:rPr>
            </m:ctrlPr>
          </m:sSubPr>
          <m:e>
            <m:r>
              <w:rPr>
                <w:rFonts w:ascii="Cambria Math" w:hAnsi="Cambria Math"/>
              </w:rPr>
              <m:t>σ</m:t>
            </m:r>
          </m:e>
          <m:sub>
            <m:r>
              <w:rPr>
                <w:rFonts w:ascii="Cambria Math" w:hAnsi="Cambria Math"/>
              </w:rPr>
              <m:t>φ</m:t>
            </m:r>
          </m:sub>
        </m:sSub>
      </m:oMath>
      <w:r w:rsidRPr="004B4A7B">
        <w:t xml:space="preserve">, </w:t>
      </w:r>
      <m:oMath>
        <m:sSub>
          <m:sSubPr>
            <m:ctrlPr>
              <w:rPr>
                <w:rFonts w:ascii="Cambria Math" w:hAnsi="Cambria Math"/>
                <w:i/>
              </w:rPr>
            </m:ctrlPr>
          </m:sSubPr>
          <m:e>
            <m:r>
              <w:rPr>
                <w:rFonts w:ascii="Cambria Math" w:hAnsi="Cambria Math"/>
              </w:rPr>
              <m:t>σ</m:t>
            </m:r>
          </m:e>
          <m:sub>
            <m:r>
              <w:rPr>
                <w:rFonts w:ascii="Cambria Math" w:hAnsi="Cambria Math"/>
              </w:rPr>
              <m:t>θ</m:t>
            </m:r>
          </m:sub>
        </m:sSub>
      </m:oMath>
      <w:r w:rsidRPr="004B4A7B">
        <w:t xml:space="preserve">, </w:t>
      </w:r>
      <m:oMath>
        <m:sSub>
          <m:sSubPr>
            <m:ctrlPr>
              <w:rPr>
                <w:rFonts w:ascii="Cambria Math" w:hAnsi="Cambria Math"/>
                <w:i/>
              </w:rPr>
            </m:ctrlPr>
          </m:sSubPr>
          <m:e>
            <m:r>
              <w:rPr>
                <w:rFonts w:ascii="Cambria Math" w:hAnsi="Cambria Math"/>
              </w:rPr>
              <m:t>σ</m:t>
            </m:r>
          </m:e>
          <m:sub>
            <m:r>
              <w:rPr>
                <w:rFonts w:ascii="Cambria Math" w:hAnsi="Cambria Math"/>
              </w:rPr>
              <m:t>t</m:t>
            </m:r>
          </m:sub>
        </m:sSub>
      </m:oMath>
      <w:r w:rsidRPr="004B4A7B">
        <w:t xml:space="preserve"> are the meridional, circumferential, and thickness strains and stresses of an arbitrary point located on the workpiece, respectively.</w:t>
      </w:r>
    </w:p>
    <w:p w14:paraId="4E20BBF1" w14:textId="77777777" w:rsidR="004F0BF2" w:rsidRPr="004B4A7B" w:rsidRDefault="004F0BF2" w:rsidP="004F0BF2">
      <w:r w:rsidRPr="004B4A7B">
        <w:t>Figure 5.2 illustrates the deformed geometry of the workpiece after the first-pass conventional spinning. Due to the strain state of the deformed workpiece is assumed to be plane strain condition, and the workpiece shrinking occurs in the circumferential direction after the spinning process, as a result, the  length of the workpiece along the meridional direction is elongated compared with the original workpiece radius.</w:t>
      </w:r>
    </w:p>
    <w:p w14:paraId="58D6FAB2" w14:textId="77777777" w:rsidR="004F0BF2" w:rsidRPr="004B4A7B" w:rsidRDefault="004F0BF2" w:rsidP="00F35C85">
      <w:pPr>
        <w:pStyle w:val="ab0"/>
      </w:pPr>
      <w:r w:rsidRPr="004B4A7B">
        <w:drawing>
          <wp:inline distT="0" distB="0" distL="0" distR="0" wp14:anchorId="03F64D17" wp14:editId="4842B164">
            <wp:extent cx="3672000" cy="3878321"/>
            <wp:effectExtent l="0" t="0" r="5080" b="825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8">
                      <a:extLst>
                        <a:ext uri="{28A0092B-C50C-407E-A947-70E740481C1C}">
                          <a14:useLocalDpi xmlns:a14="http://schemas.microsoft.com/office/drawing/2010/main" val="0"/>
                        </a:ext>
                      </a:extLst>
                    </a:blip>
                    <a:srcRect t="1671" b="1801"/>
                    <a:stretch/>
                  </pic:blipFill>
                  <pic:spPr bwMode="auto">
                    <a:xfrm>
                      <a:off x="0" y="0"/>
                      <a:ext cx="3672000" cy="3878321"/>
                    </a:xfrm>
                    <a:prstGeom prst="rect">
                      <a:avLst/>
                    </a:prstGeom>
                    <a:noFill/>
                    <a:ln>
                      <a:noFill/>
                    </a:ln>
                    <a:extLst>
                      <a:ext uri="{53640926-AAD7-44D8-BBD7-CCE9431645EC}">
                        <a14:shadowObscured xmlns:a14="http://schemas.microsoft.com/office/drawing/2010/main"/>
                      </a:ext>
                    </a:extLst>
                  </pic:spPr>
                </pic:pic>
              </a:graphicData>
            </a:graphic>
          </wp:inline>
        </w:drawing>
      </w:r>
      <w:r w:rsidRPr="004B4A7B">
        <w:t xml:space="preserve"> </w:t>
      </w:r>
    </w:p>
    <w:p w14:paraId="4A5C58F4" w14:textId="77777777" w:rsidR="004F0BF2" w:rsidRPr="004B4A7B" w:rsidRDefault="004F0BF2" w:rsidP="004F0BF2">
      <w:pPr>
        <w:pStyle w:val="ad"/>
      </w:pPr>
      <w:bookmarkStart w:id="327" w:name="_Toc49864461"/>
      <w:bookmarkStart w:id="328" w:name="_Toc64206319"/>
      <w:r w:rsidRPr="004B4A7B">
        <w:t>Figure 5.2 Illustration of the location of an infinitesimal element on the workpiece before and after deformation</w:t>
      </w:r>
      <w:bookmarkEnd w:id="327"/>
      <w:bookmarkEnd w:id="328"/>
    </w:p>
    <w:p w14:paraId="53CD5DC2" w14:textId="4EE9BA2A" w:rsidR="004F0BF2" w:rsidRPr="004B4A7B" w:rsidRDefault="004F0BF2" w:rsidP="004F0BF2">
      <w:pPr>
        <w:rPr>
          <w:rFonts w:eastAsia="宋体"/>
        </w:rPr>
      </w:pPr>
      <w:r w:rsidRPr="004B4A7B">
        <w:lastRenderedPageBreak/>
        <w:t xml:space="preserve">For an arbitrary infinitesimal element of the workpiece, </w:t>
      </w:r>
      <m:oMath>
        <m:r>
          <w:rPr>
            <w:rFonts w:ascii="Cambria Math" w:hAnsi="Cambria Math"/>
          </w:rPr>
          <m:t>R</m:t>
        </m:r>
      </m:oMath>
      <w:r w:rsidRPr="004B4A7B">
        <w:rPr>
          <w:rFonts w:eastAsia="宋体"/>
        </w:rPr>
        <w:t xml:space="preserve"> and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Pr="004B4A7B">
        <w:rPr>
          <w:rFonts w:eastAsia="宋体"/>
        </w:rPr>
        <w:t xml:space="preserve"> which are the </w:t>
      </w:r>
      <w:r w:rsidRPr="004B4A7B">
        <w:t xml:space="preserve">distances of this element from the rotation axis to the edge of the element before and after the first-pass conventional process, can be calculated by the following steps: According to the volume consistency, the total volume of the deformed workpiece without the clamed area, </w:t>
      </w:r>
      <m:oMath>
        <m:sSub>
          <m:sSubPr>
            <m:ctrlPr>
              <w:rPr>
                <w:rFonts w:ascii="Cambria Math" w:hAnsi="Cambria Math"/>
                <w:bCs/>
                <w:i/>
              </w:rPr>
            </m:ctrlPr>
          </m:sSubPr>
          <m:e>
            <m:r>
              <w:rPr>
                <w:rFonts w:ascii="Cambria Math" w:hAnsi="Cambria Math"/>
              </w:rPr>
              <m:t>V</m:t>
            </m:r>
          </m:e>
          <m:sub>
            <m:r>
              <w:rPr>
                <w:rFonts w:ascii="Cambria Math" w:hAnsi="Cambria Math"/>
              </w:rPr>
              <m:t>1</m:t>
            </m:r>
          </m:sub>
        </m:sSub>
      </m:oMath>
      <w:r w:rsidRPr="004B4A7B">
        <w:rPr>
          <w:bCs/>
        </w:rPr>
        <w:t xml:space="preserve">, should be equal to the volume of the workpiece before deformation, </w:t>
      </w:r>
      <m:oMath>
        <m:sSub>
          <m:sSubPr>
            <m:ctrlPr>
              <w:rPr>
                <w:rFonts w:ascii="Cambria Math" w:hAnsi="Cambria Math"/>
                <w:bCs/>
              </w:rPr>
            </m:ctrlPr>
          </m:sSubPr>
          <m:e>
            <m:r>
              <w:rPr>
                <w:rFonts w:ascii="Cambria Math" w:hAnsi="Cambria Math"/>
              </w:rPr>
              <m:t>V</m:t>
            </m:r>
          </m:e>
          <m:sub>
            <m:r>
              <m:rPr>
                <m:sty m:val="p"/>
              </m:rPr>
              <w:rPr>
                <w:rFonts w:ascii="Cambria Math" w:hAnsi="Cambria Math"/>
              </w:rPr>
              <m:t>0</m:t>
            </m:r>
          </m:sub>
        </m:sSub>
      </m:oMath>
      <w:r w:rsidRPr="004B4A7B">
        <w:rPr>
          <w:bCs/>
        </w:rPr>
        <w:t xml:space="preserve">. </w:t>
      </w:r>
      <w:r w:rsidRPr="004B4A7B">
        <w:t>The volume of the workpiece before deformation can be defined as:</w:t>
      </w:r>
    </w:p>
    <w:p w14:paraId="0892C282" w14:textId="77777777" w:rsidR="004F0BF2" w:rsidRPr="004B4A7B" w:rsidRDefault="00303445" w:rsidP="004F0BF2">
      <w:pPr>
        <w:pStyle w:val="Equation"/>
      </w:pPr>
      <m:oMathPara>
        <m:oMath>
          <m:sSub>
            <m:sSubPr>
              <m:ctrlPr>
                <w:rPr>
                  <w:rFonts w:ascii="Cambria Math" w:hAnsi="Cambria Math"/>
                  <w:sz w:val="24"/>
                </w:rPr>
              </m:ctrlPr>
            </m:sSubPr>
            <m:e>
              <m:r>
                <m:rPr>
                  <m:sty m:val="bi"/>
                </m:rPr>
                <w:rPr>
                  <w:rFonts w:ascii="Cambria Math" w:hAnsi="Cambria Math"/>
                </w:rPr>
                <m:t>V</m:t>
              </m:r>
            </m:e>
            <m:sub>
              <m:r>
                <m:rPr>
                  <m:sty m:val="b"/>
                </m:rPr>
                <w:rPr>
                  <w:rFonts w:ascii="Cambria Math" w:hAnsi="Cambria Math"/>
                </w:rPr>
                <m:t>0</m:t>
              </m:r>
            </m:sub>
          </m:sSub>
          <m:r>
            <m:rPr>
              <m:sty m:val="b"/>
            </m:rPr>
            <w:rPr>
              <w:rFonts w:ascii="Cambria Math" w:hAnsi="Cambria Math"/>
            </w:rPr>
            <m:t>=</m:t>
          </m:r>
          <m:r>
            <m:rPr>
              <m:sty m:val="bi"/>
            </m:rPr>
            <w:rPr>
              <w:rFonts w:ascii="Cambria Math" w:hAnsi="Cambria Math"/>
            </w:rPr>
            <m:t>t∙</m:t>
          </m:r>
          <m:d>
            <m:dPr>
              <m:ctrlPr>
                <w:rPr>
                  <w:rFonts w:ascii="Cambria Math" w:hAnsi="Cambria Math"/>
                  <w:sz w:val="24"/>
                </w:rPr>
              </m:ctrlPr>
            </m:dPr>
            <m:e>
              <m:r>
                <m:rPr>
                  <m:sty m:val="bi"/>
                </m:rPr>
                <w:rPr>
                  <w:rFonts w:ascii="Cambria Math" w:hAnsi="Cambria Math"/>
                </w:rPr>
                <m:t>π</m:t>
              </m:r>
              <m:sSup>
                <m:sSupPr>
                  <m:ctrlPr>
                    <w:rPr>
                      <w:rFonts w:ascii="Cambria Math" w:hAnsi="Cambria Math"/>
                      <w:sz w:val="24"/>
                    </w:rPr>
                  </m:ctrlPr>
                </m:sSupPr>
                <m:e>
                  <m:sSub>
                    <m:sSubPr>
                      <m:ctrlPr>
                        <w:rPr>
                          <w:rFonts w:ascii="Cambria Math" w:hAnsi="Cambria Math"/>
                          <w:sz w:val="24"/>
                        </w:rPr>
                      </m:ctrlPr>
                    </m:sSubPr>
                    <m:e>
                      <m:r>
                        <m:rPr>
                          <m:sty m:val="bi"/>
                        </m:rPr>
                        <w:rPr>
                          <w:rFonts w:ascii="Cambria Math" w:hAnsi="Cambria Math"/>
                        </w:rPr>
                        <m:t>R</m:t>
                      </m:r>
                    </m:e>
                    <m:sub>
                      <m:r>
                        <m:rPr>
                          <m:sty m:val="b"/>
                        </m:rPr>
                        <w:rPr>
                          <w:rFonts w:ascii="Cambria Math" w:hAnsi="Cambria Math"/>
                        </w:rPr>
                        <m:t>0</m:t>
                      </m:r>
                    </m:sub>
                  </m:sSub>
                </m:e>
                <m:sup>
                  <m:r>
                    <m:rPr>
                      <m:sty m:val="b"/>
                    </m:rPr>
                    <w:rPr>
                      <w:rFonts w:ascii="Cambria Math" w:hAnsi="Cambria Math"/>
                    </w:rPr>
                    <m:t>2</m:t>
                  </m:r>
                </m:sup>
              </m:sSup>
              <m:r>
                <m:rPr>
                  <m:sty m:val="b"/>
                </m:rPr>
                <w:rPr>
                  <w:rFonts w:ascii="Cambria Math" w:hAnsi="Cambria Math"/>
                </w:rPr>
                <m:t>-</m:t>
              </m:r>
              <m:r>
                <m:rPr>
                  <m:sty m:val="bi"/>
                </m:rPr>
                <w:rPr>
                  <w:rFonts w:ascii="Cambria Math" w:hAnsi="Cambria Math"/>
                </w:rPr>
                <m:t>π</m:t>
              </m:r>
              <m:sSup>
                <m:sSupPr>
                  <m:ctrlPr>
                    <w:rPr>
                      <w:rFonts w:ascii="Cambria Math" w:hAnsi="Cambria Math"/>
                      <w:sz w:val="24"/>
                    </w:rPr>
                  </m:ctrlPr>
                </m:sSupPr>
                <m:e>
                  <m:sSub>
                    <m:sSubPr>
                      <m:ctrlPr>
                        <w:rPr>
                          <w:rFonts w:ascii="Cambria Math" w:hAnsi="Cambria Math"/>
                          <w:sz w:val="24"/>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e>
          </m:d>
        </m:oMath>
      </m:oMathPara>
    </w:p>
    <w:p w14:paraId="013C9F57" w14:textId="77777777" w:rsidR="004F0BF2" w:rsidRPr="004B4A7B" w:rsidRDefault="004F0BF2" w:rsidP="004F0BF2">
      <w:pPr>
        <w:pStyle w:val="Equation"/>
      </w:pPr>
      <w:r w:rsidRPr="004B4A7B">
        <w:t>Equation 5.27</w:t>
      </w:r>
    </w:p>
    <w:p w14:paraId="0DB9833B" w14:textId="7B526A82" w:rsidR="004F0BF2" w:rsidRPr="004B4A7B" w:rsidRDefault="004F0BF2" w:rsidP="004F0BF2">
      <w:r w:rsidRPr="004B4A7B">
        <w:t xml:space="preserve">For a wrinkling free </w:t>
      </w:r>
      <w:r w:rsidR="00EC63EE">
        <w:t>spun component</w:t>
      </w:r>
      <w:r w:rsidRPr="004B4A7B">
        <w:t xml:space="preserve">, after spinning, the </w:t>
      </w:r>
      <w:r w:rsidR="00EC63EE">
        <w:t xml:space="preserve">flat </w:t>
      </w:r>
      <w:r w:rsidRPr="004B4A7B">
        <w:t xml:space="preserve">workpiece is transformed into a truncated cone shape, as shown in Figure 4.23 (a), in which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sidRPr="004B4A7B">
        <w:t xml:space="preserve"> donates its top surface radius, while its base radius and the generatrix are defined as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sidRPr="004B4A7B">
        <w:t xml:space="preserve"> and </w:t>
      </w:r>
      <m:oMath>
        <m:r>
          <w:rPr>
            <w:rFonts w:ascii="Cambria Math" w:hAnsi="Cambria Math"/>
          </w:rPr>
          <m:t>r</m:t>
        </m:r>
        <m:sSub>
          <m:sSubPr>
            <m:ctrlPr>
              <w:rPr>
                <w:rFonts w:ascii="Cambria Math" w:hAnsi="Cambria Math"/>
                <w:i/>
                <w:iCs/>
              </w:rPr>
            </m:ctrlPr>
          </m:sSubPr>
          <m:e>
            <m:r>
              <w:rPr>
                <w:rFonts w:ascii="Cambria Math" w:hAnsi="Cambria Math"/>
              </w:rPr>
              <m:t>φ</m:t>
            </m:r>
          </m:e>
          <m:sub>
            <m:r>
              <w:rPr>
                <w:rFonts w:ascii="Cambria Math" w:hAnsi="Cambria Math"/>
              </w:rPr>
              <m:t>i</m:t>
            </m:r>
          </m:sub>
        </m:sSub>
      </m:oMath>
      <w:r w:rsidRPr="004B4A7B">
        <w:t xml:space="preserve">, respectively. Because the thickness of the </w:t>
      </w:r>
      <w:r w:rsidR="00EC63EE">
        <w:t>spun component</w:t>
      </w:r>
      <w:r w:rsidRPr="004B4A7B">
        <w:t xml:space="preserve"> is assumed to remain unchanged throughout the spinning process, the volume of the </w:t>
      </w:r>
      <w:r w:rsidR="00EC63EE">
        <w:t>spun component</w:t>
      </w:r>
      <w:r w:rsidRPr="004B4A7B">
        <w:t xml:space="preserve"> can be calculated by the thickness of the workpiece, </w:t>
      </w:r>
      <m:oMath>
        <m:r>
          <w:rPr>
            <w:rFonts w:ascii="Cambria Math" w:hAnsi="Cambria Math"/>
          </w:rPr>
          <m:t>t</m:t>
        </m:r>
      </m:oMath>
      <w:r w:rsidRPr="004B4A7B">
        <w:t xml:space="preserve">, multiplies </w:t>
      </w:r>
      <w:r w:rsidR="00EC63EE">
        <w:t xml:space="preserve">with </w:t>
      </w:r>
      <w:r w:rsidRPr="004B4A7B">
        <w:t xml:space="preserve">the surface area of the truncated cone, </w:t>
      </w:r>
      <m:oMath>
        <m:sSub>
          <m:sSubPr>
            <m:ctrlPr>
              <w:rPr>
                <w:rFonts w:ascii="Cambria Math" w:hAnsi="Cambria Math"/>
                <w:i/>
              </w:rPr>
            </m:ctrlPr>
          </m:sSubPr>
          <m:e>
            <m:r>
              <w:rPr>
                <w:rFonts w:ascii="Cambria Math" w:hAnsi="Cambria Math"/>
              </w:rPr>
              <m:t>S</m:t>
            </m:r>
          </m:e>
          <m:sub>
            <m:r>
              <w:rPr>
                <w:rFonts w:ascii="Cambria Math" w:hAnsi="Cambria Math"/>
              </w:rPr>
              <m:t>c</m:t>
            </m:r>
          </m:sub>
        </m:sSub>
      </m:oMath>
      <w:r w:rsidRPr="004B4A7B">
        <w:t xml:space="preserve">:  </w:t>
      </w:r>
    </w:p>
    <w:p w14:paraId="20EC31DF" w14:textId="77777777" w:rsidR="004F0BF2" w:rsidRPr="004B4A7B" w:rsidRDefault="00303445" w:rsidP="004F0BF2">
      <w:pPr>
        <w:pStyle w:val="Equation"/>
      </w:pPr>
      <m:oMathPara>
        <m:oMath>
          <m:sSub>
            <m:sSubPr>
              <m:ctrlPr>
                <w:rPr>
                  <w:rFonts w:ascii="Cambria Math" w:hAnsi="Cambria Math"/>
                </w:rPr>
              </m:ctrlPr>
            </m:sSubPr>
            <m:e>
              <m:r>
                <m:rPr>
                  <m:sty m:val="bi"/>
                </m:rPr>
                <w:rPr>
                  <w:rFonts w:ascii="Cambria Math" w:hAnsi="Cambria Math"/>
                </w:rPr>
                <m:t>V</m:t>
              </m:r>
            </m:e>
            <m:sub>
              <m:r>
                <m:rPr>
                  <m:sty m:val="b"/>
                </m:rPr>
                <w:rPr>
                  <w:rFonts w:ascii="Cambria Math" w:hAnsi="Cambria Math"/>
                </w:rPr>
                <m:t>1</m:t>
              </m:r>
            </m:sub>
          </m:sSub>
          <m:r>
            <m:rPr>
              <m:sty m:val="b"/>
            </m:rPr>
            <w:rPr>
              <w:rFonts w:ascii="Cambria Math" w:hAnsi="Cambria Math"/>
            </w:rPr>
            <m:t>=</m:t>
          </m:r>
          <m:r>
            <m:rPr>
              <m:sty m:val="bi"/>
            </m:rPr>
            <w:rPr>
              <w:rFonts w:ascii="Cambria Math" w:hAnsi="Cambria Math"/>
            </w:rPr>
            <m:t>t</m:t>
          </m:r>
          <m:r>
            <m:rPr>
              <m:sty m:val="b"/>
            </m:rPr>
            <w:rPr>
              <w:rFonts w:ascii="Cambria Math" w:hAnsi="Cambria Math"/>
            </w:rPr>
            <m:t>∙</m:t>
          </m:r>
          <m:sSub>
            <m:sSubPr>
              <m:ctrlPr>
                <w:rPr>
                  <w:rFonts w:ascii="Cambria Math" w:hAnsi="Cambria Math"/>
                </w:rPr>
              </m:ctrlPr>
            </m:sSubPr>
            <m:e>
              <m:r>
                <m:rPr>
                  <m:sty m:val="b"/>
                </m:rPr>
                <w:rPr>
                  <w:rFonts w:ascii="Cambria Math" w:hAnsi="Cambria Math"/>
                </w:rPr>
                <m:t>S</m:t>
              </m:r>
            </m:e>
            <m:sub>
              <m:r>
                <m:rPr>
                  <m:sty m:val="b"/>
                </m:rPr>
                <w:rPr>
                  <w:rFonts w:ascii="Cambria Math" w:hAnsi="Cambria Math"/>
                </w:rPr>
                <m:t>c</m:t>
              </m:r>
            </m:sub>
          </m:sSub>
        </m:oMath>
      </m:oMathPara>
    </w:p>
    <w:p w14:paraId="20420946" w14:textId="77777777" w:rsidR="004F0BF2" w:rsidRPr="004B4A7B" w:rsidRDefault="004F0BF2" w:rsidP="004F0BF2">
      <w:pPr>
        <w:pStyle w:val="Equation"/>
      </w:pPr>
      <w:r w:rsidRPr="004B4A7B">
        <w:t>Equation 5.28</w:t>
      </w:r>
    </w:p>
    <w:p w14:paraId="206A88AD" w14:textId="77777777" w:rsidR="004F0BF2" w:rsidRPr="004B4A7B" w:rsidRDefault="004F0BF2" w:rsidP="004F0BF2">
      <w:r w:rsidRPr="004B4A7B">
        <w:t xml:space="preserve">where the surface area of the truncated cone, </w:t>
      </w:r>
      <m:oMath>
        <m:sSub>
          <m:sSubPr>
            <m:ctrlPr>
              <w:rPr>
                <w:rFonts w:ascii="Cambria Math" w:hAnsi="Cambria Math"/>
                <w:i/>
                <w:iCs/>
              </w:rPr>
            </m:ctrlPr>
          </m:sSubPr>
          <m:e>
            <m:r>
              <w:rPr>
                <w:rFonts w:ascii="Cambria Math" w:hAnsi="Cambria Math"/>
              </w:rPr>
              <m:t>S</m:t>
            </m:r>
          </m:e>
          <m:sub>
            <m:r>
              <w:rPr>
                <w:rFonts w:ascii="Cambria Math" w:hAnsi="Cambria Math"/>
              </w:rPr>
              <m:t>c</m:t>
            </m:r>
          </m:sub>
        </m:sSub>
      </m:oMath>
      <w:r w:rsidRPr="004B4A7B">
        <w:t>, can be calculated by:</w:t>
      </w:r>
    </w:p>
    <w:p w14:paraId="320A268F" w14:textId="77777777" w:rsidR="004F0BF2" w:rsidRPr="004B4A7B" w:rsidRDefault="00303445" w:rsidP="004F0BF2">
      <w:pPr>
        <w:pStyle w:val="Equation"/>
        <w:rPr>
          <w:sz w:val="24"/>
        </w:rPr>
      </w:pPr>
      <m:oMathPara>
        <m:oMath>
          <m:sSub>
            <m:sSubPr>
              <m:ctrlPr>
                <w:rPr>
                  <w:rFonts w:ascii="Cambria Math" w:hAnsi="Cambria Math"/>
                </w:rPr>
              </m:ctrlPr>
            </m:sSubPr>
            <m:e>
              <m:r>
                <m:rPr>
                  <m:sty m:val="bi"/>
                </m:rPr>
                <w:rPr>
                  <w:rFonts w:ascii="Cambria Math" w:hAnsi="Cambria Math"/>
                </w:rPr>
                <m:t>S</m:t>
              </m:r>
            </m:e>
            <m:sub>
              <m:r>
                <m:rPr>
                  <m:sty m:val="bi"/>
                </m:rPr>
                <w:rPr>
                  <w:rFonts w:ascii="Cambria Math" w:hAnsi="Cambria Math"/>
                </w:rPr>
                <m:t>c</m:t>
              </m:r>
            </m:sub>
          </m:sSub>
          <m:r>
            <m:rPr>
              <m:sty m:val="b"/>
            </m:rPr>
            <w:rPr>
              <w:rFonts w:ascii="Cambria Math" w:hAnsi="Cambria Math"/>
            </w:rPr>
            <m:t>=</m:t>
          </m:r>
          <m:r>
            <m:rPr>
              <m:sty m:val="bi"/>
            </m:rPr>
            <w:rPr>
              <w:rFonts w:ascii="Cambria Math" w:hAnsi="Cambria Math"/>
            </w:rPr>
            <m:t>π</m:t>
          </m:r>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R</m:t>
              </m:r>
            </m:e>
            <m:sub>
              <m:r>
                <m:rPr>
                  <m:sty m:val="b"/>
                </m:rPr>
                <w:rPr>
                  <w:rFonts w:ascii="Cambria Math" w:hAnsi="Cambria Math"/>
                </w:rPr>
                <m:t>2</m:t>
              </m:r>
            </m:sub>
          </m:sSub>
          <m:r>
            <m:rPr>
              <m:sty m:val="b"/>
            </m:rPr>
            <w:rPr>
              <w:rFonts w:ascii="Cambria Math" w:hAnsi="Cambria Math"/>
            </w:rPr>
            <m:t>)∙</m:t>
          </m:r>
          <m:r>
            <m:rPr>
              <m:sty m:val="bi"/>
            </m:rPr>
            <w:rPr>
              <w:rFonts w:ascii="Cambria Math" w:hAnsi="Cambria Math"/>
            </w:rPr>
            <m:t>r</m:t>
          </m:r>
          <m:sSub>
            <m:sSubPr>
              <m:ctrlPr>
                <w:rPr>
                  <w:rFonts w:ascii="Cambria Math" w:hAnsi="Cambria Math"/>
                  <w:sz w:val="24"/>
                </w:rPr>
              </m:ctrlPr>
            </m:sSubPr>
            <m:e>
              <m:r>
                <m:rPr>
                  <m:sty m:val="bi"/>
                </m:rPr>
                <w:rPr>
                  <w:rFonts w:ascii="Cambria Math" w:hAnsi="Cambria Math"/>
                </w:rPr>
                <m:t>φ</m:t>
              </m:r>
            </m:e>
            <m:sub>
              <m:r>
                <m:rPr>
                  <m:sty m:val="bi"/>
                </m:rPr>
                <w:rPr>
                  <w:rFonts w:ascii="Cambria Math" w:hAnsi="Cambria Math"/>
                </w:rPr>
                <m:t>i</m:t>
              </m:r>
            </m:sub>
          </m:sSub>
        </m:oMath>
      </m:oMathPara>
    </w:p>
    <w:p w14:paraId="4A7605A4" w14:textId="77777777" w:rsidR="004F0BF2" w:rsidRPr="004B4A7B" w:rsidRDefault="004F0BF2" w:rsidP="004F0BF2">
      <w:pPr>
        <w:pStyle w:val="Equation"/>
      </w:pPr>
      <w:r w:rsidRPr="004B4A7B">
        <w:t>Equation 5.29</w:t>
      </w:r>
    </w:p>
    <w:p w14:paraId="2CC343ED" w14:textId="77777777" w:rsidR="004F0BF2" w:rsidRPr="004B4A7B" w:rsidRDefault="004F0BF2" w:rsidP="004F0BF2">
      <w:pPr>
        <w:rPr>
          <w:bCs/>
        </w:rPr>
      </w:pPr>
      <w:r w:rsidRPr="004B4A7B">
        <w:t xml:space="preserve">By substituting Equation 5.29 into Equation 5.28, and let </w:t>
      </w:r>
      <m:oMath>
        <m:sSub>
          <m:sSubPr>
            <m:ctrlPr>
              <w:rPr>
                <w:rFonts w:ascii="Cambria Math" w:hAnsi="Cambria Math"/>
                <w:bCs/>
              </w:rPr>
            </m:ctrlPr>
          </m:sSubPr>
          <m:e>
            <m:r>
              <w:rPr>
                <w:rFonts w:ascii="Cambria Math" w:hAnsi="Cambria Math"/>
              </w:rPr>
              <m:t>V</m:t>
            </m:r>
          </m:e>
          <m:sub>
            <m:r>
              <m:rPr>
                <m:sty m:val="p"/>
              </m:rPr>
              <w:rPr>
                <w:rFonts w:ascii="Cambria Math" w:hAnsi="Cambria Math"/>
              </w:rPr>
              <m:t>0</m:t>
            </m:r>
          </m:sub>
        </m:sSub>
        <m:r>
          <w:rPr>
            <w:rFonts w:ascii="Cambria Math" w:hAnsi="Cambria Math"/>
          </w:rPr>
          <m:t>=</m:t>
        </m:r>
        <m:sSub>
          <m:sSubPr>
            <m:ctrlPr>
              <w:rPr>
                <w:rFonts w:ascii="Cambria Math" w:hAnsi="Cambria Math"/>
                <w:bCs/>
              </w:rPr>
            </m:ctrlPr>
          </m:sSubPr>
          <m:e>
            <m:r>
              <w:rPr>
                <w:rFonts w:ascii="Cambria Math" w:hAnsi="Cambria Math"/>
              </w:rPr>
              <m:t>V</m:t>
            </m:r>
          </m:e>
          <m:sub>
            <m:r>
              <m:rPr>
                <m:sty m:val="p"/>
              </m:rPr>
              <w:rPr>
                <w:rFonts w:ascii="Cambria Math" w:hAnsi="Cambria Math"/>
              </w:rPr>
              <m:t>1</m:t>
            </m:r>
          </m:sub>
        </m:sSub>
      </m:oMath>
      <w:r w:rsidRPr="004B4A7B">
        <w:rPr>
          <w:bCs/>
        </w:rPr>
        <w:t xml:space="preserve">, </w:t>
      </w:r>
    </w:p>
    <w:p w14:paraId="5A11A713" w14:textId="77777777" w:rsidR="004F0BF2" w:rsidRPr="004B4A7B" w:rsidRDefault="004F0BF2" w:rsidP="004F0BF2">
      <w:pPr>
        <w:pStyle w:val="Equation"/>
        <w:rPr>
          <w:iCs/>
          <w:sz w:val="24"/>
        </w:rPr>
      </w:pPr>
      <m:oMathPara>
        <m:oMathParaPr>
          <m:jc m:val="center"/>
        </m:oMathParaPr>
        <m:oMath>
          <m:r>
            <m:rPr>
              <m:sty m:val="bi"/>
            </m:rPr>
            <w:rPr>
              <w:rFonts w:ascii="Cambria Math" w:hAnsi="Cambria Math"/>
            </w:rPr>
            <m:t>r</m:t>
          </m:r>
          <m:sSub>
            <m:sSubPr>
              <m:ctrlPr>
                <w:rPr>
                  <w:rFonts w:ascii="Cambria Math" w:hAnsi="Cambria Math"/>
                  <w:iCs/>
                  <w:sz w:val="24"/>
                </w:rPr>
              </m:ctrlPr>
            </m:sSubPr>
            <m:e>
              <m:r>
                <m:rPr>
                  <m:sty m:val="bi"/>
                </m:rPr>
                <w:rPr>
                  <w:rFonts w:ascii="Cambria Math" w:hAnsi="Cambria Math"/>
                </w:rPr>
                <m:t>φ</m:t>
              </m:r>
            </m:e>
            <m:sub>
              <m:r>
                <m:rPr>
                  <m:sty m:val="bi"/>
                </m:rPr>
                <w:rPr>
                  <w:rFonts w:ascii="Cambria Math" w:hAnsi="Cambria Math"/>
                </w:rPr>
                <m:t>i</m:t>
              </m:r>
            </m:sub>
          </m:sSub>
          <m:r>
            <m:rPr>
              <m:sty m:val="b"/>
            </m:rPr>
            <w:rPr>
              <w:rFonts w:ascii="Cambria Math" w:hAnsi="Cambria Math"/>
            </w:rPr>
            <m:t>=</m:t>
          </m:r>
          <m:f>
            <m:fPr>
              <m:ctrlPr>
                <w:rPr>
                  <w:rFonts w:ascii="Cambria Math" w:hAnsi="Cambria Math"/>
                  <w:iCs/>
                </w:rPr>
              </m:ctrlPr>
            </m:fPr>
            <m:num>
              <m:sSup>
                <m:sSupPr>
                  <m:ctrlPr>
                    <w:rPr>
                      <w:rFonts w:ascii="Cambria Math" w:hAnsi="Cambria Math"/>
                      <w:iCs/>
                      <w:sz w:val="24"/>
                    </w:rPr>
                  </m:ctrlPr>
                </m:sSupPr>
                <m:e>
                  <m:sSub>
                    <m:sSubPr>
                      <m:ctrlPr>
                        <w:rPr>
                          <w:rFonts w:ascii="Cambria Math" w:hAnsi="Cambria Math"/>
                          <w:iCs/>
                          <w:sz w:val="24"/>
                        </w:rPr>
                      </m:ctrlPr>
                    </m:sSubPr>
                    <m:e>
                      <m:r>
                        <m:rPr>
                          <m:sty m:val="bi"/>
                        </m:rPr>
                        <w:rPr>
                          <w:rFonts w:ascii="Cambria Math" w:hAnsi="Cambria Math"/>
                        </w:rPr>
                        <m:t>R</m:t>
                      </m:r>
                    </m:e>
                    <m:sub>
                      <m:r>
                        <m:rPr>
                          <m:sty m:val="b"/>
                        </m:rPr>
                        <w:rPr>
                          <w:rFonts w:ascii="Cambria Math" w:hAnsi="Cambria Math"/>
                        </w:rPr>
                        <m:t>0</m:t>
                      </m:r>
                    </m:sub>
                  </m:sSub>
                </m:e>
                <m:sup>
                  <m:r>
                    <m:rPr>
                      <m:sty m:val="b"/>
                    </m:rPr>
                    <w:rPr>
                      <w:rFonts w:ascii="Cambria Math" w:hAnsi="Cambria Math"/>
                    </w:rPr>
                    <m:t>2</m:t>
                  </m:r>
                </m:sup>
              </m:sSup>
              <m:r>
                <m:rPr>
                  <m:sty m:val="b"/>
                </m:rPr>
                <w:rPr>
                  <w:rFonts w:ascii="Cambria Math" w:hAnsi="Cambria Math"/>
                </w:rPr>
                <m:t>-</m:t>
              </m:r>
              <m:sSup>
                <m:sSupPr>
                  <m:ctrlPr>
                    <w:rPr>
                      <w:rFonts w:ascii="Cambria Math" w:hAnsi="Cambria Math"/>
                      <w:iCs/>
                      <w:sz w:val="24"/>
                    </w:rPr>
                  </m:ctrlPr>
                </m:sSupPr>
                <m:e>
                  <m:sSub>
                    <m:sSubPr>
                      <m:ctrlPr>
                        <w:rPr>
                          <w:rFonts w:ascii="Cambria Math" w:hAnsi="Cambria Math"/>
                          <w:iCs/>
                          <w:sz w:val="24"/>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num>
            <m:den>
              <m:d>
                <m:dPr>
                  <m:ctrlPr>
                    <w:rPr>
                      <w:rFonts w:ascii="Cambria Math" w:hAnsi="Cambria Math"/>
                      <w:iCs/>
                      <w:sz w:val="24"/>
                    </w:rPr>
                  </m:ctrlPr>
                </m:dPr>
                <m:e>
                  <m:sSub>
                    <m:sSubPr>
                      <m:ctrlPr>
                        <w:rPr>
                          <w:rFonts w:ascii="Cambria Math" w:hAnsi="Cambria Math"/>
                          <w:iCs/>
                          <w:sz w:val="24"/>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sSub>
                    <m:sSubPr>
                      <m:ctrlPr>
                        <w:rPr>
                          <w:rFonts w:ascii="Cambria Math" w:hAnsi="Cambria Math"/>
                          <w:iCs/>
                          <w:sz w:val="24"/>
                        </w:rPr>
                      </m:ctrlPr>
                    </m:sSubPr>
                    <m:e>
                      <m:r>
                        <m:rPr>
                          <m:sty m:val="bi"/>
                        </m:rPr>
                        <w:rPr>
                          <w:rFonts w:ascii="Cambria Math" w:hAnsi="Cambria Math"/>
                        </w:rPr>
                        <m:t>R</m:t>
                      </m:r>
                    </m:e>
                    <m:sub>
                      <m:r>
                        <m:rPr>
                          <m:sty m:val="b"/>
                        </m:rPr>
                        <w:rPr>
                          <w:rFonts w:ascii="Cambria Math" w:hAnsi="Cambria Math"/>
                        </w:rPr>
                        <m:t>2</m:t>
                      </m:r>
                    </m:sub>
                  </m:sSub>
                </m:e>
              </m:d>
            </m:den>
          </m:f>
        </m:oMath>
      </m:oMathPara>
    </w:p>
    <w:p w14:paraId="724364C8" w14:textId="77777777" w:rsidR="004F0BF2" w:rsidRPr="004B4A7B" w:rsidRDefault="004F0BF2" w:rsidP="004F0BF2">
      <w:pPr>
        <w:pStyle w:val="Equation"/>
      </w:pPr>
      <w:r w:rsidRPr="004B4A7B">
        <w:t>Equation 5.30</w:t>
      </w:r>
    </w:p>
    <w:p w14:paraId="1E7E478B" w14:textId="61E9377A" w:rsidR="004F0BF2" w:rsidRDefault="004F0BF2" w:rsidP="004F0BF2">
      <w:r w:rsidRPr="004B4A7B">
        <w:t xml:space="preserve">Thus, the original radius of the workpiece </w:t>
      </w:r>
      <m:oMath>
        <m:sSub>
          <m:sSubPr>
            <m:ctrlPr>
              <w:rPr>
                <w:rFonts w:ascii="Cambria Math" w:hAnsi="Cambria Math"/>
              </w:rPr>
            </m:ctrlPr>
          </m:sSubPr>
          <m:e>
            <m:r>
              <w:rPr>
                <w:rFonts w:ascii="Cambria Math" w:hAnsi="Cambria Math"/>
              </w:rPr>
              <m:t>R</m:t>
            </m:r>
          </m:e>
          <m:sub>
            <m:r>
              <w:rPr>
                <w:rFonts w:ascii="Cambria Math" w:hAnsi="Cambria Math"/>
              </w:rPr>
              <m:t>0</m:t>
            </m:r>
          </m:sub>
        </m:sSub>
      </m:oMath>
      <w:r w:rsidRPr="004B4A7B">
        <w:t xml:space="preserve"> can be obtained as:</w:t>
      </w:r>
    </w:p>
    <w:p w14:paraId="4B02391B" w14:textId="77777777" w:rsidR="00821522" w:rsidRPr="004B4A7B" w:rsidRDefault="00821522" w:rsidP="004F0BF2"/>
    <w:p w14:paraId="6D8B4EC6" w14:textId="77777777" w:rsidR="004F0BF2" w:rsidRPr="004B4A7B" w:rsidRDefault="00303445" w:rsidP="004F0BF2">
      <w:pPr>
        <w:pStyle w:val="Equation"/>
        <w:rPr>
          <w:sz w:val="24"/>
        </w:rPr>
      </w:pPr>
      <m:oMathPara>
        <m:oMath>
          <m:sSub>
            <m:sSubPr>
              <m:ctrlPr>
                <w:rPr>
                  <w:rFonts w:ascii="Cambria Math" w:hAnsi="Cambria Math"/>
                  <w:sz w:val="24"/>
                </w:rPr>
              </m:ctrlPr>
            </m:sSubPr>
            <m:e>
              <m:r>
                <m:rPr>
                  <m:sty m:val="bi"/>
                </m:rPr>
                <w:rPr>
                  <w:rFonts w:ascii="Cambria Math" w:hAnsi="Cambria Math"/>
                </w:rPr>
                <m:t>R</m:t>
              </m:r>
            </m:e>
            <m:sub>
              <m:r>
                <m:rPr>
                  <m:sty m:val="b"/>
                </m:rPr>
                <w:rPr>
                  <w:rFonts w:ascii="Cambria Math" w:hAnsi="Cambria Math"/>
                </w:rPr>
                <m:t>0</m:t>
              </m:r>
            </m:sub>
          </m:sSub>
          <m:r>
            <m:rPr>
              <m:sty m:val="b"/>
            </m:rPr>
            <w:rPr>
              <w:rFonts w:ascii="Cambria Math" w:hAnsi="Cambria Math"/>
            </w:rPr>
            <m:t>=</m:t>
          </m:r>
          <m:rad>
            <m:radPr>
              <m:degHide m:val="1"/>
              <m:ctrlPr>
                <w:rPr>
                  <w:rFonts w:ascii="Cambria Math" w:hAnsi="Cambria Math"/>
                </w:rPr>
              </m:ctrlPr>
            </m:radPr>
            <m:deg/>
            <m:e>
              <m:r>
                <m:rPr>
                  <m:sty m:val="bi"/>
                </m:rPr>
                <w:rPr>
                  <w:rFonts w:ascii="Cambria Math" w:hAnsi="Cambria Math"/>
                </w:rPr>
                <m:t>r</m:t>
              </m:r>
              <m:sSub>
                <m:sSubPr>
                  <m:ctrlPr>
                    <w:rPr>
                      <w:rFonts w:ascii="Cambria Math" w:hAnsi="Cambria Math"/>
                      <w:sz w:val="24"/>
                    </w:rPr>
                  </m:ctrlPr>
                </m:sSubPr>
                <m:e>
                  <m:r>
                    <m:rPr>
                      <m:sty m:val="bi"/>
                    </m:rPr>
                    <w:rPr>
                      <w:rFonts w:ascii="Cambria Math" w:hAnsi="Cambria Math"/>
                    </w:rPr>
                    <m:t>φ</m:t>
                  </m:r>
                </m:e>
                <m:sub>
                  <m:r>
                    <m:rPr>
                      <m:sty m:val="bi"/>
                    </m:rPr>
                    <w:rPr>
                      <w:rFonts w:ascii="Cambria Math" w:hAnsi="Cambria Math"/>
                    </w:rPr>
                    <m:t>i</m:t>
                  </m:r>
                </m:sub>
              </m:sSub>
              <m:r>
                <m:rPr>
                  <m:sty m:val="b"/>
                </m:rPr>
                <w:rPr>
                  <w:rFonts w:ascii="Cambria Math" w:hAnsi="Cambria Math"/>
                  <w:sz w:val="24"/>
                </w:rPr>
                <m:t>∙</m:t>
              </m:r>
              <m:d>
                <m:dPr>
                  <m:ctrlPr>
                    <w:rPr>
                      <w:rFonts w:ascii="Cambria Math" w:hAnsi="Cambria Math"/>
                      <w:sz w:val="24"/>
                    </w:rPr>
                  </m:ctrlPr>
                </m:dPr>
                <m:e>
                  <m:sSub>
                    <m:sSubPr>
                      <m:ctrlPr>
                        <w:rPr>
                          <w:rFonts w:ascii="Cambria Math" w:hAnsi="Cambria Math"/>
                          <w:sz w:val="24"/>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R</m:t>
                      </m:r>
                    </m:e>
                    <m:sub>
                      <m:r>
                        <m:rPr>
                          <m:sty m:val="b"/>
                        </m:rPr>
                        <w:rPr>
                          <w:rFonts w:ascii="Cambria Math" w:hAnsi="Cambria Math"/>
                        </w:rPr>
                        <m:t>2</m:t>
                      </m:r>
                    </m:sub>
                  </m:sSub>
                </m:e>
              </m:d>
              <m:r>
                <m:rPr>
                  <m:sty m:val="b"/>
                </m:rPr>
                <w:rPr>
                  <w:rFonts w:ascii="Cambria Math" w:hAnsi="Cambria Math"/>
                </w:rPr>
                <m:t>-</m:t>
              </m:r>
              <m:sSup>
                <m:sSupPr>
                  <m:ctrlPr>
                    <w:rPr>
                      <w:rFonts w:ascii="Cambria Math" w:hAnsi="Cambria Math"/>
                      <w:sz w:val="24"/>
                    </w:rPr>
                  </m:ctrlPr>
                </m:sSupPr>
                <m:e>
                  <m:sSub>
                    <m:sSubPr>
                      <m:ctrlPr>
                        <w:rPr>
                          <w:rFonts w:ascii="Cambria Math" w:hAnsi="Cambria Math"/>
                          <w:sz w:val="24"/>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e>
          </m:rad>
        </m:oMath>
      </m:oMathPara>
    </w:p>
    <w:p w14:paraId="1459F360" w14:textId="77777777" w:rsidR="004F0BF2" w:rsidRPr="004B4A7B" w:rsidRDefault="004F0BF2" w:rsidP="004F0BF2">
      <w:pPr>
        <w:pStyle w:val="Equation"/>
      </w:pPr>
      <w:r w:rsidRPr="004B4A7B">
        <w:t>Equation 5.31</w:t>
      </w:r>
    </w:p>
    <w:p w14:paraId="59DA5DA6" w14:textId="0BECCD11" w:rsidR="004F0BF2" w:rsidRPr="004B4A7B" w:rsidRDefault="004F0BF2" w:rsidP="004F0BF2">
      <w:r w:rsidRPr="004B4A7B">
        <w:t>Similarly, for an arbitrary infinitesimal element of the workpiece, after the spinning process, the base radius of this small truncated cone shape becomes to</w:t>
      </w:r>
      <m:oMath>
        <m:r>
          <m:rPr>
            <m:sty m:val="p"/>
          </m:rP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1</m:t>
            </m:r>
          </m:sub>
        </m:sSub>
      </m:oMath>
      <w:r w:rsidRPr="004B4A7B">
        <w:t xml:space="preserve"> and the generatrix of it is defined as </w:t>
      </w:r>
      <m:oMath>
        <m:r>
          <w:rPr>
            <w:rFonts w:ascii="Cambria Math" w:hAnsi="Cambria Math"/>
          </w:rPr>
          <m:t>rφ</m:t>
        </m:r>
      </m:oMath>
      <w:r w:rsidRPr="004B4A7B">
        <w:t xml:space="preserve">, while the radius of the top surface remains the same as </w:t>
      </w:r>
      <m:oMath>
        <m:sSub>
          <m:sSubPr>
            <m:ctrlPr>
              <w:rPr>
                <w:rFonts w:ascii="Cambria Math" w:hAnsi="Cambria Math"/>
              </w:rPr>
            </m:ctrlPr>
          </m:sSubPr>
          <m:e>
            <m:r>
              <w:rPr>
                <w:rFonts w:ascii="Cambria Math" w:hAnsi="Cambria Math"/>
              </w:rPr>
              <m:t>R</m:t>
            </m:r>
          </m:e>
          <m:sub>
            <m:r>
              <w:rPr>
                <w:rFonts w:ascii="Cambria Math" w:hAnsi="Cambria Math"/>
              </w:rPr>
              <m:t>c</m:t>
            </m:r>
          </m:sub>
        </m:sSub>
      </m:oMath>
      <w:r w:rsidRPr="004B4A7B">
        <w:t>. Thus, the location,</w:t>
      </w:r>
      <m:oMath>
        <m:r>
          <w:rPr>
            <w:rFonts w:ascii="Cambria Math" w:hAnsi="Cambria Math"/>
          </w:rPr>
          <m:t xml:space="preserve"> R</m:t>
        </m:r>
      </m:oMath>
      <w:r w:rsidRPr="004B4A7B">
        <w:t xml:space="preserve">, from the rotation axis of the workpiece to this element before spinning can be written as: </w:t>
      </w:r>
    </w:p>
    <w:p w14:paraId="294796DA" w14:textId="77777777" w:rsidR="004F0BF2" w:rsidRPr="004B4A7B" w:rsidRDefault="004F0BF2" w:rsidP="004F0BF2">
      <w:pPr>
        <w:pStyle w:val="Equation"/>
      </w:pPr>
      <m:oMathPara>
        <m:oMath>
          <m:r>
            <m:rPr>
              <m:sty m:val="bi"/>
            </m:rPr>
            <w:rPr>
              <w:rFonts w:ascii="Cambria Math" w:hAnsi="Cambria Math"/>
            </w:rPr>
            <m:t>R</m:t>
          </m:r>
          <m:r>
            <m:rPr>
              <m:sty m:val="b"/>
            </m:rPr>
            <w:rPr>
              <w:rFonts w:ascii="Cambria Math" w:hAnsi="Cambria Math"/>
            </w:rPr>
            <m:t>=</m:t>
          </m:r>
          <m:rad>
            <m:radPr>
              <m:degHide m:val="1"/>
              <m:ctrlPr>
                <w:rPr>
                  <w:rFonts w:ascii="Cambria Math" w:hAnsi="Cambria Math"/>
                </w:rPr>
              </m:ctrlPr>
            </m:radPr>
            <m:deg/>
            <m:e>
              <m:r>
                <m:rPr>
                  <m:sty m:val="bi"/>
                </m:rPr>
                <w:rPr>
                  <w:rFonts w:ascii="Cambria Math" w:hAnsi="Cambria Math"/>
                </w:rPr>
                <m:t>rφ</m:t>
              </m:r>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e>
              </m:d>
              <m:r>
                <m:rPr>
                  <m:sty m:val="b"/>
                </m:rPr>
                <w:rPr>
                  <w:rFonts w:ascii="Cambria Math" w:hAnsi="Cambria Math"/>
                </w:rPr>
                <m:t>-</m:t>
              </m:r>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e>
                <m:sup>
                  <m:r>
                    <m:rPr>
                      <m:sty m:val="b"/>
                    </m:rPr>
                    <w:rPr>
                      <w:rFonts w:ascii="Cambria Math" w:hAnsi="Cambria Math"/>
                    </w:rPr>
                    <m:t>2</m:t>
                  </m:r>
                </m:sup>
              </m:sSup>
            </m:e>
          </m:rad>
        </m:oMath>
      </m:oMathPara>
    </w:p>
    <w:p w14:paraId="3A72F21A" w14:textId="77777777" w:rsidR="004F0BF2" w:rsidRPr="004B4A7B" w:rsidRDefault="004F0BF2" w:rsidP="004F0BF2">
      <w:pPr>
        <w:pStyle w:val="Equation"/>
      </w:pPr>
      <w:r w:rsidRPr="004B4A7B">
        <w:t>Equation 5.32</w:t>
      </w:r>
    </w:p>
    <w:p w14:paraId="66BE9F2B" w14:textId="77777777" w:rsidR="004F0BF2" w:rsidRPr="004B4A7B" w:rsidRDefault="004F0BF2" w:rsidP="004F0BF2">
      <w:r w:rsidRPr="004B4A7B">
        <w:t>Due to the volume consistency of the workpiece, from Equation 5.26, the relationship between meridional strain and circumferential strain can be written as:</w:t>
      </w:r>
    </w:p>
    <w:p w14:paraId="39ED18A7" w14:textId="77777777" w:rsidR="004F0BF2" w:rsidRPr="004B4A7B" w:rsidRDefault="00303445" w:rsidP="004F0BF2">
      <w:pPr>
        <w:pStyle w:val="Equation"/>
      </w:pPr>
      <m:oMathPara>
        <m:oMath>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φ</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θ</m:t>
              </m:r>
            </m:sub>
          </m:sSub>
          <m:r>
            <m:rPr>
              <m:sty m:val="b"/>
            </m:rPr>
            <w:rPr>
              <w:rFonts w:ascii="Cambria Math" w:hAnsi="Cambria Math"/>
            </w:rPr>
            <m:t>=0</m:t>
          </m:r>
        </m:oMath>
      </m:oMathPara>
    </w:p>
    <w:p w14:paraId="57D784F3" w14:textId="77777777" w:rsidR="004F0BF2" w:rsidRPr="004B4A7B" w:rsidRDefault="004F0BF2" w:rsidP="004F0BF2">
      <w:pPr>
        <w:pStyle w:val="Equation"/>
      </w:pPr>
      <w:r w:rsidRPr="004B4A7B">
        <w:t>Equation 5.33</w:t>
      </w:r>
    </w:p>
    <w:p w14:paraId="021446A8" w14:textId="77777777" w:rsidR="004F0BF2" w:rsidRPr="004B4A7B" w:rsidRDefault="004F0BF2" w:rsidP="004F0BF2">
      <w:r w:rsidRPr="004B4A7B">
        <w:t xml:space="preserve">Therefore, the equivalent strain </w:t>
      </w:r>
      <m:oMath>
        <m:acc>
          <m:accPr>
            <m:chr m:val="̅"/>
            <m:ctrlPr>
              <w:rPr>
                <w:rFonts w:ascii="Cambria Math" w:hAnsi="Cambria Math"/>
              </w:rPr>
            </m:ctrlPr>
          </m:accPr>
          <m:e>
            <m:r>
              <w:rPr>
                <w:rFonts w:ascii="Cambria Math" w:hAnsi="Cambria Math"/>
              </w:rPr>
              <m:t>ε</m:t>
            </m:r>
          </m:e>
        </m:acc>
      </m:oMath>
      <w:r w:rsidRPr="004B4A7B">
        <w:t xml:space="preserve"> resulted from the circumferential shrinkage of the workpiece can be written as:</w:t>
      </w:r>
    </w:p>
    <w:p w14:paraId="5EE74F7B" w14:textId="77777777" w:rsidR="004F0BF2" w:rsidRPr="004B4A7B" w:rsidRDefault="00303445" w:rsidP="004F0BF2">
      <w:pPr>
        <w:pStyle w:val="Equation"/>
      </w:pPr>
      <m:oMathPara>
        <m:oMath>
          <m:acc>
            <m:accPr>
              <m:chr m:val="̅"/>
              <m:ctrlPr>
                <w:rPr>
                  <w:rFonts w:ascii="Cambria Math" w:hAnsi="Cambria Math"/>
                </w:rPr>
              </m:ctrlPr>
            </m:accPr>
            <m:e>
              <m:r>
                <m:rPr>
                  <m:sty m:val="bi"/>
                </m:rPr>
                <w:rPr>
                  <w:rFonts w:ascii="Cambria Math" w:hAnsi="Cambria Math"/>
                </w:rPr>
                <m:t>ε</m:t>
              </m:r>
            </m:e>
          </m:acc>
          <m:r>
            <m:rPr>
              <m:sty m:val="b"/>
            </m:rPr>
            <w:rPr>
              <w:rFonts w:ascii="Cambria Math" w:hAnsi="Cambria Math"/>
            </w:rPr>
            <m:t>=</m:t>
          </m:r>
          <m:f>
            <m:fPr>
              <m:ctrlPr>
                <w:rPr>
                  <w:rFonts w:ascii="Cambria Math" w:hAnsi="Cambria Math"/>
                </w:rPr>
              </m:ctrlPr>
            </m:fPr>
            <m:num>
              <m:rad>
                <m:radPr>
                  <m:degHide m:val="1"/>
                  <m:ctrlPr>
                    <w:rPr>
                      <w:rFonts w:ascii="Cambria Math" w:hAnsi="Cambria Math"/>
                    </w:rPr>
                  </m:ctrlPr>
                </m:radPr>
                <m:deg/>
                <m:e>
                  <m:r>
                    <m:rPr>
                      <m:sty m:val="b"/>
                    </m:rPr>
                    <w:rPr>
                      <w:rFonts w:ascii="Cambria Math" w:hAnsi="Cambria Math"/>
                    </w:rPr>
                    <m:t>2</m:t>
                  </m:r>
                </m:e>
              </m:rad>
            </m:num>
            <m:den>
              <m:r>
                <m:rPr>
                  <m:sty m:val="b"/>
                </m:rPr>
                <w:rPr>
                  <w:rFonts w:ascii="Cambria Math" w:hAnsi="Cambria Math"/>
                </w:rPr>
                <m:t>3</m:t>
              </m:r>
            </m:den>
          </m:f>
          <m:rad>
            <m:radPr>
              <m:degHide m:val="1"/>
              <m:ctrlPr>
                <w:rPr>
                  <w:rFonts w:ascii="Cambria Math" w:hAnsi="Cambria Math"/>
                </w:rPr>
              </m:ctrlPr>
            </m:radPr>
            <m:deg/>
            <m:e>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φ</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θ</m:t>
                          </m:r>
                        </m:sub>
                      </m:sSub>
                    </m:e>
                  </m:d>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θ</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t</m:t>
                          </m:r>
                        </m:sub>
                      </m:sSub>
                    </m:e>
                  </m:d>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t</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φ</m:t>
                          </m:r>
                        </m:sub>
                      </m:sSub>
                    </m:e>
                  </m:d>
                </m:e>
                <m:sup>
                  <m:r>
                    <m:rPr>
                      <m:sty m:val="b"/>
                    </m:rPr>
                    <w:rPr>
                      <w:rFonts w:ascii="Cambria Math" w:hAnsi="Cambria Math"/>
                    </w:rPr>
                    <m:t>2</m:t>
                  </m:r>
                </m:sup>
              </m:sSup>
            </m:e>
          </m:rad>
          <m:r>
            <m:rPr>
              <m:sty m:val="b"/>
            </m:rPr>
            <w:rPr>
              <w:rFonts w:ascii="Cambria Math" w:hAnsi="Cambria Math"/>
            </w:rPr>
            <m:t>=-</m:t>
          </m:r>
          <m:f>
            <m:fPr>
              <m:ctrlPr>
                <w:rPr>
                  <w:rFonts w:ascii="Cambria Math" w:hAnsi="Cambria Math"/>
                </w:rPr>
              </m:ctrlPr>
            </m:fPr>
            <m:num>
              <m:r>
                <m:rPr>
                  <m:sty m:val="b"/>
                </m:rPr>
                <w:rPr>
                  <w:rFonts w:ascii="Cambria Math" w:hAnsi="Cambria Math"/>
                </w:rPr>
                <m:t>2</m:t>
              </m:r>
            </m:num>
            <m:den>
              <m:rad>
                <m:radPr>
                  <m:degHide m:val="1"/>
                  <m:ctrlPr>
                    <w:rPr>
                      <w:rFonts w:ascii="Cambria Math" w:hAnsi="Cambria Math"/>
                    </w:rPr>
                  </m:ctrlPr>
                </m:radPr>
                <m:deg/>
                <m:e>
                  <m:r>
                    <m:rPr>
                      <m:sty m:val="b"/>
                    </m:rPr>
                    <w:rPr>
                      <w:rFonts w:ascii="Cambria Math" w:hAnsi="Cambria Math"/>
                    </w:rPr>
                    <m:t>3</m:t>
                  </m:r>
                </m:e>
              </m:rad>
            </m:den>
          </m:f>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θ</m:t>
              </m:r>
            </m:sub>
          </m:sSub>
          <m:r>
            <m:rPr>
              <m:sty m:val="bi"/>
            </m:rPr>
            <w:rPr>
              <w:rFonts w:ascii="Cambria Math" w:hAnsi="Cambria Math"/>
            </w:rPr>
            <m:t>=</m:t>
          </m:r>
          <m:f>
            <m:fPr>
              <m:ctrlPr>
                <w:rPr>
                  <w:rFonts w:ascii="Cambria Math" w:hAnsi="Cambria Math"/>
                </w:rPr>
              </m:ctrlPr>
            </m:fPr>
            <m:num>
              <m:r>
                <m:rPr>
                  <m:sty m:val="b"/>
                </m:rPr>
                <w:rPr>
                  <w:rFonts w:ascii="Cambria Math" w:hAnsi="Cambria Math"/>
                </w:rPr>
                <m:t>2</m:t>
              </m:r>
            </m:num>
            <m:den>
              <m:rad>
                <m:radPr>
                  <m:degHide m:val="1"/>
                  <m:ctrlPr>
                    <w:rPr>
                      <w:rFonts w:ascii="Cambria Math" w:hAnsi="Cambria Math"/>
                    </w:rPr>
                  </m:ctrlPr>
                </m:radPr>
                <m:deg/>
                <m:e>
                  <m:r>
                    <m:rPr>
                      <m:sty m:val="b"/>
                    </m:rPr>
                    <w:rPr>
                      <w:rFonts w:ascii="Cambria Math" w:hAnsi="Cambria Math"/>
                    </w:rPr>
                    <m:t>3</m:t>
                  </m:r>
                </m:e>
              </m:rad>
            </m:den>
          </m:f>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φ</m:t>
              </m:r>
            </m:sub>
          </m:sSub>
        </m:oMath>
      </m:oMathPara>
    </w:p>
    <w:p w14:paraId="6AE10138" w14:textId="77777777" w:rsidR="004F0BF2" w:rsidRPr="004B4A7B" w:rsidRDefault="004F0BF2" w:rsidP="004F0BF2">
      <w:pPr>
        <w:pStyle w:val="Equation"/>
      </w:pPr>
      <w:r w:rsidRPr="004B4A7B">
        <w:t>Equation 5.34</w:t>
      </w:r>
    </w:p>
    <w:p w14:paraId="5BE754CE" w14:textId="2E88804E" w:rsidR="00303499" w:rsidRPr="004B4A7B" w:rsidRDefault="004F0BF2" w:rsidP="00821522">
      <w:r w:rsidRPr="004B4A7B">
        <w:t>The stresses acting on an infinitesimal element</w:t>
      </w:r>
      <w:r w:rsidR="0062470C">
        <w:t xml:space="preserve"> in a wrinkled free spun component</w:t>
      </w:r>
      <w:r w:rsidRPr="004B4A7B">
        <w:t xml:space="preserve"> are illustrated in Figure 5.3. Due to the thickness stress is perpendicular to the meridional stress </w:t>
      </w:r>
      <m:oMath>
        <m:sSub>
          <m:sSubPr>
            <m:ctrlPr>
              <w:rPr>
                <w:rFonts w:ascii="Cambria Math" w:hAnsi="Cambria Math"/>
              </w:rPr>
            </m:ctrlPr>
          </m:sSubPr>
          <m:e>
            <m:r>
              <w:rPr>
                <w:rFonts w:ascii="Cambria Math" w:hAnsi="Cambria Math"/>
              </w:rPr>
              <m:t>σ</m:t>
            </m:r>
          </m:e>
          <m:sub>
            <m:r>
              <w:rPr>
                <w:rFonts w:ascii="Cambria Math" w:hAnsi="Cambria Math"/>
              </w:rPr>
              <m:t>φ</m:t>
            </m:r>
          </m:sub>
        </m:sSub>
      </m:oMath>
      <w:r w:rsidRPr="004B4A7B">
        <w:t xml:space="preserve"> and circumferential stress </w:t>
      </w:r>
      <m:oMath>
        <m:sSub>
          <m:sSubPr>
            <m:ctrlPr>
              <w:rPr>
                <w:rFonts w:ascii="Cambria Math" w:hAnsi="Cambria Math"/>
              </w:rPr>
            </m:ctrlPr>
          </m:sSubPr>
          <m:e>
            <m:r>
              <w:rPr>
                <w:rFonts w:ascii="Cambria Math" w:hAnsi="Cambria Math"/>
              </w:rPr>
              <m:t>σ</m:t>
            </m:r>
          </m:e>
          <m:sub>
            <m:r>
              <w:rPr>
                <w:rFonts w:ascii="Cambria Math" w:hAnsi="Cambria Math"/>
              </w:rPr>
              <m:t>θ</m:t>
            </m:r>
          </m:sub>
        </m:sSub>
      </m:oMath>
      <w:r w:rsidRPr="004B4A7B">
        <w:t>, the equilibrium condition of the infinitesimal element in the meridional direction can be expressed as presented in Equation 5.35:</w:t>
      </w:r>
    </w:p>
    <w:p w14:paraId="617FDF25" w14:textId="77777777" w:rsidR="004F0BF2" w:rsidRPr="004B4A7B" w:rsidRDefault="004F0BF2" w:rsidP="00F35C85">
      <w:pPr>
        <w:pStyle w:val="ab0"/>
      </w:pPr>
      <w:r w:rsidRPr="004B4A7B">
        <w:lastRenderedPageBreak/>
        <w:drawing>
          <wp:inline distT="0" distB="0" distL="0" distR="0" wp14:anchorId="3D13F3EC" wp14:editId="41816852">
            <wp:extent cx="3394364" cy="252000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39"/>
                    <a:srcRect/>
                    <a:stretch/>
                  </pic:blipFill>
                  <pic:spPr bwMode="auto">
                    <a:xfrm>
                      <a:off x="0" y="0"/>
                      <a:ext cx="3394364" cy="2520000"/>
                    </a:xfrm>
                    <a:prstGeom prst="rect">
                      <a:avLst/>
                    </a:prstGeom>
                    <a:noFill/>
                  </pic:spPr>
                </pic:pic>
              </a:graphicData>
            </a:graphic>
          </wp:inline>
        </w:drawing>
      </w:r>
    </w:p>
    <w:p w14:paraId="01A080F0" w14:textId="77777777" w:rsidR="004F0BF2" w:rsidRPr="004B4A7B" w:rsidRDefault="004F0BF2" w:rsidP="00F35C85">
      <w:pPr>
        <w:pStyle w:val="ab0"/>
      </w:pPr>
      <w:r w:rsidRPr="004B4A7B">
        <w:t>(a)</w:t>
      </w:r>
    </w:p>
    <w:p w14:paraId="057F1949" w14:textId="77777777" w:rsidR="004F0BF2" w:rsidRPr="004B4A7B" w:rsidRDefault="004F0BF2" w:rsidP="00F35C85">
      <w:pPr>
        <w:pStyle w:val="ab0"/>
      </w:pPr>
      <w:r w:rsidRPr="004B4A7B">
        <w:drawing>
          <wp:inline distT="0" distB="0" distL="0" distR="0" wp14:anchorId="1C8BE57D" wp14:editId="3DEF9BC4">
            <wp:extent cx="4540154" cy="378000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40"/>
                    <a:srcRect/>
                    <a:stretch/>
                  </pic:blipFill>
                  <pic:spPr bwMode="auto">
                    <a:xfrm>
                      <a:off x="0" y="0"/>
                      <a:ext cx="4540154" cy="3780000"/>
                    </a:xfrm>
                    <a:prstGeom prst="rect">
                      <a:avLst/>
                    </a:prstGeom>
                    <a:noFill/>
                  </pic:spPr>
                </pic:pic>
              </a:graphicData>
            </a:graphic>
          </wp:inline>
        </w:drawing>
      </w:r>
    </w:p>
    <w:p w14:paraId="77F9AB6E" w14:textId="77777777" w:rsidR="004F0BF2" w:rsidRPr="004B4A7B" w:rsidRDefault="004F0BF2" w:rsidP="00F35C85">
      <w:pPr>
        <w:pStyle w:val="ab0"/>
      </w:pPr>
      <w:r w:rsidRPr="004B4A7B">
        <w:t>(b)</w:t>
      </w:r>
    </w:p>
    <w:p w14:paraId="4032A337" w14:textId="76B04866" w:rsidR="004F0BF2" w:rsidRPr="004B4A7B" w:rsidRDefault="004F0BF2" w:rsidP="004F0BF2">
      <w:pPr>
        <w:pStyle w:val="ad"/>
      </w:pPr>
      <w:bookmarkStart w:id="329" w:name="_Toc49864462"/>
      <w:bookmarkStart w:id="330" w:name="_Toc64206320"/>
      <w:r w:rsidRPr="004B4A7B">
        <w:t xml:space="preserve">Figure 5.3 Illustration of stress states of an infinitesimal element on the </w:t>
      </w:r>
      <w:r w:rsidR="0062470C">
        <w:t>wrinkling free spun</w:t>
      </w:r>
      <w:r w:rsidR="00515294">
        <w:t xml:space="preserve"> </w:t>
      </w:r>
      <w:r w:rsidR="0062470C">
        <w:t>comp</w:t>
      </w:r>
      <w:r w:rsidR="00515294">
        <w:t>o</w:t>
      </w:r>
      <w:r w:rsidR="0062470C">
        <w:t>nent</w:t>
      </w:r>
      <w:r w:rsidRPr="004B4A7B">
        <w:t>: (a) location of the infinitesimal element</w:t>
      </w:r>
      <w:r w:rsidR="00D31344" w:rsidRPr="004B4A7B">
        <w:t>,</w:t>
      </w:r>
      <w:r w:rsidRPr="004B4A7B">
        <w:t xml:space="preserve"> (b) stresses of this infinitesimal element</w:t>
      </w:r>
      <w:bookmarkEnd w:id="329"/>
      <w:bookmarkEnd w:id="330"/>
    </w:p>
    <w:p w14:paraId="71AC4021" w14:textId="77777777" w:rsidR="004F0BF2" w:rsidRPr="004B4A7B" w:rsidRDefault="00303445" w:rsidP="004F0BF2">
      <w:pPr>
        <w:pStyle w:val="Equation"/>
      </w:pPr>
      <m:oMathPara>
        <m:oMath>
          <m:d>
            <m:dPr>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φ</m:t>
                  </m:r>
                </m:sub>
              </m:sSub>
              <m:r>
                <m:rPr>
                  <m:sty m:val="b"/>
                </m:rPr>
                <w:rPr>
                  <w:rFonts w:ascii="Cambria Math" w:hAnsi="Cambria Math"/>
                </w:rPr>
                <m:t>+</m:t>
              </m:r>
              <m:r>
                <m:rPr>
                  <m:sty m:val="bi"/>
                </m:rPr>
                <w:rPr>
                  <w:rFonts w:ascii="Cambria Math" w:hAnsi="Cambria Math"/>
                </w:rPr>
                <m:t>d</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φ</m:t>
                  </m:r>
                </m:sub>
              </m:sSub>
            </m:e>
          </m:d>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r>
                <m:rPr>
                  <m:sty m:val="b"/>
                </m:rPr>
                <w:rPr>
                  <w:rFonts w:ascii="Cambria Math" w:hAnsi="Cambria Math"/>
                </w:rPr>
                <m:t>+</m:t>
              </m:r>
              <m:r>
                <m:rPr>
                  <m:sty m:val="bi"/>
                </m:rPr>
                <w:rPr>
                  <w:rFonts w:ascii="Cambria Math" w:hAnsi="Cambria Math"/>
                </w:rPr>
                <m:t>d</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e>
          </m:d>
          <m:r>
            <m:rPr>
              <m:sty m:val="b"/>
            </m:rPr>
            <w:rPr>
              <w:rFonts w:ascii="Cambria Math" w:hAnsi="Cambria Math"/>
            </w:rPr>
            <m:t>∙</m:t>
          </m:r>
          <m:r>
            <m:rPr>
              <m:sty m:val="bi"/>
            </m:rPr>
            <w:rPr>
              <w:rFonts w:ascii="Cambria Math" w:hAnsi="Cambria Math"/>
            </w:rPr>
            <m:t>t</m:t>
          </m:r>
          <m:r>
            <m:rPr>
              <m:sty m:val="b"/>
            </m:rPr>
            <w:rPr>
              <w:rFonts w:ascii="Cambria Math" w:hAnsi="Cambria Math"/>
            </w:rPr>
            <m:t>∙</m:t>
          </m:r>
          <m:r>
            <m:rPr>
              <m:sty m:val="bi"/>
            </m:rPr>
            <w:rPr>
              <w:rFonts w:ascii="Cambria Math" w:hAnsi="Cambria Math"/>
            </w:rPr>
            <m:t>dθ</m:t>
          </m:r>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φ</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r>
            <m:rPr>
              <m:sty m:val="b"/>
            </m:rPr>
            <w:rPr>
              <w:rFonts w:ascii="Cambria Math" w:hAnsi="Cambria Math"/>
            </w:rPr>
            <m:t>∙</m:t>
          </m:r>
          <m:r>
            <m:rPr>
              <m:sty m:val="bi"/>
            </m:rPr>
            <w:rPr>
              <w:rFonts w:ascii="Cambria Math" w:hAnsi="Cambria Math"/>
            </w:rPr>
            <m:t>t</m:t>
          </m:r>
          <m:r>
            <m:rPr>
              <m:sty m:val="b"/>
            </m:rPr>
            <w:rPr>
              <w:rFonts w:ascii="Cambria Math" w:hAnsi="Cambria Math"/>
            </w:rPr>
            <m:t>∙</m:t>
          </m:r>
          <m:r>
            <m:rPr>
              <m:sty m:val="bi"/>
            </m:rPr>
            <w:rPr>
              <w:rFonts w:ascii="Cambria Math" w:hAnsi="Cambria Math"/>
            </w:rPr>
            <m:t>dθ</m:t>
          </m:r>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θ</m:t>
              </m:r>
            </m:sub>
          </m:sSub>
          <m:r>
            <m:rPr>
              <m:sty m:val="b"/>
            </m:rPr>
            <w:rPr>
              <w:rFonts w:ascii="Cambria Math" w:hAnsi="Cambria Math"/>
            </w:rPr>
            <m:t>∙</m:t>
          </m:r>
          <m:r>
            <m:rPr>
              <m:sty m:val="bi"/>
            </m:rPr>
            <w:rPr>
              <w:rFonts w:ascii="Cambria Math" w:hAnsi="Cambria Math"/>
            </w:rPr>
            <m:t>t</m:t>
          </m:r>
          <m:r>
            <m:rPr>
              <m:sty m:val="b"/>
            </m:rPr>
            <w:rPr>
              <w:rFonts w:ascii="Cambria Math" w:hAnsi="Cambria Math"/>
            </w:rPr>
            <m:t>∙</m:t>
          </m:r>
          <m:r>
            <m:rPr>
              <m:sty m:val="bi"/>
            </m:rPr>
            <w:rPr>
              <w:rFonts w:ascii="Cambria Math" w:hAnsi="Cambria Math"/>
            </w:rPr>
            <m:t>ds</m:t>
          </m:r>
          <m:r>
            <m:rPr>
              <m:sty m:val="b"/>
            </m:rPr>
            <w:rPr>
              <w:rFonts w:ascii="Cambria Math" w:hAnsi="Cambria Math"/>
            </w:rPr>
            <m:t>∙</m:t>
          </m:r>
          <m:r>
            <m:rPr>
              <m:sty m:val="bi"/>
            </m:rPr>
            <w:rPr>
              <w:rFonts w:ascii="Cambria Math" w:hAnsi="Cambria Math"/>
            </w:rPr>
            <m:t>dθ</m:t>
          </m:r>
          <m:r>
            <m:rPr>
              <m:sty m:val="b"/>
            </m:rPr>
            <w:rPr>
              <w:rFonts w:ascii="Cambria Math" w:hAnsi="Cambria Math"/>
            </w:rPr>
            <m:t>∙</m:t>
          </m:r>
          <m:r>
            <m:rPr>
              <m:sty m:val="bi"/>
            </m:rPr>
            <w:rPr>
              <w:rFonts w:ascii="Cambria Math" w:hAnsi="Cambria Math"/>
            </w:rPr>
            <m:t>cos</m:t>
          </m:r>
          <m:r>
            <m:rPr>
              <m:sty m:val="b"/>
            </m:rPr>
            <w:rPr>
              <w:rFonts w:ascii="Cambria Math" w:hAnsi="Cambria Math"/>
            </w:rPr>
            <m:t>(</m:t>
          </m:r>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)=0</m:t>
          </m:r>
        </m:oMath>
      </m:oMathPara>
    </w:p>
    <w:p w14:paraId="7825394E" w14:textId="77777777" w:rsidR="004F0BF2" w:rsidRPr="004B4A7B" w:rsidRDefault="004F0BF2" w:rsidP="004F0BF2">
      <w:pPr>
        <w:pStyle w:val="Equation"/>
      </w:pPr>
      <w:r w:rsidRPr="004B4A7B">
        <w:t>Equation 5.35</w:t>
      </w:r>
    </w:p>
    <w:p w14:paraId="47146756" w14:textId="77777777" w:rsidR="004F0BF2" w:rsidRPr="004B4A7B" w:rsidRDefault="004F0BF2" w:rsidP="004F0BF2">
      <w:pPr>
        <w:rPr>
          <w:bCs/>
          <w:iCs/>
        </w:rPr>
      </w:pPr>
      <w:r w:rsidRPr="004B4A7B">
        <w:lastRenderedPageBreak/>
        <w:t xml:space="preserve">The length of the element along the meridional direction is </w:t>
      </w:r>
      <m:oMath>
        <m:r>
          <w:rPr>
            <w:rFonts w:ascii="Cambria Math" w:hAnsi="Cambria Math"/>
          </w:rPr>
          <m:t>ds=r∙dφ,</m:t>
        </m:r>
      </m:oMath>
      <w:r w:rsidRPr="004B4A7B">
        <w:t xml:space="preserve"> from Figure 5.3 (b), the following geometrical relation can be established: </w:t>
      </w:r>
    </w:p>
    <w:p w14:paraId="74CD2DC6" w14:textId="77777777" w:rsidR="004F0BF2" w:rsidRPr="004B4A7B" w:rsidRDefault="004F0BF2" w:rsidP="004F0BF2">
      <w:pPr>
        <w:pStyle w:val="Equation"/>
        <w:rPr>
          <w:sz w:val="24"/>
        </w:rPr>
      </w:pPr>
      <m:oMathPara>
        <m:oMath>
          <m:r>
            <m:rPr>
              <m:sty m:val="bi"/>
            </m:rPr>
            <w:rPr>
              <w:rFonts w:ascii="Cambria Math" w:hAnsi="Cambria Math"/>
            </w:rPr>
            <m:t>d</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dφ</m:t>
          </m:r>
          <m:r>
            <m:rPr>
              <m:sty m:val="b"/>
            </m:rPr>
            <w:rPr>
              <w:rFonts w:ascii="Cambria Math" w:hAnsi="Cambria Math"/>
            </w:rPr>
            <m:t>∙</m:t>
          </m:r>
          <m:r>
            <m:rPr>
              <m:sty m:val="bi"/>
            </m:rPr>
            <w:rPr>
              <w:rFonts w:ascii="Cambria Math" w:hAnsi="Cambria Math"/>
            </w:rPr>
            <m:t>cos</m:t>
          </m:r>
          <m:d>
            <m:dPr>
              <m:ctrlPr>
                <w:rPr>
                  <w:rFonts w:ascii="Cambria Math" w:hAnsi="Cambria Math"/>
                </w:rPr>
              </m:ctrlPr>
            </m:dPr>
            <m:e>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e>
          </m:d>
        </m:oMath>
      </m:oMathPara>
    </w:p>
    <w:p w14:paraId="7E61F578" w14:textId="77777777" w:rsidR="004F0BF2" w:rsidRPr="004B4A7B" w:rsidRDefault="004F0BF2" w:rsidP="004F0BF2">
      <w:pPr>
        <w:pStyle w:val="Equation"/>
      </w:pPr>
      <w:r w:rsidRPr="004B4A7B">
        <w:t>Equation 5.36</w:t>
      </w:r>
    </w:p>
    <w:p w14:paraId="0F12F635" w14:textId="77777777" w:rsidR="004F0BF2" w:rsidRPr="004B4A7B" w:rsidRDefault="004F0BF2" w:rsidP="004F0BF2">
      <w:pPr>
        <w:rPr>
          <w:rFonts w:eastAsia="宋体"/>
        </w:rPr>
      </w:pPr>
      <w:r w:rsidRPr="004B4A7B">
        <w:t xml:space="preserve">Taking this into Equation 5.35 and neglecting the higher order terms, Equation 5.35 is reduced to: </w:t>
      </w:r>
    </w:p>
    <w:p w14:paraId="657BFB3C" w14:textId="77777777" w:rsidR="004F0BF2" w:rsidRPr="004B4A7B" w:rsidRDefault="00303445" w:rsidP="004F0BF2">
      <w:pPr>
        <w:pStyle w:val="Equation"/>
      </w:pPr>
      <m:oMathPara>
        <m:oMath>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r>
            <m:rPr>
              <m:sty m:val="b"/>
            </m:rPr>
            <w:rPr>
              <w:rFonts w:ascii="Cambria Math" w:hAnsi="Cambria Math"/>
            </w:rPr>
            <m:t>∙</m:t>
          </m:r>
          <m:r>
            <m:rPr>
              <m:sty m:val="bi"/>
            </m:rPr>
            <w:rPr>
              <w:rFonts w:ascii="Cambria Math" w:hAnsi="Cambria Math"/>
            </w:rPr>
            <m:t>d</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φ</m:t>
              </m:r>
            </m:sub>
          </m:sSub>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φ</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θ</m:t>
                  </m:r>
                </m:sub>
              </m:sSub>
            </m:e>
          </m:d>
          <m:r>
            <m:rPr>
              <m:sty m:val="b"/>
            </m:rPr>
            <w:rPr>
              <w:rFonts w:ascii="Cambria Math" w:hAnsi="Cambria Math"/>
            </w:rPr>
            <m:t>∙</m:t>
          </m:r>
          <m:r>
            <m:rPr>
              <m:sty m:val="bi"/>
            </m:rPr>
            <w:rPr>
              <w:rFonts w:ascii="Cambria Math" w:hAnsi="Cambria Math"/>
            </w:rPr>
            <m:t>d</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r>
            <m:rPr>
              <m:sty m:val="b"/>
            </m:rPr>
            <w:rPr>
              <w:rFonts w:ascii="Cambria Math" w:hAnsi="Cambria Math"/>
            </w:rPr>
            <m:t>=0</m:t>
          </m:r>
        </m:oMath>
      </m:oMathPara>
    </w:p>
    <w:p w14:paraId="60621E89" w14:textId="77777777" w:rsidR="004F0BF2" w:rsidRPr="004B4A7B" w:rsidRDefault="004F0BF2" w:rsidP="004F0BF2">
      <w:pPr>
        <w:pStyle w:val="Equation"/>
      </w:pPr>
      <w:r w:rsidRPr="004B4A7B">
        <w:t>Equation 5.37</w:t>
      </w:r>
    </w:p>
    <w:p w14:paraId="2F3A63A2" w14:textId="77777777" w:rsidR="004F0BF2" w:rsidRPr="004B4A7B" w:rsidRDefault="004F0BF2" w:rsidP="004F0BF2">
      <w:r w:rsidRPr="004B4A7B">
        <w:t xml:space="preserve">Applying the von Mises yield criterion, the equivalent stress is expressed as </w:t>
      </w:r>
    </w:p>
    <w:p w14:paraId="6E0D0CF9" w14:textId="77777777" w:rsidR="004F0BF2" w:rsidRPr="004B4A7B" w:rsidRDefault="00303445" w:rsidP="004F0BF2">
      <w:pPr>
        <w:pStyle w:val="Equation"/>
      </w:pPr>
      <m:oMathPara>
        <m:oMath>
          <m:acc>
            <m:accPr>
              <m:chr m:val="̅"/>
              <m:ctrlPr>
                <w:rPr>
                  <w:rFonts w:ascii="Cambria Math" w:hAnsi="Cambria Math"/>
                </w:rPr>
              </m:ctrlPr>
            </m:accPr>
            <m:e>
              <m:r>
                <m:rPr>
                  <m:sty m:val="bi"/>
                </m:rPr>
                <w:rPr>
                  <w:rFonts w:ascii="Cambria Math" w:hAnsi="Cambria Math"/>
                </w:rPr>
                <m:t>σ</m:t>
              </m:r>
            </m:e>
          </m:acc>
          <m:r>
            <m:rPr>
              <m:sty m:val="b"/>
            </m:rPr>
            <w:rPr>
              <w:rFonts w:ascii="Cambria Math" w:hAnsi="Cambria Math"/>
            </w:rPr>
            <m:t>=</m:t>
          </m:r>
          <m:f>
            <m:fPr>
              <m:ctrlPr>
                <w:rPr>
                  <w:rFonts w:ascii="Cambria Math" w:hAnsi="Cambria Math"/>
                </w:rPr>
              </m:ctrlPr>
            </m:fPr>
            <m:num>
              <m:r>
                <m:rPr>
                  <m:sty m:val="bi"/>
                </m:rPr>
                <w:rPr>
                  <w:rFonts w:ascii="Cambria Math" w:hAnsi="Cambria Math"/>
                </w:rPr>
                <m:t>1</m:t>
              </m:r>
            </m:num>
            <m:den>
              <m:rad>
                <m:radPr>
                  <m:degHide m:val="1"/>
                  <m:ctrlPr>
                    <w:rPr>
                      <w:rFonts w:ascii="Cambria Math" w:hAnsi="Cambria Math"/>
                    </w:rPr>
                  </m:ctrlPr>
                </m:radPr>
                <m:deg/>
                <m:e>
                  <m:r>
                    <m:rPr>
                      <m:sty m:val="b"/>
                    </m:rPr>
                    <w:rPr>
                      <w:rFonts w:ascii="Cambria Math" w:hAnsi="Cambria Math"/>
                    </w:rPr>
                    <m:t>2</m:t>
                  </m:r>
                </m:e>
              </m:rad>
            </m:den>
          </m:f>
          <m:rad>
            <m:radPr>
              <m:degHide m:val="1"/>
              <m:ctrlPr>
                <w:rPr>
                  <w:rFonts w:ascii="Cambria Math" w:hAnsi="Cambria Math"/>
                </w:rPr>
              </m:ctrlPr>
            </m:radPr>
            <m:deg/>
            <m:e>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φ</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θ</m:t>
                          </m:r>
                        </m:sub>
                      </m:sSub>
                    </m:e>
                  </m:d>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θ</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t</m:t>
                          </m:r>
                        </m:sub>
                      </m:sSub>
                    </m:e>
                  </m:d>
                </m:e>
                <m:sup>
                  <m:r>
                    <m:rPr>
                      <m:sty m:val="b"/>
                    </m:rPr>
                    <w:rPr>
                      <w:rFonts w:ascii="Cambria Math" w:hAnsi="Cambria Math"/>
                    </w:rPr>
                    <m:t>2</m:t>
                  </m:r>
                </m:sup>
              </m:sSup>
              <m:r>
                <m:rPr>
                  <m:sty m:val="b"/>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t</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φ</m:t>
                          </m:r>
                        </m:sub>
                      </m:sSub>
                    </m:e>
                  </m:d>
                </m:e>
                <m:sup>
                  <m:r>
                    <m:rPr>
                      <m:sty m:val="b"/>
                    </m:rPr>
                    <w:rPr>
                      <w:rFonts w:ascii="Cambria Math" w:hAnsi="Cambria Math"/>
                    </w:rPr>
                    <m:t>2</m:t>
                  </m:r>
                </m:sup>
              </m:sSup>
            </m:e>
          </m:rad>
        </m:oMath>
      </m:oMathPara>
    </w:p>
    <w:p w14:paraId="05B7A578" w14:textId="77777777" w:rsidR="004F0BF2" w:rsidRPr="004B4A7B" w:rsidRDefault="004F0BF2" w:rsidP="004F0BF2">
      <w:pPr>
        <w:pStyle w:val="Equation"/>
      </w:pPr>
      <w:r w:rsidRPr="004B4A7B">
        <w:t>Equation 5.38</w:t>
      </w:r>
    </w:p>
    <w:p w14:paraId="7153AD8E" w14:textId="77777777" w:rsidR="004F0BF2" w:rsidRPr="004B4A7B" w:rsidRDefault="004F0BF2" w:rsidP="004F0BF2">
      <w:r w:rsidRPr="004B4A7B">
        <w:t xml:space="preserve">Considering </w:t>
      </w:r>
      <m:oMath>
        <m:sSub>
          <m:sSubPr>
            <m:ctrlPr>
              <w:rPr>
                <w:rFonts w:ascii="Cambria Math" w:hAnsi="Cambria Math"/>
                <w:i/>
              </w:rPr>
            </m:ctrlPr>
          </m:sSubPr>
          <m:e>
            <m:r>
              <w:rPr>
                <w:rFonts w:ascii="Cambria Math" w:hAnsi="Cambria Math"/>
              </w:rPr>
              <m:t>σ</m:t>
            </m:r>
          </m:e>
          <m:sub>
            <m:r>
              <w:rPr>
                <w:rFonts w:ascii="Cambria Math" w:hAnsi="Cambria Math"/>
              </w:rPr>
              <m:t>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φ</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θ</m:t>
                </m:r>
              </m:sub>
            </m:sSub>
          </m:num>
          <m:den>
            <m:r>
              <w:rPr>
                <w:rFonts w:ascii="Cambria Math" w:hAnsi="Cambria Math"/>
              </w:rPr>
              <m:t>2</m:t>
            </m:r>
          </m:den>
        </m:f>
      </m:oMath>
      <w:r w:rsidRPr="004B4A7B">
        <w:t xml:space="preserve"> given in Equation 5.26, therefore:</w:t>
      </w:r>
    </w:p>
    <w:p w14:paraId="32360CEF" w14:textId="77777777" w:rsidR="004F0BF2" w:rsidRPr="004B4A7B" w:rsidRDefault="00303445" w:rsidP="004F0BF2">
      <w:pPr>
        <w:pStyle w:val="Equation"/>
      </w:pPr>
      <m:oMathPara>
        <m:oMath>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φ</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θ</m:t>
              </m:r>
            </m:sub>
          </m:sSub>
          <m:r>
            <m:rPr>
              <m:sty m:val="b"/>
            </m:rPr>
            <w:rPr>
              <w:rFonts w:ascii="Cambria Math" w:hAnsi="Cambria Math"/>
            </w:rPr>
            <m:t>=</m:t>
          </m:r>
          <m:f>
            <m:fPr>
              <m:ctrlPr>
                <w:rPr>
                  <w:rFonts w:ascii="Cambria Math" w:hAnsi="Cambria Math"/>
                </w:rPr>
              </m:ctrlPr>
            </m:fPr>
            <m:num>
              <m:r>
                <m:rPr>
                  <m:sty m:val="b"/>
                </m:rPr>
                <w:rPr>
                  <w:rFonts w:ascii="Cambria Math" w:hAnsi="Cambria Math"/>
                </w:rPr>
                <m:t>2</m:t>
              </m:r>
            </m:num>
            <m:den>
              <m:rad>
                <m:radPr>
                  <m:degHide m:val="1"/>
                  <m:ctrlPr>
                    <w:rPr>
                      <w:rFonts w:ascii="Cambria Math" w:hAnsi="Cambria Math"/>
                    </w:rPr>
                  </m:ctrlPr>
                </m:radPr>
                <m:deg/>
                <m:e>
                  <m:r>
                    <m:rPr>
                      <m:sty m:val="b"/>
                    </m:rPr>
                    <w:rPr>
                      <w:rFonts w:ascii="Cambria Math" w:hAnsi="Cambria Math"/>
                    </w:rPr>
                    <m:t>3</m:t>
                  </m:r>
                </m:e>
              </m:rad>
            </m:den>
          </m:f>
          <m:acc>
            <m:accPr>
              <m:chr m:val="̅"/>
              <m:ctrlPr>
                <w:rPr>
                  <w:rFonts w:ascii="Cambria Math" w:hAnsi="Cambria Math"/>
                </w:rPr>
              </m:ctrlPr>
            </m:accPr>
            <m:e>
              <m:r>
                <m:rPr>
                  <m:sty m:val="bi"/>
                </m:rPr>
                <w:rPr>
                  <w:rFonts w:ascii="Cambria Math" w:hAnsi="Cambria Math"/>
                </w:rPr>
                <m:t>σ</m:t>
              </m:r>
            </m:e>
          </m:acc>
        </m:oMath>
      </m:oMathPara>
    </w:p>
    <w:p w14:paraId="5E9AF979" w14:textId="77777777" w:rsidR="004F0BF2" w:rsidRPr="004B4A7B" w:rsidRDefault="004F0BF2" w:rsidP="004F0BF2">
      <w:pPr>
        <w:pStyle w:val="Equation"/>
      </w:pPr>
      <w:r w:rsidRPr="004B4A7B">
        <w:t>Equation 5.39</w:t>
      </w:r>
    </w:p>
    <w:p w14:paraId="7A619030" w14:textId="77777777" w:rsidR="004F0BF2" w:rsidRPr="004B4A7B" w:rsidRDefault="004F0BF2" w:rsidP="004F0BF2">
      <w:r w:rsidRPr="004B4A7B">
        <w:t>By substituting Equation 5.39 into Equation 5.37</w:t>
      </w:r>
    </w:p>
    <w:p w14:paraId="0BE57D99" w14:textId="77777777" w:rsidR="004F0BF2" w:rsidRPr="004B4A7B" w:rsidRDefault="00303445" w:rsidP="004F0BF2">
      <w:pPr>
        <w:pStyle w:val="Equation"/>
      </w:pPr>
      <m:oMathPara>
        <m:oMath>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r>
            <m:rPr>
              <m:sty m:val="b"/>
            </m:rPr>
            <w:rPr>
              <w:rFonts w:ascii="Cambria Math" w:hAnsi="Cambria Math"/>
            </w:rPr>
            <m:t>∙</m:t>
          </m:r>
          <m:r>
            <m:rPr>
              <m:sty m:val="bi"/>
            </m:rPr>
            <w:rPr>
              <w:rFonts w:ascii="Cambria Math" w:hAnsi="Cambria Math"/>
            </w:rPr>
            <m:t>d</m:t>
          </m:r>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φ</m:t>
              </m:r>
            </m:sub>
          </m:sSub>
          <m:r>
            <m:rPr>
              <m:sty m:val="b"/>
            </m:rPr>
            <w:rPr>
              <w:rFonts w:ascii="Cambria Math" w:hAnsi="Cambria Math"/>
            </w:rPr>
            <m:t>+</m:t>
          </m:r>
          <m:f>
            <m:fPr>
              <m:ctrlPr>
                <w:rPr>
                  <w:rFonts w:ascii="Cambria Math" w:hAnsi="Cambria Math"/>
                </w:rPr>
              </m:ctrlPr>
            </m:fPr>
            <m:num>
              <m:r>
                <m:rPr>
                  <m:sty m:val="b"/>
                </m:rPr>
                <w:rPr>
                  <w:rFonts w:ascii="Cambria Math" w:hAnsi="Cambria Math"/>
                </w:rPr>
                <m:t>2</m:t>
              </m:r>
            </m:num>
            <m:den>
              <m:rad>
                <m:radPr>
                  <m:degHide m:val="1"/>
                  <m:ctrlPr>
                    <w:rPr>
                      <w:rFonts w:ascii="Cambria Math" w:hAnsi="Cambria Math"/>
                    </w:rPr>
                  </m:ctrlPr>
                </m:radPr>
                <m:deg/>
                <m:e>
                  <m:r>
                    <m:rPr>
                      <m:sty m:val="b"/>
                    </m:rPr>
                    <w:rPr>
                      <w:rFonts w:ascii="Cambria Math" w:hAnsi="Cambria Math"/>
                    </w:rPr>
                    <m:t>3</m:t>
                  </m:r>
                </m:e>
              </m:rad>
            </m:den>
          </m:f>
          <m:acc>
            <m:accPr>
              <m:chr m:val="̅"/>
              <m:ctrlPr>
                <w:rPr>
                  <w:rFonts w:ascii="Cambria Math" w:hAnsi="Cambria Math"/>
                </w:rPr>
              </m:ctrlPr>
            </m:accPr>
            <m:e>
              <m:r>
                <m:rPr>
                  <m:sty m:val="bi"/>
                </m:rPr>
                <w:rPr>
                  <w:rFonts w:ascii="Cambria Math" w:hAnsi="Cambria Math"/>
                </w:rPr>
                <m:t>σ</m:t>
              </m:r>
            </m:e>
          </m:acc>
          <m:r>
            <m:rPr>
              <m:sty m:val="b"/>
            </m:rPr>
            <w:rPr>
              <w:rFonts w:ascii="Cambria Math" w:hAnsi="Cambria Math"/>
            </w:rPr>
            <m:t>∙</m:t>
          </m:r>
          <m:r>
            <m:rPr>
              <m:sty m:val="bi"/>
            </m:rPr>
            <w:rPr>
              <w:rFonts w:ascii="Cambria Math" w:hAnsi="Cambria Math"/>
            </w:rPr>
            <m:t>d</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r>
            <m:rPr>
              <m:sty m:val="b"/>
            </m:rPr>
            <w:rPr>
              <w:rFonts w:ascii="Cambria Math" w:hAnsi="Cambria Math"/>
            </w:rPr>
            <m:t>=0</m:t>
          </m:r>
        </m:oMath>
      </m:oMathPara>
    </w:p>
    <w:p w14:paraId="7E10094E" w14:textId="77777777" w:rsidR="004F0BF2" w:rsidRPr="004B4A7B" w:rsidRDefault="004F0BF2" w:rsidP="004F0BF2">
      <w:pPr>
        <w:pStyle w:val="Equation"/>
      </w:pPr>
      <w:r w:rsidRPr="004B4A7B">
        <w:t>Equation 5.40</w:t>
      </w:r>
    </w:p>
    <w:p w14:paraId="4841F46A" w14:textId="77777777" w:rsidR="004F0BF2" w:rsidRPr="004B4A7B" w:rsidRDefault="004F0BF2" w:rsidP="004F0BF2">
      <w:r w:rsidRPr="004B4A7B">
        <w:t>Therefore</w:t>
      </w:r>
    </w:p>
    <w:p w14:paraId="254A62BF" w14:textId="77777777" w:rsidR="004F0BF2" w:rsidRPr="004B4A7B" w:rsidRDefault="004F0BF2" w:rsidP="004F0BF2">
      <w:pPr>
        <w:pStyle w:val="Equation"/>
        <w:rPr>
          <w:iCs/>
        </w:rPr>
      </w:pPr>
      <m:oMathPara>
        <m:oMath>
          <m:r>
            <m:rPr>
              <m:sty m:val="bi"/>
            </m:rPr>
            <w:rPr>
              <w:rFonts w:ascii="Cambria Math" w:hAnsi="Cambria Math"/>
            </w:rPr>
            <m:t>d</m:t>
          </m:r>
          <m:sSub>
            <m:sSubPr>
              <m:ctrlPr>
                <w:rPr>
                  <w:rFonts w:ascii="Cambria Math" w:hAnsi="Cambria Math"/>
                  <w:iCs/>
                </w:rPr>
              </m:ctrlPr>
            </m:sSubPr>
            <m:e>
              <m:r>
                <m:rPr>
                  <m:sty m:val="bi"/>
                </m:rPr>
                <w:rPr>
                  <w:rFonts w:ascii="Cambria Math" w:hAnsi="Cambria Math"/>
                </w:rPr>
                <m:t>σ</m:t>
              </m:r>
            </m:e>
            <m:sub>
              <m:r>
                <m:rPr>
                  <m:sty m:val="bi"/>
                </m:rPr>
                <w:rPr>
                  <w:rFonts w:ascii="Cambria Math" w:hAnsi="Cambria Math"/>
                </w:rPr>
                <m:t>φ</m:t>
              </m:r>
            </m:sub>
          </m:sSub>
          <m:r>
            <m:rPr>
              <m:sty m:val="b"/>
            </m:rPr>
            <w:rPr>
              <w:rFonts w:ascii="Cambria Math" w:hAnsi="Cambria Math"/>
            </w:rPr>
            <m:t>=-</m:t>
          </m:r>
          <m:f>
            <m:fPr>
              <m:ctrlPr>
                <w:rPr>
                  <w:rFonts w:ascii="Cambria Math" w:hAnsi="Cambria Math"/>
                  <w:iCs/>
                </w:rPr>
              </m:ctrlPr>
            </m:fPr>
            <m:num>
              <m:r>
                <m:rPr>
                  <m:sty m:val="b"/>
                </m:rPr>
                <w:rPr>
                  <w:rFonts w:ascii="Cambria Math" w:hAnsi="Cambria Math"/>
                </w:rPr>
                <m:t>2</m:t>
              </m:r>
            </m:num>
            <m:den>
              <m:rad>
                <m:radPr>
                  <m:degHide m:val="1"/>
                  <m:ctrlPr>
                    <w:rPr>
                      <w:rFonts w:ascii="Cambria Math" w:hAnsi="Cambria Math"/>
                      <w:iCs/>
                    </w:rPr>
                  </m:ctrlPr>
                </m:radPr>
                <m:deg/>
                <m:e>
                  <m:r>
                    <m:rPr>
                      <m:sty m:val="b"/>
                    </m:rPr>
                    <w:rPr>
                      <w:rFonts w:ascii="Cambria Math" w:hAnsi="Cambria Math"/>
                    </w:rPr>
                    <m:t>3</m:t>
                  </m:r>
                </m:e>
              </m:rad>
            </m:den>
          </m:f>
          <m:acc>
            <m:accPr>
              <m:chr m:val="̅"/>
              <m:ctrlPr>
                <w:rPr>
                  <w:rFonts w:ascii="Cambria Math" w:hAnsi="Cambria Math"/>
                  <w:iCs/>
                </w:rPr>
              </m:ctrlPr>
            </m:accPr>
            <m:e>
              <m:r>
                <m:rPr>
                  <m:sty m:val="bi"/>
                </m:rPr>
                <w:rPr>
                  <w:rFonts w:ascii="Cambria Math" w:hAnsi="Cambria Math"/>
                </w:rPr>
                <m:t>σ</m:t>
              </m:r>
            </m:e>
          </m:acc>
          <m:r>
            <m:rPr>
              <m:sty m:val="b"/>
            </m:rPr>
            <w:rPr>
              <w:rFonts w:ascii="Cambria Math" w:hAnsi="Cambria Math"/>
            </w:rPr>
            <m:t>∙</m:t>
          </m:r>
          <m:f>
            <m:fPr>
              <m:ctrlPr>
                <w:rPr>
                  <w:rFonts w:ascii="Cambria Math" w:hAnsi="Cambria Math"/>
                  <w:iCs/>
                  <w:sz w:val="24"/>
                </w:rPr>
              </m:ctrlPr>
            </m:fPr>
            <m:num>
              <m:r>
                <m:rPr>
                  <m:sty m:val="bi"/>
                </m:rPr>
                <w:rPr>
                  <w:rFonts w:ascii="Cambria Math" w:hAnsi="Cambria Math"/>
                </w:rPr>
                <m:t>d</m:t>
              </m:r>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num>
            <m:den>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den>
          </m:f>
        </m:oMath>
      </m:oMathPara>
    </w:p>
    <w:p w14:paraId="31BB03DE" w14:textId="77777777" w:rsidR="004F0BF2" w:rsidRPr="004B4A7B" w:rsidRDefault="004F0BF2" w:rsidP="004F0BF2">
      <w:pPr>
        <w:pStyle w:val="Equation"/>
      </w:pPr>
      <w:r w:rsidRPr="004B4A7B">
        <w:t>Equation 5.41</w:t>
      </w:r>
    </w:p>
    <w:p w14:paraId="6E902440" w14:textId="77777777" w:rsidR="004F0BF2" w:rsidRPr="004B4A7B" w:rsidRDefault="004F0BF2" w:rsidP="004F0BF2">
      <w:r w:rsidRPr="004B4A7B">
        <w:t xml:space="preserve">Thus, the meridional stress of the deformed workpiece can be determined by: </w:t>
      </w:r>
    </w:p>
    <w:p w14:paraId="2ACBABD4" w14:textId="77777777" w:rsidR="004F0BF2" w:rsidRPr="004B4A7B" w:rsidRDefault="00303445" w:rsidP="004F0BF2">
      <w:pPr>
        <w:pStyle w:val="Equation"/>
        <w:rPr>
          <w:sz w:val="24"/>
        </w:rPr>
      </w:pPr>
      <m:oMathPara>
        <m:oMath>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φ</m:t>
              </m:r>
            </m:sub>
          </m:sSub>
          <m:r>
            <m:rPr>
              <m:sty m:val="b"/>
            </m:rPr>
            <w:rPr>
              <w:rFonts w:ascii="Cambria Math" w:hAnsi="Cambria Math"/>
            </w:rPr>
            <m:t>=-</m:t>
          </m:r>
          <m:f>
            <m:fPr>
              <m:ctrlPr>
                <w:rPr>
                  <w:rFonts w:ascii="Cambria Math" w:hAnsi="Cambria Math"/>
                </w:rPr>
              </m:ctrlPr>
            </m:fPr>
            <m:num>
              <m:r>
                <m:rPr>
                  <m:sty m:val="b"/>
                </m:rPr>
                <w:rPr>
                  <w:rFonts w:ascii="Cambria Math" w:hAnsi="Cambria Math"/>
                </w:rPr>
                <m:t>2</m:t>
              </m:r>
            </m:num>
            <m:den>
              <m:rad>
                <m:radPr>
                  <m:degHide m:val="1"/>
                  <m:ctrlPr>
                    <w:rPr>
                      <w:rFonts w:ascii="Cambria Math" w:hAnsi="Cambria Math"/>
                    </w:rPr>
                  </m:ctrlPr>
                </m:radPr>
                <m:deg/>
                <m:e>
                  <m:r>
                    <m:rPr>
                      <m:sty m:val="b"/>
                    </m:rPr>
                    <w:rPr>
                      <w:rFonts w:ascii="Cambria Math" w:hAnsi="Cambria Math"/>
                    </w:rPr>
                    <m:t>3</m:t>
                  </m:r>
                </m:e>
              </m:rad>
            </m:den>
          </m:f>
          <m:acc>
            <m:accPr>
              <m:chr m:val="̅"/>
              <m:ctrlPr>
                <w:rPr>
                  <w:rFonts w:ascii="Cambria Math" w:hAnsi="Cambria Math"/>
                </w:rPr>
              </m:ctrlPr>
            </m:accPr>
            <m:e>
              <m:r>
                <m:rPr>
                  <m:sty m:val="bi"/>
                </m:rPr>
                <w:rPr>
                  <w:rFonts w:ascii="Cambria Math" w:hAnsi="Cambria Math"/>
                </w:rPr>
                <m:t>σ</m:t>
              </m:r>
            </m:e>
          </m:acc>
          <m:r>
            <m:rPr>
              <m:sty m:val="b"/>
            </m:rPr>
            <w:rPr>
              <w:rFonts w:ascii="Cambria Math" w:hAnsi="Cambria Math"/>
            </w:rPr>
            <m:t>∙</m:t>
          </m:r>
          <m:nary>
            <m:naryPr>
              <m:limLoc m:val="undOvr"/>
              <m:subHide m:val="1"/>
              <m:supHide m:val="1"/>
              <m:ctrlPr>
                <w:rPr>
                  <w:rFonts w:ascii="Cambria Math" w:hAnsi="Cambria Math"/>
                  <w:sz w:val="24"/>
                </w:rPr>
              </m:ctrlPr>
            </m:naryPr>
            <m:sub/>
            <m:sup/>
            <m:e>
              <m:f>
                <m:fPr>
                  <m:ctrlPr>
                    <w:rPr>
                      <w:rFonts w:ascii="Cambria Math" w:hAnsi="Cambria Math"/>
                      <w:sz w:val="24"/>
                    </w:rPr>
                  </m:ctrlPr>
                </m:fPr>
                <m:num>
                  <m:r>
                    <m:rPr>
                      <m:sty m:val="bi"/>
                    </m:rPr>
                    <w:rPr>
                      <w:rFonts w:ascii="Cambria Math" w:hAnsi="Cambria Math"/>
                    </w:rPr>
                    <m:t>d</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nary>
        </m:oMath>
      </m:oMathPara>
    </w:p>
    <w:p w14:paraId="628BB22A" w14:textId="77777777" w:rsidR="004F0BF2" w:rsidRPr="004B4A7B" w:rsidRDefault="004F0BF2" w:rsidP="004F0BF2">
      <w:pPr>
        <w:pStyle w:val="Equation"/>
      </w:pPr>
      <w:r w:rsidRPr="004B4A7B">
        <w:t>Equation 5.42</w:t>
      </w:r>
    </w:p>
    <w:p w14:paraId="243EE068" w14:textId="77777777" w:rsidR="004F0BF2" w:rsidRPr="004B4A7B" w:rsidRDefault="004F0BF2" w:rsidP="004F0BF2">
      <w:r w:rsidRPr="004B4A7B">
        <w:t xml:space="preserve">By integration, Equation 5.42 can be written as: </w:t>
      </w:r>
    </w:p>
    <w:p w14:paraId="1B33C5E2" w14:textId="77777777" w:rsidR="004F0BF2" w:rsidRPr="004B4A7B" w:rsidRDefault="00303445" w:rsidP="004F0BF2">
      <w:pPr>
        <w:pStyle w:val="Equation"/>
      </w:pPr>
      <m:oMathPara>
        <m:oMath>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φ</m:t>
              </m:r>
            </m:sub>
          </m:sSub>
          <m:r>
            <m:rPr>
              <m:sty m:val="b"/>
            </m:rPr>
            <w:rPr>
              <w:rFonts w:ascii="Cambria Math" w:hAnsi="Cambria Math"/>
            </w:rPr>
            <m:t>=-</m:t>
          </m:r>
          <m:f>
            <m:fPr>
              <m:ctrlPr>
                <w:rPr>
                  <w:rFonts w:ascii="Cambria Math" w:hAnsi="Cambria Math"/>
                </w:rPr>
              </m:ctrlPr>
            </m:fPr>
            <m:num>
              <m:r>
                <m:rPr>
                  <m:sty m:val="b"/>
                </m:rPr>
                <w:rPr>
                  <w:rFonts w:ascii="Cambria Math" w:hAnsi="Cambria Math"/>
                </w:rPr>
                <m:t>2</m:t>
              </m:r>
            </m:num>
            <m:den>
              <m:rad>
                <m:radPr>
                  <m:degHide m:val="1"/>
                  <m:ctrlPr>
                    <w:rPr>
                      <w:rFonts w:ascii="Cambria Math" w:hAnsi="Cambria Math"/>
                    </w:rPr>
                  </m:ctrlPr>
                </m:radPr>
                <m:deg/>
                <m:e>
                  <m:r>
                    <m:rPr>
                      <m:sty m:val="b"/>
                    </m:rPr>
                    <w:rPr>
                      <w:rFonts w:ascii="Cambria Math" w:hAnsi="Cambria Math"/>
                    </w:rPr>
                    <m:t>3</m:t>
                  </m:r>
                </m:e>
              </m:rad>
            </m:den>
          </m:f>
          <m:acc>
            <m:accPr>
              <m:chr m:val="̅"/>
              <m:ctrlPr>
                <w:rPr>
                  <w:rFonts w:ascii="Cambria Math" w:hAnsi="Cambria Math"/>
                </w:rPr>
              </m:ctrlPr>
            </m:accPr>
            <m:e>
              <m:r>
                <m:rPr>
                  <m:sty m:val="bi"/>
                </m:rPr>
                <w:rPr>
                  <w:rFonts w:ascii="Cambria Math" w:hAnsi="Cambria Math"/>
                </w:rPr>
                <m:t>σ</m:t>
              </m:r>
            </m:e>
          </m:acc>
          <m:r>
            <m:rPr>
              <m:sty m:val="b"/>
            </m:rPr>
            <w:rPr>
              <w:rFonts w:ascii="Cambria Math" w:hAnsi="Cambria Math"/>
            </w:rPr>
            <m:t>∙</m:t>
          </m:r>
          <m:func>
            <m:funcPr>
              <m:ctrlPr>
                <w:rPr>
                  <w:rFonts w:ascii="Cambria Math" w:hAnsi="Cambria Math"/>
                </w:rPr>
              </m:ctrlPr>
            </m:funcPr>
            <m:fName>
              <m:r>
                <m:rPr>
                  <m:sty m:val="bi"/>
                </m:rPr>
                <w:rPr>
                  <w:rFonts w:ascii="Cambria Math" w:hAnsi="Cambria Math"/>
                </w:rPr>
                <m:t>ln</m:t>
              </m:r>
            </m:fName>
            <m:e>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e>
          </m:func>
          <m:r>
            <m:rPr>
              <m:sty m:val="b"/>
            </m:rPr>
            <w:rPr>
              <w:rFonts w:ascii="Cambria Math" w:hAnsi="Cambria Math"/>
            </w:rPr>
            <m:t>+</m:t>
          </m:r>
          <m:r>
            <m:rPr>
              <m:sty m:val="bi"/>
            </m:rPr>
            <w:rPr>
              <w:rFonts w:ascii="Cambria Math" w:hAnsi="Cambria Math"/>
            </w:rPr>
            <m:t>c</m:t>
          </m:r>
        </m:oMath>
      </m:oMathPara>
    </w:p>
    <w:p w14:paraId="2C3B293F" w14:textId="77777777" w:rsidR="004F0BF2" w:rsidRPr="004B4A7B" w:rsidRDefault="004F0BF2" w:rsidP="004F0BF2">
      <w:pPr>
        <w:pStyle w:val="Equation"/>
      </w:pPr>
      <w:r w:rsidRPr="004B4A7B">
        <w:t>Equation 5.43</w:t>
      </w:r>
    </w:p>
    <w:p w14:paraId="74AA2DED" w14:textId="31255421" w:rsidR="004F0BF2" w:rsidRPr="004B4A7B" w:rsidRDefault="004F0BF2" w:rsidP="004F0BF2">
      <w:pPr>
        <w:rPr>
          <w:rFonts w:eastAsia="宋体"/>
        </w:rPr>
      </w:pPr>
      <w:r w:rsidRPr="004B4A7B">
        <w:t xml:space="preserve">where </w:t>
      </w:r>
      <m:oMath>
        <m:r>
          <m:rPr>
            <m:sty m:val="bi"/>
          </m:rPr>
          <w:rPr>
            <w:rFonts w:ascii="Cambria Math" w:hAnsi="Cambria Math"/>
          </w:rPr>
          <m:t>c</m:t>
        </m:r>
      </m:oMath>
      <w:r w:rsidRPr="004B4A7B">
        <w:t xml:space="preserve"> is the integration constant. When </w:t>
      </w: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oMath>
      <w:r w:rsidRPr="004B4A7B">
        <w:t xml:space="preserve">, at the outer edge of the workpiece, as it is a free surface, the meridional stress component can be considered as </w:t>
      </w:r>
      <m:oMath>
        <m:sSub>
          <m:sSubPr>
            <m:ctrlPr>
              <w:rPr>
                <w:rFonts w:ascii="Cambria Math" w:hAnsi="Cambria Math"/>
                <w:i/>
              </w:rPr>
            </m:ctrlPr>
          </m:sSubPr>
          <m:e>
            <m:r>
              <w:rPr>
                <w:rFonts w:ascii="Cambria Math" w:hAnsi="Cambria Math"/>
              </w:rPr>
              <m:t>σ</m:t>
            </m:r>
          </m:e>
          <m:sub>
            <m:r>
              <w:rPr>
                <w:rFonts w:ascii="Cambria Math" w:hAnsi="Cambria Math"/>
              </w:rPr>
              <m:t>φ</m:t>
            </m:r>
          </m:sub>
        </m:sSub>
        <m:r>
          <w:rPr>
            <w:rFonts w:ascii="Cambria Math" w:hAnsi="Cambria Math"/>
          </w:rPr>
          <m:t>=0</m:t>
        </m:r>
      </m:oMath>
      <w:r w:rsidRPr="004B4A7B">
        <w:t xml:space="preserve">. By taking this boundary condition into Equation 5.43, the meridional stress </w:t>
      </w:r>
      <m:oMath>
        <m:sSub>
          <m:sSubPr>
            <m:ctrlPr>
              <w:rPr>
                <w:rFonts w:ascii="Cambria Math" w:hAnsi="Cambria Math"/>
              </w:rPr>
            </m:ctrlPr>
          </m:sSubPr>
          <m:e>
            <m:r>
              <w:rPr>
                <w:rFonts w:ascii="Cambria Math" w:hAnsi="Cambria Math"/>
              </w:rPr>
              <m:t>σ</m:t>
            </m:r>
          </m:e>
          <m:sub>
            <m:r>
              <w:rPr>
                <w:rFonts w:ascii="Cambria Math" w:hAnsi="Cambria Math"/>
              </w:rPr>
              <m:t>φ</m:t>
            </m:r>
          </m:sub>
        </m:sSub>
      </m:oMath>
      <w:r w:rsidRPr="004B4A7B">
        <w:t xml:space="preserve"> for an arbitrary element located in the deformed workpiece can be </w:t>
      </w:r>
      <w:r w:rsidR="008D72D1">
        <w:t>expressed</w:t>
      </w:r>
      <w:r w:rsidRPr="004B4A7B">
        <w:t xml:space="preserve"> as:</w:t>
      </w:r>
    </w:p>
    <w:p w14:paraId="3FB0C759" w14:textId="77777777" w:rsidR="004F0BF2" w:rsidRPr="004B4A7B" w:rsidRDefault="00303445" w:rsidP="004F0BF2">
      <w:pPr>
        <w:pStyle w:val="Equation"/>
      </w:pPr>
      <m:oMathPara>
        <m:oMath>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φ</m:t>
              </m:r>
            </m:sub>
          </m:sSub>
          <m:r>
            <m:rPr>
              <m:sty m:val="b"/>
            </m:rPr>
            <w:rPr>
              <w:rFonts w:ascii="Cambria Math" w:hAnsi="Cambria Math"/>
            </w:rPr>
            <m:t>=</m:t>
          </m:r>
          <m:f>
            <m:fPr>
              <m:ctrlPr>
                <w:rPr>
                  <w:rFonts w:ascii="Cambria Math" w:hAnsi="Cambria Math"/>
                </w:rPr>
              </m:ctrlPr>
            </m:fPr>
            <m:num>
              <m:r>
                <m:rPr>
                  <m:sty m:val="b"/>
                </m:rPr>
                <w:rPr>
                  <w:rFonts w:ascii="Cambria Math" w:hAnsi="Cambria Math"/>
                </w:rPr>
                <m:t>2</m:t>
              </m:r>
            </m:num>
            <m:den>
              <m:rad>
                <m:radPr>
                  <m:degHide m:val="1"/>
                  <m:ctrlPr>
                    <w:rPr>
                      <w:rFonts w:ascii="Cambria Math" w:hAnsi="Cambria Math"/>
                    </w:rPr>
                  </m:ctrlPr>
                </m:radPr>
                <m:deg/>
                <m:e>
                  <m:r>
                    <m:rPr>
                      <m:sty m:val="b"/>
                    </m:rPr>
                    <w:rPr>
                      <w:rFonts w:ascii="Cambria Math" w:hAnsi="Cambria Math"/>
                    </w:rPr>
                    <m:t>3</m:t>
                  </m:r>
                </m:e>
              </m:rad>
            </m:den>
          </m:f>
          <m:acc>
            <m:accPr>
              <m:chr m:val="̅"/>
              <m:ctrlPr>
                <w:rPr>
                  <w:rFonts w:ascii="Cambria Math" w:hAnsi="Cambria Math"/>
                </w:rPr>
              </m:ctrlPr>
            </m:accPr>
            <m:e>
              <m:r>
                <m:rPr>
                  <m:sty m:val="bi"/>
                </m:rPr>
                <w:rPr>
                  <w:rFonts w:ascii="Cambria Math" w:hAnsi="Cambria Math"/>
                </w:rPr>
                <m:t>σ</m:t>
              </m:r>
            </m:e>
          </m:acc>
          <m:r>
            <m:rPr>
              <m:sty m:val="b"/>
            </m:rPr>
            <w:rPr>
              <w:rFonts w:ascii="Cambria Math" w:hAnsi="Cambria Math"/>
            </w:rPr>
            <m:t>∙</m:t>
          </m:r>
          <m:func>
            <m:funcPr>
              <m:ctrlPr>
                <w:rPr>
                  <w:rFonts w:ascii="Cambria Math" w:hAnsi="Cambria Math"/>
                </w:rPr>
              </m:ctrlPr>
            </m:funcPr>
            <m:fName>
              <m:r>
                <m:rPr>
                  <m:sty m:val="bi"/>
                </m:rPr>
                <w:rPr>
                  <w:rFonts w:ascii="Cambria Math" w:hAnsi="Cambria Math"/>
                </w:rPr>
                <m:t>ln</m:t>
              </m:r>
            </m:fName>
            <m:e>
              <m:f>
                <m:fPr>
                  <m:ctrlPr>
                    <w:rPr>
                      <w:rFonts w:ascii="Cambria Math" w:hAnsi="Cambria Math"/>
                    </w:rPr>
                  </m:ctrlPr>
                </m:fPr>
                <m:num>
                  <m:sSub>
                    <m:sSubPr>
                      <m:ctrlPr>
                        <w:rPr>
                          <w:rFonts w:ascii="Cambria Math" w:hAnsi="Cambria Math"/>
                        </w:rPr>
                      </m:ctrlPr>
                    </m:sSubPr>
                    <m:e>
                      <m:r>
                        <m:rPr>
                          <m:sty m:val="bi"/>
                        </m:rPr>
                        <w:rPr>
                          <w:rFonts w:ascii="Cambria Math" w:hAnsi="Cambria Math"/>
                        </w:rPr>
                        <m:t>R</m:t>
                      </m:r>
                    </m:e>
                    <m:sub>
                      <m:r>
                        <m:rPr>
                          <m:sty m:val="b"/>
                        </m:rPr>
                        <w:rPr>
                          <w:rFonts w:ascii="Cambria Math" w:hAnsi="Cambria Math"/>
                        </w:rPr>
                        <m:t>2</m:t>
                      </m:r>
                    </m:sub>
                  </m:sSub>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func>
        </m:oMath>
      </m:oMathPara>
    </w:p>
    <w:p w14:paraId="7BDC6AAF" w14:textId="77777777" w:rsidR="004F0BF2" w:rsidRPr="004B4A7B" w:rsidRDefault="004F0BF2" w:rsidP="004F0BF2">
      <w:pPr>
        <w:pStyle w:val="Equation"/>
      </w:pPr>
      <w:r w:rsidRPr="004B4A7B">
        <w:t>Equation 5.44</w:t>
      </w:r>
    </w:p>
    <w:p w14:paraId="51F5B51B" w14:textId="05B67C73" w:rsidR="004F0BF2" w:rsidRPr="004B4A7B" w:rsidRDefault="004F0BF2" w:rsidP="004F0BF2">
      <w:r w:rsidRPr="004B4A7B">
        <w:t xml:space="preserve">Therefore, by utilizing Equation 5.44 and Equation 5.39, the compressive circumferential stress </w:t>
      </w:r>
      <m:oMath>
        <m:sSub>
          <m:sSubPr>
            <m:ctrlPr>
              <w:rPr>
                <w:rFonts w:ascii="Cambria Math" w:hAnsi="Cambria Math"/>
              </w:rPr>
            </m:ctrlPr>
          </m:sSubPr>
          <m:e>
            <m:r>
              <w:rPr>
                <w:rFonts w:ascii="Cambria Math" w:hAnsi="Cambria Math"/>
              </w:rPr>
              <m:t>σ</m:t>
            </m:r>
          </m:e>
          <m:sub>
            <m:r>
              <w:rPr>
                <w:rFonts w:ascii="Cambria Math" w:hAnsi="Cambria Math"/>
              </w:rPr>
              <m:t>θ</m:t>
            </m:r>
          </m:sub>
        </m:sSub>
      </m:oMath>
      <w:r w:rsidRPr="004B4A7B">
        <w:t xml:space="preserve"> component of the deformed workpiece can be </w:t>
      </w:r>
      <w:r w:rsidR="008D72D1">
        <w:t>drawn</w:t>
      </w:r>
      <w:r w:rsidRPr="004B4A7B">
        <w:t xml:space="preserve"> as: </w:t>
      </w:r>
    </w:p>
    <w:p w14:paraId="416AD698" w14:textId="77777777" w:rsidR="004F0BF2" w:rsidRPr="004B4A7B" w:rsidRDefault="00303445" w:rsidP="004F0BF2">
      <w:pPr>
        <w:pStyle w:val="Equation"/>
        <w:rPr>
          <w:sz w:val="24"/>
        </w:rPr>
      </w:pPr>
      <m:oMathPara>
        <m:oMath>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θ</m:t>
              </m:r>
            </m:sub>
          </m:sSub>
          <m:r>
            <m:rPr>
              <m:sty m:val="b"/>
            </m:rPr>
            <w:rPr>
              <w:rFonts w:ascii="Cambria Math" w:hAnsi="Cambria Math"/>
            </w:rPr>
            <m:t>=</m:t>
          </m:r>
          <m:f>
            <m:fPr>
              <m:ctrlPr>
                <w:rPr>
                  <w:rFonts w:ascii="Cambria Math" w:hAnsi="Cambria Math"/>
                </w:rPr>
              </m:ctrlPr>
            </m:fPr>
            <m:num>
              <m:r>
                <m:rPr>
                  <m:sty m:val="b"/>
                </m:rPr>
                <w:rPr>
                  <w:rFonts w:ascii="Cambria Math" w:hAnsi="Cambria Math"/>
                </w:rPr>
                <m:t>2</m:t>
              </m:r>
            </m:num>
            <m:den>
              <m:rad>
                <m:radPr>
                  <m:degHide m:val="1"/>
                  <m:ctrlPr>
                    <w:rPr>
                      <w:rFonts w:ascii="Cambria Math" w:hAnsi="Cambria Math"/>
                    </w:rPr>
                  </m:ctrlPr>
                </m:radPr>
                <m:deg/>
                <m:e>
                  <m:r>
                    <m:rPr>
                      <m:sty m:val="b"/>
                    </m:rPr>
                    <w:rPr>
                      <w:rFonts w:ascii="Cambria Math" w:hAnsi="Cambria Math"/>
                    </w:rPr>
                    <m:t>3</m:t>
                  </m:r>
                </m:e>
              </m:rad>
            </m:den>
          </m:f>
          <m:acc>
            <m:accPr>
              <m:chr m:val="̅"/>
              <m:ctrlPr>
                <w:rPr>
                  <w:rFonts w:ascii="Cambria Math" w:hAnsi="Cambria Math"/>
                </w:rPr>
              </m:ctrlPr>
            </m:accPr>
            <m:e>
              <m:r>
                <m:rPr>
                  <m:sty m:val="bi"/>
                </m:rPr>
                <w:rPr>
                  <w:rFonts w:ascii="Cambria Math" w:hAnsi="Cambria Math"/>
                </w:rPr>
                <m:t>σ</m:t>
              </m:r>
            </m:e>
          </m:acc>
          <m:r>
            <m:rPr>
              <m:sty m:val="b"/>
            </m:rPr>
            <w:rPr>
              <w:rFonts w:ascii="Cambria Math" w:hAnsi="Cambria Math"/>
            </w:rPr>
            <m:t>∙</m:t>
          </m:r>
          <m:d>
            <m:dPr>
              <m:ctrlPr>
                <w:rPr>
                  <w:rFonts w:ascii="Cambria Math" w:hAnsi="Cambria Math"/>
                  <w:sz w:val="24"/>
                </w:rPr>
              </m:ctrlPr>
            </m:dPr>
            <m:e>
              <m:r>
                <m:rPr>
                  <m:sty m:val="b"/>
                </m:rPr>
                <w:rPr>
                  <w:rFonts w:ascii="Cambria Math" w:hAnsi="Cambria Math"/>
                </w:rPr>
                <m:t>1-</m:t>
              </m:r>
              <m:func>
                <m:funcPr>
                  <m:ctrlPr>
                    <w:rPr>
                      <w:rFonts w:ascii="Cambria Math" w:hAnsi="Cambria Math"/>
                    </w:rPr>
                  </m:ctrlPr>
                </m:funcPr>
                <m:fName>
                  <m:r>
                    <m:rPr>
                      <m:sty m:val="bi"/>
                    </m:rPr>
                    <w:rPr>
                      <w:rFonts w:ascii="Cambria Math" w:hAnsi="Cambria Math"/>
                    </w:rPr>
                    <m:t>ln</m:t>
                  </m:r>
                </m:fName>
                <m:e>
                  <m:f>
                    <m:fPr>
                      <m:ctrlPr>
                        <w:rPr>
                          <w:rFonts w:ascii="Cambria Math" w:hAnsi="Cambria Math"/>
                        </w:rPr>
                      </m:ctrlPr>
                    </m:fPr>
                    <m:num>
                      <m:sSub>
                        <m:sSubPr>
                          <m:ctrlPr>
                            <w:rPr>
                              <w:rFonts w:ascii="Cambria Math" w:hAnsi="Cambria Math"/>
                            </w:rPr>
                          </m:ctrlPr>
                        </m:sSubPr>
                        <m:e>
                          <m:r>
                            <m:rPr>
                              <m:sty m:val="bi"/>
                            </m:rPr>
                            <w:rPr>
                              <w:rFonts w:ascii="Cambria Math" w:hAnsi="Cambria Math"/>
                            </w:rPr>
                            <m:t>R</m:t>
                          </m:r>
                        </m:e>
                        <m:sub>
                          <m:r>
                            <m:rPr>
                              <m:sty m:val="b"/>
                            </m:rPr>
                            <w:rPr>
                              <w:rFonts w:ascii="Cambria Math" w:hAnsi="Cambria Math"/>
                            </w:rPr>
                            <m:t>2</m:t>
                          </m:r>
                        </m:sub>
                      </m:sSub>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func>
            </m:e>
          </m:d>
        </m:oMath>
      </m:oMathPara>
    </w:p>
    <w:p w14:paraId="3AB75039" w14:textId="77777777" w:rsidR="004F0BF2" w:rsidRPr="004B4A7B" w:rsidRDefault="004F0BF2" w:rsidP="004F0BF2">
      <w:pPr>
        <w:pStyle w:val="Equation"/>
      </w:pPr>
      <w:r w:rsidRPr="004B4A7B">
        <w:t>Equation 5.45</w:t>
      </w:r>
    </w:p>
    <w:p w14:paraId="258D6DBB" w14:textId="77777777" w:rsidR="004F0BF2" w:rsidRPr="004B4A7B" w:rsidRDefault="004F0BF2" w:rsidP="004F0BF2">
      <w:r w:rsidRPr="004B4A7B">
        <w:t xml:space="preserve">Considering the shrinking effect of the workpiece in circumferential direction during spinning process and the thickness of the workpiece remains the same throughout the deformation process, for an arbitrary element in the deformed workpiece, the circumferential strain, </w:t>
      </w:r>
      <m:oMath>
        <m:sSub>
          <m:sSubPr>
            <m:ctrlPr>
              <w:rPr>
                <w:rFonts w:ascii="Cambria Math" w:hAnsi="Cambria Math"/>
                <w:i/>
              </w:rPr>
            </m:ctrlPr>
          </m:sSubPr>
          <m:e>
            <m:r>
              <w:rPr>
                <w:rFonts w:ascii="Cambria Math" w:hAnsi="Cambria Math"/>
              </w:rPr>
              <m:t>ε</m:t>
            </m:r>
          </m:e>
          <m:sub>
            <m:r>
              <w:rPr>
                <w:rFonts w:ascii="Cambria Math" w:hAnsi="Cambria Math"/>
              </w:rPr>
              <m:t>θ</m:t>
            </m:r>
          </m:sub>
        </m:sSub>
      </m:oMath>
      <w:r w:rsidRPr="004B4A7B">
        <w:t xml:space="preserve">, can be calculated by: </w:t>
      </w:r>
    </w:p>
    <w:p w14:paraId="3DB75C4D" w14:textId="77777777" w:rsidR="004F0BF2" w:rsidRPr="004B4A7B" w:rsidRDefault="00303445" w:rsidP="004F0BF2">
      <w:pPr>
        <w:pStyle w:val="Equation"/>
      </w:pPr>
      <m:oMathPara>
        <m:oMath>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θ</m:t>
              </m:r>
            </m:sub>
          </m:sSub>
          <m:r>
            <m:rPr>
              <m:sty m:val="b"/>
            </m:rPr>
            <w:rPr>
              <w:rFonts w:ascii="Cambria Math" w:hAnsi="Cambria Math"/>
            </w:rPr>
            <m:t>=</m:t>
          </m:r>
          <m:func>
            <m:funcPr>
              <m:ctrlPr>
                <w:rPr>
                  <w:rFonts w:ascii="Cambria Math" w:hAnsi="Cambria Math"/>
                </w:rPr>
              </m:ctrlPr>
            </m:funcPr>
            <m:fName>
              <m:r>
                <m:rPr>
                  <m:sty m:val="bi"/>
                </m:rPr>
                <w:rPr>
                  <w:rFonts w:ascii="Cambria Math" w:hAnsi="Cambria Math"/>
                </w:rPr>
                <m:t>ln</m:t>
              </m:r>
            </m:fName>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num>
                    <m:den>
                      <m:rad>
                        <m:radPr>
                          <m:degHide m:val="1"/>
                          <m:ctrlPr>
                            <w:rPr>
                              <w:rFonts w:ascii="Cambria Math" w:hAnsi="Cambria Math"/>
                            </w:rPr>
                          </m:ctrlPr>
                        </m:radPr>
                        <m:deg/>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e>
                          </m:d>
                          <m:r>
                            <m:rPr>
                              <m:sty m:val="b"/>
                            </m:rPr>
                            <w:rPr>
                              <w:rFonts w:ascii="Cambria Math" w:hAnsi="Cambria Math"/>
                            </w:rPr>
                            <m:t>∙</m:t>
                          </m:r>
                          <m:r>
                            <m:rPr>
                              <m:sty m:val="bi"/>
                            </m:rPr>
                            <w:rPr>
                              <w:rFonts w:ascii="Cambria Math" w:hAnsi="Cambria Math"/>
                            </w:rPr>
                            <m:t>rφ</m:t>
                          </m:r>
                        </m:e>
                      </m:rad>
                    </m:den>
                  </m:f>
                </m:e>
              </m:d>
            </m:e>
          </m:func>
        </m:oMath>
      </m:oMathPara>
    </w:p>
    <w:p w14:paraId="3E5CC6BF" w14:textId="77777777" w:rsidR="004F0BF2" w:rsidRPr="004B4A7B" w:rsidRDefault="004F0BF2" w:rsidP="004F0BF2">
      <w:pPr>
        <w:pStyle w:val="Equation"/>
      </w:pPr>
      <w:r w:rsidRPr="004B4A7B">
        <w:t>Equation 5.46</w:t>
      </w:r>
    </w:p>
    <w:p w14:paraId="08415FE3" w14:textId="77777777" w:rsidR="004F0BF2" w:rsidRPr="004B4A7B" w:rsidRDefault="004F0BF2" w:rsidP="004F0BF2">
      <w:r w:rsidRPr="004B4A7B">
        <w:lastRenderedPageBreak/>
        <w:t xml:space="preserve">According to Equation 5.33, the meridional strain </w:t>
      </w:r>
      <m:oMath>
        <m:sSub>
          <m:sSubPr>
            <m:ctrlPr>
              <w:rPr>
                <w:rFonts w:ascii="Cambria Math" w:hAnsi="Cambria Math"/>
                <w:i/>
              </w:rPr>
            </m:ctrlPr>
          </m:sSubPr>
          <m:e>
            <m:r>
              <w:rPr>
                <w:rFonts w:ascii="Cambria Math" w:hAnsi="Cambria Math"/>
              </w:rPr>
              <m:t>ε</m:t>
            </m:r>
          </m:e>
          <m:sub>
            <m:r>
              <w:rPr>
                <w:rFonts w:ascii="Cambria Math" w:hAnsi="Cambria Math"/>
              </w:rPr>
              <m:t>φ</m:t>
            </m:r>
          </m:sub>
        </m:sSub>
      </m:oMath>
      <w:r w:rsidRPr="004B4A7B">
        <w:t xml:space="preserve"> can be written as: </w:t>
      </w:r>
    </w:p>
    <w:p w14:paraId="4F083A6A" w14:textId="77777777" w:rsidR="004F0BF2" w:rsidRPr="004B4A7B" w:rsidRDefault="00303445" w:rsidP="004F0BF2">
      <w:pPr>
        <w:pStyle w:val="Equation"/>
      </w:pPr>
      <m:oMathPara>
        <m:oMath>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φ</m:t>
              </m:r>
            </m:sub>
          </m:sSub>
          <m:r>
            <m:rPr>
              <m:sty m:val="b"/>
            </m:rPr>
            <w:rPr>
              <w:rFonts w:ascii="Cambria Math" w:hAnsi="Cambria Math"/>
            </w:rPr>
            <m:t>=</m:t>
          </m:r>
          <m:func>
            <m:funcPr>
              <m:ctrlPr>
                <w:rPr>
                  <w:rFonts w:ascii="Cambria Math" w:hAnsi="Cambria Math"/>
                </w:rPr>
              </m:ctrlPr>
            </m:funcPr>
            <m:fName>
              <m:r>
                <m:rPr>
                  <m:sty m:val="bi"/>
                </m:rPr>
                <w:rPr>
                  <w:rFonts w:ascii="Cambria Math" w:hAnsi="Cambria Math"/>
                </w:rPr>
                <m:t>ln</m:t>
              </m:r>
            </m:fName>
            <m:e>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e>
                          </m:d>
                          <m:r>
                            <m:rPr>
                              <m:sty m:val="b"/>
                            </m:rPr>
                            <w:rPr>
                              <w:rFonts w:ascii="Cambria Math" w:hAnsi="Cambria Math"/>
                            </w:rPr>
                            <m:t>∙</m:t>
                          </m:r>
                          <m:r>
                            <m:rPr>
                              <m:sty m:val="bi"/>
                            </m:rPr>
                            <w:rPr>
                              <w:rFonts w:ascii="Cambria Math" w:hAnsi="Cambria Math"/>
                            </w:rPr>
                            <m:t>rφ</m:t>
                          </m:r>
                        </m:e>
                      </m:rad>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d>
            </m:e>
          </m:func>
        </m:oMath>
      </m:oMathPara>
    </w:p>
    <w:p w14:paraId="09B5E222" w14:textId="77777777" w:rsidR="004F0BF2" w:rsidRPr="004B4A7B" w:rsidRDefault="004F0BF2" w:rsidP="004F0BF2">
      <w:pPr>
        <w:pStyle w:val="Equation"/>
      </w:pPr>
      <w:r w:rsidRPr="004B4A7B">
        <w:t>Equation 5.47</w:t>
      </w:r>
    </w:p>
    <w:p w14:paraId="21B0DBDD" w14:textId="77777777" w:rsidR="004F0BF2" w:rsidRPr="004B4A7B" w:rsidRDefault="004F0BF2" w:rsidP="004F0BF2">
      <w:r w:rsidRPr="004B4A7B">
        <w:t xml:space="preserve">By substituting Equation 5.47 into Equation 5.34, the effective strain can be calculated as: </w:t>
      </w:r>
    </w:p>
    <w:p w14:paraId="18EF78E4" w14:textId="77777777" w:rsidR="004F0BF2" w:rsidRPr="004B4A7B" w:rsidRDefault="00303445" w:rsidP="004F0BF2">
      <w:pPr>
        <w:pStyle w:val="Equation"/>
      </w:pPr>
      <m:oMathPara>
        <m:oMath>
          <m:acc>
            <m:accPr>
              <m:chr m:val="̅"/>
              <m:ctrlPr>
                <w:rPr>
                  <w:rFonts w:ascii="Cambria Math" w:hAnsi="Cambria Math"/>
                </w:rPr>
              </m:ctrlPr>
            </m:accPr>
            <m:e>
              <m:r>
                <m:rPr>
                  <m:sty m:val="bi"/>
                </m:rPr>
                <w:rPr>
                  <w:rFonts w:ascii="Cambria Math" w:hAnsi="Cambria Math"/>
                </w:rPr>
                <m:t>ε</m:t>
              </m:r>
            </m:e>
          </m:acc>
          <m:r>
            <m:rPr>
              <m:sty m:val="b"/>
            </m:rPr>
            <w:rPr>
              <w:rFonts w:ascii="Cambria Math" w:hAnsi="Cambria Math"/>
            </w:rPr>
            <m:t>=-</m:t>
          </m:r>
          <m:f>
            <m:fPr>
              <m:ctrlPr>
                <w:rPr>
                  <w:rFonts w:ascii="Cambria Math" w:hAnsi="Cambria Math"/>
                </w:rPr>
              </m:ctrlPr>
            </m:fPr>
            <m:num>
              <m:r>
                <m:rPr>
                  <m:sty m:val="b"/>
                </m:rPr>
                <w:rPr>
                  <w:rFonts w:ascii="Cambria Math" w:hAnsi="Cambria Math"/>
                </w:rPr>
                <m:t>2</m:t>
              </m:r>
            </m:num>
            <m:den>
              <m:rad>
                <m:radPr>
                  <m:degHide m:val="1"/>
                  <m:ctrlPr>
                    <w:rPr>
                      <w:rFonts w:ascii="Cambria Math" w:hAnsi="Cambria Math"/>
                    </w:rPr>
                  </m:ctrlPr>
                </m:radPr>
                <m:deg/>
                <m:e>
                  <m:r>
                    <m:rPr>
                      <m:sty m:val="b"/>
                    </m:rPr>
                    <w:rPr>
                      <w:rFonts w:ascii="Cambria Math" w:hAnsi="Cambria Math"/>
                    </w:rPr>
                    <m:t>3</m:t>
                  </m:r>
                </m:e>
              </m:rad>
            </m:den>
          </m:f>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θ</m:t>
              </m:r>
            </m:sub>
          </m:sSub>
          <m:r>
            <m:rPr>
              <m:sty m:val="b"/>
            </m:rPr>
            <w:rPr>
              <w:rFonts w:ascii="Cambria Math" w:hAnsi="Cambria Math"/>
            </w:rPr>
            <m:t>=</m:t>
          </m:r>
          <m:f>
            <m:fPr>
              <m:ctrlPr>
                <w:rPr>
                  <w:rFonts w:ascii="Cambria Math" w:hAnsi="Cambria Math"/>
                </w:rPr>
              </m:ctrlPr>
            </m:fPr>
            <m:num>
              <m:r>
                <m:rPr>
                  <m:sty m:val="b"/>
                </m:rPr>
                <w:rPr>
                  <w:rFonts w:ascii="Cambria Math" w:hAnsi="Cambria Math"/>
                </w:rPr>
                <m:t>2</m:t>
              </m:r>
            </m:num>
            <m:den>
              <m:rad>
                <m:radPr>
                  <m:degHide m:val="1"/>
                  <m:ctrlPr>
                    <w:rPr>
                      <w:rFonts w:ascii="Cambria Math" w:hAnsi="Cambria Math"/>
                    </w:rPr>
                  </m:ctrlPr>
                </m:radPr>
                <m:deg/>
                <m:e>
                  <m:r>
                    <m:rPr>
                      <m:sty m:val="b"/>
                    </m:rPr>
                    <w:rPr>
                      <w:rFonts w:ascii="Cambria Math" w:hAnsi="Cambria Math"/>
                    </w:rPr>
                    <m:t>3</m:t>
                  </m:r>
                </m:e>
              </m:rad>
            </m:den>
          </m:f>
          <m:sSub>
            <m:sSubPr>
              <m:ctrlPr>
                <w:rPr>
                  <w:rFonts w:ascii="Cambria Math" w:hAnsi="Cambria Math"/>
                </w:rPr>
              </m:ctrlPr>
            </m:sSubPr>
            <m:e>
              <m:r>
                <m:rPr>
                  <m:sty m:val="bi"/>
                </m:rPr>
                <w:rPr>
                  <w:rFonts w:ascii="Cambria Math" w:hAnsi="Cambria Math"/>
                </w:rPr>
                <m:t>ε</m:t>
              </m:r>
            </m:e>
            <m:sub>
              <m:r>
                <m:rPr>
                  <m:sty m:val="bi"/>
                </m:rPr>
                <w:rPr>
                  <w:rFonts w:ascii="Cambria Math" w:hAnsi="Cambria Math"/>
                </w:rPr>
                <m:t>φ</m:t>
              </m:r>
            </m:sub>
          </m:sSub>
          <m:r>
            <m:rPr>
              <m:sty m:val="b"/>
            </m:rPr>
            <w:rPr>
              <w:rFonts w:ascii="Cambria Math" w:hAnsi="Cambria Math"/>
            </w:rPr>
            <m:t>=</m:t>
          </m:r>
          <m:f>
            <m:fPr>
              <m:ctrlPr>
                <w:rPr>
                  <w:rFonts w:ascii="Cambria Math" w:hAnsi="Cambria Math"/>
                </w:rPr>
              </m:ctrlPr>
            </m:fPr>
            <m:num>
              <m:r>
                <m:rPr>
                  <m:sty m:val="b"/>
                </m:rPr>
                <w:rPr>
                  <w:rFonts w:ascii="Cambria Math" w:hAnsi="Cambria Math"/>
                </w:rPr>
                <m:t>2</m:t>
              </m:r>
            </m:num>
            <m:den>
              <m:rad>
                <m:radPr>
                  <m:degHide m:val="1"/>
                  <m:ctrlPr>
                    <w:rPr>
                      <w:rFonts w:ascii="Cambria Math" w:hAnsi="Cambria Math"/>
                    </w:rPr>
                  </m:ctrlPr>
                </m:radPr>
                <m:deg/>
                <m:e>
                  <m:r>
                    <m:rPr>
                      <m:sty m:val="b"/>
                    </m:rPr>
                    <w:rPr>
                      <w:rFonts w:ascii="Cambria Math" w:hAnsi="Cambria Math"/>
                    </w:rPr>
                    <m:t>3</m:t>
                  </m:r>
                </m:e>
              </m:rad>
            </m:den>
          </m:f>
          <m:r>
            <m:rPr>
              <m:sty m:val="b"/>
            </m:rPr>
            <w:rPr>
              <w:rFonts w:ascii="Cambria Math" w:hAnsi="Cambria Math"/>
            </w:rPr>
            <m:t>∙</m:t>
          </m:r>
          <m:func>
            <m:funcPr>
              <m:ctrlPr>
                <w:rPr>
                  <w:rFonts w:ascii="Cambria Math" w:hAnsi="Cambria Math"/>
                </w:rPr>
              </m:ctrlPr>
            </m:funcPr>
            <m:fName>
              <m:r>
                <m:rPr>
                  <m:sty m:val="bi"/>
                </m:rPr>
                <w:rPr>
                  <w:rFonts w:ascii="Cambria Math" w:hAnsi="Cambria Math"/>
                </w:rPr>
                <m:t>ln</m:t>
              </m:r>
            </m:fName>
            <m:e>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e>
                          </m:d>
                          <m:r>
                            <m:rPr>
                              <m:sty m:val="b"/>
                            </m:rPr>
                            <w:rPr>
                              <w:rFonts w:ascii="Cambria Math" w:hAnsi="Cambria Math"/>
                            </w:rPr>
                            <m:t>∙</m:t>
                          </m:r>
                          <m:r>
                            <m:rPr>
                              <m:sty m:val="bi"/>
                            </m:rPr>
                            <w:rPr>
                              <w:rFonts w:ascii="Cambria Math" w:hAnsi="Cambria Math"/>
                            </w:rPr>
                            <m:t>rφ</m:t>
                          </m:r>
                        </m:e>
                      </m:rad>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d>
            </m:e>
          </m:func>
        </m:oMath>
      </m:oMathPara>
    </w:p>
    <w:p w14:paraId="35FD80DF" w14:textId="77777777" w:rsidR="004F0BF2" w:rsidRPr="004B4A7B" w:rsidRDefault="004F0BF2" w:rsidP="004F0BF2">
      <w:pPr>
        <w:pStyle w:val="Equation"/>
      </w:pPr>
      <w:r w:rsidRPr="004B4A7B">
        <w:t>Equation 5.48</w:t>
      </w:r>
    </w:p>
    <w:p w14:paraId="5945ADC6" w14:textId="77777777" w:rsidR="004F0BF2" w:rsidRPr="004B4A7B" w:rsidRDefault="004F0BF2" w:rsidP="004F0BF2">
      <w:r w:rsidRPr="004B4A7B">
        <w:t xml:space="preserve">If the material constitutive equation </w:t>
      </w:r>
      <m:oMath>
        <m:acc>
          <m:accPr>
            <m:chr m:val="̅"/>
            <m:ctrlPr>
              <w:rPr>
                <w:rFonts w:ascii="Cambria Math" w:hAnsi="Cambria Math"/>
                <w:i/>
              </w:rPr>
            </m:ctrlPr>
          </m:accPr>
          <m:e>
            <m:r>
              <w:rPr>
                <w:rFonts w:ascii="Cambria Math" w:hAnsi="Cambria Math"/>
              </w:rPr>
              <m:t>σ</m:t>
            </m:r>
          </m:e>
        </m:acc>
        <m:r>
          <w:rPr>
            <w:rFonts w:ascii="Cambria Math" w:hAnsi="Cambria Math"/>
          </w:rPr>
          <m:t>=K</m:t>
        </m:r>
        <m:sSup>
          <m:sSupPr>
            <m:ctrlPr>
              <w:rPr>
                <w:rFonts w:ascii="Cambria Math" w:hAnsi="Cambria Math"/>
                <w:i/>
              </w:rPr>
            </m:ctrlPr>
          </m:sSupPr>
          <m:e>
            <m:r>
              <w:rPr>
                <w:rFonts w:ascii="Cambria Math" w:hAnsi="Cambria Math"/>
              </w:rPr>
              <m:t>∙</m:t>
            </m:r>
            <m:acc>
              <m:accPr>
                <m:chr m:val="̅"/>
                <m:ctrlPr>
                  <w:rPr>
                    <w:rFonts w:ascii="Cambria Math" w:hAnsi="Cambria Math"/>
                    <w:i/>
                  </w:rPr>
                </m:ctrlPr>
              </m:accPr>
              <m:e>
                <m:r>
                  <w:rPr>
                    <w:rFonts w:ascii="Cambria Math" w:hAnsi="Cambria Math"/>
                  </w:rPr>
                  <m:t>ε</m:t>
                </m:r>
              </m:e>
            </m:acc>
          </m:e>
          <m:sup>
            <m:r>
              <w:rPr>
                <w:rFonts w:ascii="Cambria Math" w:hAnsi="Cambria Math"/>
              </w:rPr>
              <m:t xml:space="preserve"> n</m:t>
            </m:r>
          </m:sup>
        </m:sSup>
      </m:oMath>
      <w:r w:rsidRPr="004B4A7B">
        <w:t xml:space="preserve"> is employed in the analysis, by substitut</w:t>
      </w:r>
      <w:proofErr w:type="spellStart"/>
      <w:r w:rsidRPr="004B4A7B">
        <w:t>ing</w:t>
      </w:r>
      <w:proofErr w:type="spellEnd"/>
      <w:r w:rsidRPr="004B4A7B">
        <w:t xml:space="preserve"> Equation 5.48 into Equation 5.44 and Equation 5.45, then:</w:t>
      </w:r>
    </w:p>
    <w:p w14:paraId="612858B3" w14:textId="77777777" w:rsidR="004F0BF2" w:rsidRPr="004B4A7B" w:rsidRDefault="004F0BF2" w:rsidP="004F0BF2">
      <w:pPr>
        <w:pStyle w:val="Equation"/>
      </w:pPr>
    </w:p>
    <w:p w14:paraId="63DFA7B6" w14:textId="77777777" w:rsidR="004F0BF2" w:rsidRPr="004B4A7B" w:rsidRDefault="00303445" w:rsidP="004F0BF2">
      <w:pPr>
        <w:pStyle w:val="Equation"/>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φ</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
                        </m:rPr>
                        <w:rPr>
                          <w:rFonts w:ascii="Cambria Math" w:hAnsi="Cambria Math"/>
                        </w:rPr>
                        <m:t>0</m:t>
                      </m:r>
                    </m:sub>
                  </m:sSub>
                  <m:r>
                    <m:rPr>
                      <m:sty m:val="b"/>
                    </m:rPr>
                    <w:rPr>
                      <w:rFonts w:ascii="Cambria Math" w:hAnsi="Cambria Math"/>
                    </w:rPr>
                    <m:t>∙</m:t>
                  </m:r>
                  <m:sSup>
                    <m:sSupPr>
                      <m:ctrlPr>
                        <w:rPr>
                          <w:rFonts w:ascii="Cambria Math" w:hAnsi="Cambria Math"/>
                        </w:rPr>
                      </m:ctrlPr>
                    </m:sSupPr>
                    <m:e>
                      <m:d>
                        <m:dPr>
                          <m:ctrlPr>
                            <w:rPr>
                              <w:rFonts w:ascii="Cambria Math" w:hAnsi="Cambria Math"/>
                            </w:rPr>
                          </m:ctrlPr>
                        </m:dPr>
                        <m:e>
                          <m:func>
                            <m:funcPr>
                              <m:ctrlPr>
                                <w:rPr>
                                  <w:rFonts w:ascii="Cambria Math" w:hAnsi="Cambria Math"/>
                                </w:rPr>
                              </m:ctrlPr>
                            </m:funcPr>
                            <m:fName>
                              <m:r>
                                <m:rPr>
                                  <m:sty m:val="bi"/>
                                </m:rPr>
                                <w:rPr>
                                  <w:rFonts w:ascii="Cambria Math" w:hAnsi="Cambria Math"/>
                                </w:rPr>
                                <m:t>ln</m:t>
                              </m:r>
                            </m:fName>
                            <m:e>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e>
                                          </m:d>
                                          <m:r>
                                            <m:rPr>
                                              <m:sty m:val="b"/>
                                            </m:rPr>
                                            <w:rPr>
                                              <w:rFonts w:ascii="Cambria Math" w:hAnsi="Cambria Math"/>
                                            </w:rPr>
                                            <m:t>∙</m:t>
                                          </m:r>
                                          <m:r>
                                            <m:rPr>
                                              <m:sty m:val="bi"/>
                                            </m:rPr>
                                            <w:rPr>
                                              <w:rFonts w:ascii="Cambria Math" w:hAnsi="Cambria Math"/>
                                            </w:rPr>
                                            <m:t>rφ</m:t>
                                          </m:r>
                                        </m:e>
                                      </m:rad>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d>
                            </m:e>
                          </m:func>
                        </m:e>
                      </m:d>
                    </m:e>
                    <m:sup>
                      <m:r>
                        <m:rPr>
                          <m:sty m:val="bi"/>
                        </m:rPr>
                        <w:rPr>
                          <w:rFonts w:ascii="Cambria Math" w:hAnsi="Cambria Math"/>
                        </w:rPr>
                        <m:t>n</m:t>
                      </m:r>
                    </m:sup>
                  </m:sSup>
                  <m:r>
                    <m:rPr>
                      <m:sty m:val="b"/>
                    </m:rPr>
                    <w:rPr>
                      <w:rFonts w:ascii="Cambria Math" w:hAnsi="Cambria Math"/>
                    </w:rPr>
                    <m:t>∙</m:t>
                  </m:r>
                  <m:func>
                    <m:funcPr>
                      <m:ctrlPr>
                        <w:rPr>
                          <w:rFonts w:ascii="Cambria Math" w:hAnsi="Cambria Math"/>
                        </w:rPr>
                      </m:ctrlPr>
                    </m:funcPr>
                    <m:fName>
                      <m:r>
                        <m:rPr>
                          <m:sty m:val="bi"/>
                        </m:rPr>
                        <w:rPr>
                          <w:rFonts w:ascii="Cambria Math" w:hAnsi="Cambria Math"/>
                        </w:rPr>
                        <m:t>ln</m:t>
                      </m:r>
                    </m:fName>
                    <m:e>
                      <m:f>
                        <m:fPr>
                          <m:ctrlPr>
                            <w:rPr>
                              <w:rFonts w:ascii="Cambria Math" w:hAnsi="Cambria Math"/>
                              <w:sz w:val="24"/>
                            </w:rPr>
                          </m:ctrlPr>
                        </m:fPr>
                        <m:num>
                          <m:sSub>
                            <m:sSubPr>
                              <m:ctrlPr>
                                <w:rPr>
                                  <w:rFonts w:ascii="Cambria Math" w:hAnsi="Cambria Math"/>
                                  <w:sz w:val="24"/>
                                </w:rPr>
                              </m:ctrlPr>
                            </m:sSubPr>
                            <m:e>
                              <m:r>
                                <m:rPr>
                                  <m:sty m:val="bi"/>
                                </m:rPr>
                                <w:rPr>
                                  <w:rFonts w:ascii="Cambria Math" w:hAnsi="Cambria Math"/>
                                </w:rPr>
                                <m:t>R</m:t>
                              </m:r>
                            </m:e>
                            <m:sub>
                              <m:r>
                                <m:rPr>
                                  <m:sty m:val="b"/>
                                </m:rPr>
                                <w:rPr>
                                  <w:rFonts w:ascii="Cambria Math" w:hAnsi="Cambria Math"/>
                                </w:rPr>
                                <m:t>2</m:t>
                              </m:r>
                            </m:sub>
                          </m:sSub>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func>
                </m:e>
                <m:e>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θ</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
                        </m:rPr>
                        <w:rPr>
                          <w:rFonts w:ascii="Cambria Math" w:hAnsi="Cambria Math"/>
                        </w:rPr>
                        <m:t>0</m:t>
                      </m:r>
                    </m:sub>
                  </m:sSub>
                  <m:r>
                    <m:rPr>
                      <m:sty m:val="b"/>
                    </m:rPr>
                    <w:rPr>
                      <w:rFonts w:ascii="Cambria Math" w:hAnsi="Cambria Math"/>
                    </w:rPr>
                    <m:t>∙</m:t>
                  </m:r>
                  <m:sSup>
                    <m:sSupPr>
                      <m:ctrlPr>
                        <w:rPr>
                          <w:rFonts w:ascii="Cambria Math" w:hAnsi="Cambria Math"/>
                        </w:rPr>
                      </m:ctrlPr>
                    </m:sSupPr>
                    <m:e>
                      <m:d>
                        <m:dPr>
                          <m:ctrlPr>
                            <w:rPr>
                              <w:rFonts w:ascii="Cambria Math" w:hAnsi="Cambria Math"/>
                            </w:rPr>
                          </m:ctrlPr>
                        </m:dPr>
                        <m:e>
                          <m:func>
                            <m:funcPr>
                              <m:ctrlPr>
                                <w:rPr>
                                  <w:rFonts w:ascii="Cambria Math" w:hAnsi="Cambria Math"/>
                                </w:rPr>
                              </m:ctrlPr>
                            </m:funcPr>
                            <m:fName>
                              <m:r>
                                <m:rPr>
                                  <m:sty m:val="bi"/>
                                </m:rPr>
                                <w:rPr>
                                  <w:rFonts w:ascii="Cambria Math" w:hAnsi="Cambria Math"/>
                                </w:rPr>
                                <m:t>ln</m:t>
                              </m:r>
                            </m:fName>
                            <m:e>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e>
                                          </m:d>
                                          <m:r>
                                            <m:rPr>
                                              <m:sty m:val="b"/>
                                            </m:rPr>
                                            <w:rPr>
                                              <w:rFonts w:ascii="Cambria Math" w:hAnsi="Cambria Math"/>
                                            </w:rPr>
                                            <m:t>∙</m:t>
                                          </m:r>
                                          <m:r>
                                            <m:rPr>
                                              <m:sty m:val="bi"/>
                                            </m:rPr>
                                            <w:rPr>
                                              <w:rFonts w:ascii="Cambria Math" w:hAnsi="Cambria Math"/>
                                            </w:rPr>
                                            <m:t>rφ</m:t>
                                          </m:r>
                                        </m:e>
                                      </m:rad>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d>
                            </m:e>
                          </m:func>
                        </m:e>
                      </m:d>
                    </m:e>
                    <m:sup>
                      <m:r>
                        <m:rPr>
                          <m:sty m:val="bi"/>
                        </m:rPr>
                        <w:rPr>
                          <w:rFonts w:ascii="Cambria Math" w:hAnsi="Cambria Math"/>
                        </w:rPr>
                        <m:t>n</m:t>
                      </m:r>
                    </m:sup>
                  </m:sSup>
                  <m:r>
                    <m:rPr>
                      <m:sty m:val="b"/>
                    </m:rPr>
                    <w:rPr>
                      <w:rFonts w:ascii="Cambria Math" w:hAnsi="Cambria Math"/>
                    </w:rPr>
                    <m:t>∙</m:t>
                  </m:r>
                  <m:d>
                    <m:dPr>
                      <m:ctrlPr>
                        <w:rPr>
                          <w:rFonts w:ascii="Cambria Math" w:hAnsi="Cambria Math"/>
                          <w:sz w:val="24"/>
                        </w:rPr>
                      </m:ctrlPr>
                    </m:dPr>
                    <m:e>
                      <m:r>
                        <m:rPr>
                          <m:sty m:val="b"/>
                        </m:rPr>
                        <w:rPr>
                          <w:rFonts w:ascii="Cambria Math" w:hAnsi="Cambria Math"/>
                        </w:rPr>
                        <m:t>1-</m:t>
                      </m:r>
                      <m:func>
                        <m:funcPr>
                          <m:ctrlPr>
                            <w:rPr>
                              <w:rFonts w:ascii="Cambria Math" w:hAnsi="Cambria Math"/>
                              <w:sz w:val="24"/>
                            </w:rPr>
                          </m:ctrlPr>
                        </m:funcPr>
                        <m:fName>
                          <m:r>
                            <m:rPr>
                              <m:sty m:val="bi"/>
                            </m:rPr>
                            <w:rPr>
                              <w:rFonts w:ascii="Cambria Math" w:hAnsi="Cambria Math"/>
                            </w:rPr>
                            <m:t>ln</m:t>
                          </m:r>
                        </m:fName>
                        <m:e>
                          <m:f>
                            <m:fPr>
                              <m:ctrlPr>
                                <w:rPr>
                                  <w:rFonts w:ascii="Cambria Math" w:hAnsi="Cambria Math"/>
                                  <w:sz w:val="24"/>
                                </w:rPr>
                              </m:ctrlPr>
                            </m:fPr>
                            <m:num>
                              <m:sSub>
                                <m:sSubPr>
                                  <m:ctrlPr>
                                    <w:rPr>
                                      <w:rFonts w:ascii="Cambria Math" w:hAnsi="Cambria Math"/>
                                      <w:sz w:val="24"/>
                                    </w:rPr>
                                  </m:ctrlPr>
                                </m:sSubPr>
                                <m:e>
                                  <m:r>
                                    <m:rPr>
                                      <m:sty m:val="bi"/>
                                    </m:rPr>
                                    <w:rPr>
                                      <w:rFonts w:ascii="Cambria Math" w:hAnsi="Cambria Math"/>
                                    </w:rPr>
                                    <m:t>R</m:t>
                                  </m:r>
                                </m:e>
                                <m:sub>
                                  <m:r>
                                    <m:rPr>
                                      <m:sty m:val="b"/>
                                    </m:rPr>
                                    <w:rPr>
                                      <w:rFonts w:ascii="Cambria Math" w:hAnsi="Cambria Math"/>
                                    </w:rPr>
                                    <m:t>2</m:t>
                                  </m:r>
                                </m:sub>
                              </m:sSub>
                            </m:num>
                            <m:den>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den>
                          </m:f>
                        </m:e>
                      </m:func>
                    </m:e>
                  </m:d>
                </m:e>
              </m:eqArr>
            </m:e>
          </m:d>
        </m:oMath>
      </m:oMathPara>
    </w:p>
    <w:p w14:paraId="1631E569" w14:textId="77777777" w:rsidR="004F0BF2" w:rsidRPr="004B4A7B" w:rsidRDefault="004F0BF2" w:rsidP="004F0BF2">
      <w:pPr>
        <w:pStyle w:val="Equation"/>
      </w:pPr>
      <w:r w:rsidRPr="004B4A7B">
        <w:t>Equation 5.49</w:t>
      </w:r>
    </w:p>
    <w:p w14:paraId="133A9D07" w14:textId="77777777" w:rsidR="004F0BF2" w:rsidRPr="004B4A7B" w:rsidRDefault="004F0BF2" w:rsidP="004F0BF2">
      <w:r w:rsidRPr="004B4A7B">
        <w:t xml:space="preserve">where </w:t>
      </w:r>
      <m:oMath>
        <m:sSub>
          <m:sSubPr>
            <m:ctrlPr>
              <w:rPr>
                <w:rFonts w:ascii="Cambria Math" w:hAnsi="Cambria Math"/>
              </w:rPr>
            </m:ctrlPr>
          </m:sSubPr>
          <m:e>
            <m:r>
              <w:rPr>
                <w:rFonts w:ascii="Cambria Math" w:hAnsi="Cambria Math"/>
              </w:rPr>
              <m:t>C</m:t>
            </m:r>
          </m:e>
          <m:sub>
            <m:r>
              <w:rPr>
                <w:rFonts w:ascii="Cambria Math" w:hAnsi="Cambria Math"/>
              </w:rPr>
              <m:t>0</m:t>
            </m:r>
          </m:sub>
        </m:sSub>
        <m:r>
          <w:rPr>
            <w:rFonts w:ascii="Cambria Math" w:hAnsi="Cambria Math"/>
          </w:rPr>
          <m:t>=</m:t>
        </m:r>
        <w:bookmarkStart w:id="331" w:name="_Hlk526193879"/>
        <m:sSup>
          <m:sSupPr>
            <m:ctrlPr>
              <w:rPr>
                <w:rFonts w:ascii="Cambria Math" w:hAnsi="Cambria Math"/>
                <w:i/>
              </w:rPr>
            </m:ctrlPr>
          </m:sSupPr>
          <m:e>
            <m:r>
              <w:rPr>
                <w:rFonts w:ascii="Cambria Math" w:hAnsi="Cambria Math"/>
              </w:rPr>
              <m:t>K∙</m:t>
            </m:r>
            <m:d>
              <m:dPr>
                <m:ctrlPr>
                  <w:rPr>
                    <w:rFonts w:ascii="Cambria Math" w:hAnsi="Cambria Math"/>
                    <w:i/>
                  </w:rPr>
                </m:ctrlPr>
              </m:dPr>
              <m:e>
                <m:r>
                  <w:rPr>
                    <w:rFonts w:ascii="Cambria Math" w:hAnsi="Cambria Math"/>
                  </w:rPr>
                  <m:t>2</m:t>
                </m:r>
                <m:r>
                  <m:rPr>
                    <m:lit/>
                  </m:rPr>
                  <w:rPr>
                    <w:rFonts w:ascii="Cambria Math" w:hAnsi="Cambria Math"/>
                  </w:rPr>
                  <m:t>/</m:t>
                </m:r>
                <m:rad>
                  <m:radPr>
                    <m:degHide m:val="1"/>
                    <m:ctrlPr>
                      <w:rPr>
                        <w:rFonts w:ascii="Cambria Math" w:hAnsi="Cambria Math"/>
                        <w:i/>
                      </w:rPr>
                    </m:ctrlPr>
                  </m:radPr>
                  <m:deg/>
                  <m:e>
                    <m:r>
                      <w:rPr>
                        <w:rFonts w:ascii="Cambria Math" w:hAnsi="Cambria Math"/>
                      </w:rPr>
                      <m:t>3</m:t>
                    </m:r>
                  </m:e>
                </m:rad>
              </m:e>
            </m:d>
          </m:e>
          <m:sup>
            <m:r>
              <w:rPr>
                <w:rFonts w:ascii="Cambria Math" w:hAnsi="Cambria Math"/>
              </w:rPr>
              <m:t>n+1</m:t>
            </m:r>
          </m:sup>
        </m:sSup>
      </m:oMath>
      <w:bookmarkEnd w:id="331"/>
      <w:r w:rsidRPr="004B4A7B">
        <w:t xml:space="preserve"> is a constant for a given material. </w:t>
      </w:r>
    </w:p>
    <w:p w14:paraId="4AA6CBA4" w14:textId="44D0EEBD" w:rsidR="004F0BF2" w:rsidRDefault="004F0BF2" w:rsidP="004F0BF2">
      <w:r w:rsidRPr="004B4A7B">
        <w:t xml:space="preserve">The circumferential shrink of the workpiece is considered to be the major cause of wrinkling failure during spinning process. For an infinitesimal element located in the deformed workpiece, as shown in Figure 5.3, the area, </w:t>
      </w:r>
      <m:oMath>
        <m:r>
          <w:rPr>
            <w:rFonts w:ascii="Cambria Math" w:hAnsi="Cambria Math"/>
          </w:rPr>
          <m:t>∆S</m:t>
        </m:r>
      </m:oMath>
      <w:r w:rsidRPr="004B4A7B">
        <w:t xml:space="preserve">, of this element on the circumferential direction can be expresses as: </w:t>
      </w:r>
    </w:p>
    <w:p w14:paraId="1E63B3E3" w14:textId="77777777" w:rsidR="008D72D1" w:rsidRPr="004B4A7B" w:rsidRDefault="008D72D1" w:rsidP="004F0BF2"/>
    <w:p w14:paraId="7BDF31F5" w14:textId="77777777" w:rsidR="004F0BF2" w:rsidRPr="004B4A7B" w:rsidRDefault="004F0BF2" w:rsidP="004F0BF2">
      <w:pPr>
        <w:pStyle w:val="Equation"/>
        <w:rPr>
          <w:iCs/>
        </w:rPr>
      </w:pPr>
      <m:oMathPara>
        <m:oMath>
          <m:r>
            <m:rPr>
              <m:sty m:val="b"/>
            </m:rPr>
            <w:rPr>
              <w:rFonts w:ascii="Cambria Math" w:hAnsi="Cambria Math"/>
            </w:rPr>
            <w:lastRenderedPageBreak/>
            <m:t>∆</m:t>
          </m:r>
          <m:r>
            <m:rPr>
              <m:sty m:val="bi"/>
            </m:rPr>
            <w:rPr>
              <w:rFonts w:ascii="Cambria Math" w:hAnsi="Cambria Math"/>
            </w:rPr>
            <m:t>S</m:t>
          </m:r>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dφ</m:t>
          </m:r>
          <m:r>
            <m:rPr>
              <m:sty m:val="b"/>
            </m:rPr>
            <w:rPr>
              <w:rFonts w:ascii="Cambria Math" w:hAnsi="Cambria Math"/>
            </w:rPr>
            <m:t>∙</m:t>
          </m:r>
          <m:r>
            <m:rPr>
              <m:sty m:val="bi"/>
            </m:rPr>
            <w:rPr>
              <w:rFonts w:ascii="Cambria Math" w:hAnsi="Cambria Math"/>
            </w:rPr>
            <m:t>t</m:t>
          </m:r>
        </m:oMath>
      </m:oMathPara>
    </w:p>
    <w:p w14:paraId="3C8C8CF9" w14:textId="77777777" w:rsidR="004F0BF2" w:rsidRPr="004B4A7B" w:rsidRDefault="004F0BF2" w:rsidP="004F0BF2">
      <w:pPr>
        <w:pStyle w:val="Equation"/>
      </w:pPr>
      <w:r w:rsidRPr="004B4A7B">
        <w:t>Equation 5.50</w:t>
      </w:r>
    </w:p>
    <w:p w14:paraId="770907CB" w14:textId="77777777" w:rsidR="004F0BF2" w:rsidRPr="004B4A7B" w:rsidRDefault="004F0BF2" w:rsidP="004F0BF2">
      <w:r w:rsidRPr="004B4A7B">
        <w:t>The compressive force acted on the surface of this element in the circumferential</w:t>
      </w:r>
      <w:r w:rsidRPr="004B4A7B" w:rsidDel="003457F9">
        <w:t xml:space="preserve"> </w:t>
      </w:r>
      <w:r w:rsidRPr="004B4A7B">
        <w:t>direction can be calculated by:</w:t>
      </w:r>
    </w:p>
    <w:p w14:paraId="307CE0B2" w14:textId="77777777" w:rsidR="004F0BF2" w:rsidRPr="004B4A7B" w:rsidRDefault="004F0BF2" w:rsidP="004F0BF2">
      <w:pPr>
        <w:pStyle w:val="Equation"/>
        <w:rPr>
          <w:iCs/>
        </w:rPr>
      </w:pPr>
      <m:oMathPara>
        <m:oMath>
          <m:r>
            <m:rPr>
              <m:sty m:val="b"/>
            </m:rPr>
            <w:rPr>
              <w:rFonts w:ascii="Cambria Math" w:hAnsi="Cambria Math"/>
            </w:rPr>
            <m:t>∆</m:t>
          </m:r>
          <m:sSub>
            <m:sSubPr>
              <m:ctrlPr>
                <w:rPr>
                  <w:rFonts w:ascii="Cambria Math" w:hAnsi="Cambria Math"/>
                  <w:iCs/>
                  <w:sz w:val="24"/>
                </w:rPr>
              </m:ctrlPr>
            </m:sSubPr>
            <m:e>
              <m:r>
                <m:rPr>
                  <m:sty m:val="bi"/>
                </m:rPr>
                <w:rPr>
                  <w:rFonts w:ascii="Cambria Math" w:hAnsi="Cambria Math"/>
                </w:rPr>
                <m:t>F</m:t>
              </m:r>
            </m:e>
            <m:sub>
              <m:r>
                <m:rPr>
                  <m:sty m:val="bi"/>
                </m:rPr>
                <w:rPr>
                  <w:rFonts w:ascii="Cambria Math" w:hAnsi="Cambria Math"/>
                </w:rPr>
                <m:t>θ</m:t>
              </m:r>
            </m:sub>
          </m:sSub>
          <m:r>
            <m:rPr>
              <m:sty m:val="b"/>
            </m:rPr>
            <w:rPr>
              <w:rFonts w:ascii="Cambria Math" w:hAnsi="Cambria Math"/>
            </w:rPr>
            <m:t>=</m:t>
          </m:r>
          <m:d>
            <m:dPr>
              <m:begChr m:val="|"/>
              <m:endChr m:val="|"/>
              <m:ctrlPr>
                <w:rPr>
                  <w:rFonts w:ascii="Cambria Math" w:hAnsi="Cambria Math"/>
                  <w:iCs/>
                  <w:sz w:val="24"/>
                </w:rPr>
              </m:ctrlPr>
            </m:dPr>
            <m:e>
              <m:sSub>
                <m:sSubPr>
                  <m:ctrlPr>
                    <w:rPr>
                      <w:rFonts w:ascii="Cambria Math" w:hAnsi="Cambria Math"/>
                      <w:iCs/>
                      <w:sz w:val="24"/>
                    </w:rPr>
                  </m:ctrlPr>
                </m:sSubPr>
                <m:e>
                  <m:r>
                    <m:rPr>
                      <m:sty m:val="bi"/>
                    </m:rPr>
                    <w:rPr>
                      <w:rFonts w:ascii="Cambria Math" w:hAnsi="Cambria Math"/>
                    </w:rPr>
                    <m:t>σ</m:t>
                  </m:r>
                </m:e>
                <m:sub>
                  <m:r>
                    <m:rPr>
                      <m:sty m:val="bi"/>
                    </m:rPr>
                    <w:rPr>
                      <w:rFonts w:ascii="Cambria Math" w:hAnsi="Cambria Math"/>
                    </w:rPr>
                    <m:t>θ</m:t>
                  </m:r>
                </m:sub>
              </m:sSub>
            </m:e>
          </m:d>
          <m:r>
            <m:rPr>
              <m:sty m:val="b"/>
            </m:rPr>
            <w:rPr>
              <w:rFonts w:ascii="Cambria Math" w:hAnsi="Cambria Math"/>
            </w:rPr>
            <m:t>∙∆</m:t>
          </m:r>
          <m:r>
            <m:rPr>
              <m:sty m:val="bi"/>
            </m:rPr>
            <w:rPr>
              <w:rFonts w:ascii="Cambria Math" w:hAnsi="Cambria Math"/>
            </w:rPr>
            <m:t>S</m:t>
          </m:r>
          <m:r>
            <m:rPr>
              <m:sty m:val="b"/>
            </m:rPr>
            <w:rPr>
              <w:rFonts w:ascii="Cambria Math" w:hAnsi="Cambria Math"/>
            </w:rPr>
            <m:t>=</m:t>
          </m:r>
          <m:d>
            <m:dPr>
              <m:begChr m:val="|"/>
              <m:endChr m:val="|"/>
              <m:ctrlPr>
                <w:rPr>
                  <w:rFonts w:ascii="Cambria Math" w:hAnsi="Cambria Math"/>
                  <w:iCs/>
                  <w:sz w:val="24"/>
                </w:rPr>
              </m:ctrlPr>
            </m:dPr>
            <m:e>
              <m:sSub>
                <m:sSubPr>
                  <m:ctrlPr>
                    <w:rPr>
                      <w:rFonts w:ascii="Cambria Math" w:hAnsi="Cambria Math"/>
                      <w:iCs/>
                      <w:sz w:val="24"/>
                    </w:rPr>
                  </m:ctrlPr>
                </m:sSubPr>
                <m:e>
                  <m:r>
                    <m:rPr>
                      <m:sty m:val="bi"/>
                    </m:rPr>
                    <w:rPr>
                      <w:rFonts w:ascii="Cambria Math" w:hAnsi="Cambria Math"/>
                    </w:rPr>
                    <m:t>σ</m:t>
                  </m:r>
                </m:e>
                <m:sub>
                  <m:r>
                    <m:rPr>
                      <m:sty m:val="bi"/>
                    </m:rPr>
                    <w:rPr>
                      <w:rFonts w:ascii="Cambria Math" w:hAnsi="Cambria Math"/>
                    </w:rPr>
                    <m:t>θ</m:t>
                  </m:r>
                </m:sub>
              </m:sSub>
            </m:e>
          </m:d>
          <m:r>
            <m:rPr>
              <m:sty m:val="b"/>
            </m:rPr>
            <w:rPr>
              <w:rFonts w:ascii="Cambria Math" w:hAnsi="Cambria Math"/>
              <w:sz w:val="24"/>
            </w:rPr>
            <m:t>∙</m:t>
          </m:r>
          <m:r>
            <m:rPr>
              <m:sty m:val="bi"/>
            </m:rPr>
            <w:rPr>
              <w:rFonts w:ascii="Cambria Math" w:hAnsi="Cambria Math"/>
            </w:rPr>
            <m:t>r</m:t>
          </m:r>
          <m:r>
            <m:rPr>
              <m:sty m:val="b"/>
            </m:rPr>
            <w:rPr>
              <w:rFonts w:ascii="Cambria Math" w:hAnsi="Cambria Math"/>
            </w:rPr>
            <m:t>∙</m:t>
          </m:r>
          <m:r>
            <m:rPr>
              <m:sty m:val="bi"/>
            </m:rPr>
            <w:rPr>
              <w:rFonts w:ascii="Cambria Math" w:hAnsi="Cambria Math"/>
            </w:rPr>
            <m:t>t</m:t>
          </m:r>
          <m:r>
            <m:rPr>
              <m:sty m:val="b"/>
            </m:rPr>
            <w:rPr>
              <w:rFonts w:ascii="Cambria Math" w:hAnsi="Cambria Math"/>
            </w:rPr>
            <m:t>∙</m:t>
          </m:r>
          <m:r>
            <m:rPr>
              <m:sty m:val="bi"/>
            </m:rPr>
            <w:rPr>
              <w:rFonts w:ascii="Cambria Math" w:hAnsi="Cambria Math"/>
            </w:rPr>
            <m:t>dφ</m:t>
          </m:r>
        </m:oMath>
      </m:oMathPara>
    </w:p>
    <w:p w14:paraId="41C4E082" w14:textId="77777777" w:rsidR="004F0BF2" w:rsidRPr="004B4A7B" w:rsidRDefault="004F0BF2" w:rsidP="004F0BF2">
      <w:pPr>
        <w:pStyle w:val="Equation"/>
      </w:pPr>
      <w:r w:rsidRPr="004B4A7B">
        <w:t>Equation 5.51</w:t>
      </w:r>
    </w:p>
    <w:p w14:paraId="38E5BEE2" w14:textId="77777777" w:rsidR="004F0BF2" w:rsidRPr="004B4A7B" w:rsidRDefault="004F0BF2" w:rsidP="004F0BF2">
      <w:r w:rsidRPr="004B4A7B">
        <w:t>The distance along the circumferential direction through which the compressive force causes the workpiece to shrink from undeformed state to deformed state can be expresses by:</w:t>
      </w:r>
    </w:p>
    <w:p w14:paraId="60D8ADE7" w14:textId="77777777" w:rsidR="004F0BF2" w:rsidRPr="004B4A7B" w:rsidRDefault="004F0BF2" w:rsidP="004F0BF2">
      <w:pPr>
        <w:pStyle w:val="Equation"/>
        <w:rPr>
          <w:iCs/>
        </w:rPr>
      </w:pPr>
      <m:oMathPara>
        <m:oMath>
          <m:r>
            <m:rPr>
              <m:sty m:val="b"/>
            </m:rPr>
            <w:rPr>
              <w:rFonts w:ascii="Cambria Math" w:hAnsi="Cambria Math"/>
            </w:rPr>
            <m:t>∆</m:t>
          </m:r>
          <m:sSub>
            <m:sSubPr>
              <m:ctrlPr>
                <w:rPr>
                  <w:rFonts w:ascii="Cambria Math" w:hAnsi="Cambria Math"/>
                  <w:iCs/>
                  <w:sz w:val="24"/>
                </w:rPr>
              </m:ctrlPr>
            </m:sSubPr>
            <m:e>
              <m:r>
                <m:rPr>
                  <m:sty m:val="bi"/>
                </m:rPr>
                <w:rPr>
                  <w:rFonts w:ascii="Cambria Math" w:hAnsi="Cambria Math"/>
                </w:rPr>
                <m:t>L</m:t>
              </m:r>
            </m:e>
            <m:sub>
              <m:r>
                <m:rPr>
                  <m:sty m:val="bi"/>
                </m:rPr>
                <w:rPr>
                  <w:rFonts w:ascii="Cambria Math" w:hAnsi="Cambria Math"/>
                </w:rPr>
                <m:t>θ</m:t>
              </m:r>
            </m:sub>
          </m:sSub>
          <m:r>
            <m:rPr>
              <m:sty m:val="b"/>
              <m:aln/>
            </m:rPr>
            <w:rPr>
              <w:rFonts w:ascii="Cambria Math" w:hAnsi="Cambria Math"/>
            </w:rPr>
            <m:t>=2∙</m:t>
          </m:r>
          <m:r>
            <m:rPr>
              <m:sty m:val="bi"/>
            </m:rPr>
            <w:rPr>
              <w:rFonts w:ascii="Cambria Math" w:hAnsi="Cambria Math"/>
            </w:rPr>
            <m:t>π</m:t>
          </m:r>
          <m:r>
            <m:rPr>
              <m:sty m:val="b"/>
            </m:rPr>
            <w:rPr>
              <w:rFonts w:ascii="Cambria Math" w:hAnsi="Cambria Math"/>
            </w:rPr>
            <m:t>∙</m:t>
          </m:r>
          <m:rad>
            <m:radPr>
              <m:degHide m:val="1"/>
              <m:ctrlPr>
                <w:rPr>
                  <w:rFonts w:ascii="Cambria Math" w:hAnsi="Cambria Math"/>
                  <w:iCs/>
                </w:rPr>
              </m:ctrlPr>
            </m:radPr>
            <m:deg/>
            <m:e>
              <m:sSup>
                <m:sSupPr>
                  <m:ctrlPr>
                    <w:rPr>
                      <w:rFonts w:ascii="Cambria Math" w:hAnsi="Cambria Math"/>
                      <w:iCs/>
                    </w:rPr>
                  </m:ctrlPr>
                </m:sSupPr>
                <m:e>
                  <m:sSub>
                    <m:sSubPr>
                      <m:ctrlPr>
                        <w:rPr>
                          <w:rFonts w:ascii="Cambria Math" w:hAnsi="Cambria Math"/>
                          <w:iCs/>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d>
                <m:dPr>
                  <m:ctrlPr>
                    <w:rPr>
                      <w:rFonts w:ascii="Cambria Math" w:hAnsi="Cambria Math"/>
                      <w:iCs/>
                    </w:rPr>
                  </m:ctrlPr>
                </m:dPr>
                <m:e>
                  <m:sSub>
                    <m:sSubPr>
                      <m:ctrlPr>
                        <w:rPr>
                          <w:rFonts w:ascii="Cambria Math" w:hAnsi="Cambria Math"/>
                          <w:iCs/>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e>
              </m:d>
              <m:r>
                <m:rPr>
                  <m:sty m:val="b"/>
                </m:rPr>
                <w:rPr>
                  <w:rFonts w:ascii="Cambria Math" w:hAnsi="Cambria Math"/>
                </w:rPr>
                <m:t>∙</m:t>
              </m:r>
              <m:r>
                <m:rPr>
                  <m:sty m:val="bi"/>
                </m:rPr>
                <w:rPr>
                  <w:rFonts w:ascii="Cambria Math" w:hAnsi="Cambria Math"/>
                </w:rPr>
                <m:t>rφ</m:t>
              </m:r>
            </m:e>
          </m:rad>
          <m:r>
            <m:rPr>
              <m:sty m:val="b"/>
            </m:rPr>
            <w:rPr>
              <w:rFonts w:ascii="Cambria Math" w:hAnsi="Cambria Math"/>
            </w:rPr>
            <m:t>-2∙</m:t>
          </m:r>
          <m:r>
            <m:rPr>
              <m:sty m:val="bi"/>
            </m:rPr>
            <w:rPr>
              <w:rFonts w:ascii="Cambria Math" w:hAnsi="Cambria Math"/>
            </w:rPr>
            <m:t>π</m:t>
          </m:r>
          <m:r>
            <m:rPr>
              <m:sty m:val="b"/>
            </m:rPr>
            <w:rPr>
              <w:rFonts w:ascii="Cambria Math" w:hAnsi="Cambria Math"/>
            </w:rPr>
            <m:t>∙</m:t>
          </m:r>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r>
            <m:rPr>
              <m:sty m:val="b"/>
            </m:rPr>
            <w:rPr>
              <w:rFonts w:ascii="Cambria Math" w:hAnsi="Cambria Math"/>
            </w:rPr>
            <w:br/>
          </m:r>
        </m:oMath>
        <m:oMath>
          <m:r>
            <m:rPr>
              <m:sty m:val="b"/>
              <m:aln/>
            </m:rPr>
            <w:rPr>
              <w:rFonts w:ascii="Cambria Math" w:hAnsi="Cambria Math"/>
            </w:rPr>
            <m:t>=2∙</m:t>
          </m:r>
          <m:r>
            <m:rPr>
              <m:sty m:val="bi"/>
            </m:rPr>
            <w:rPr>
              <w:rFonts w:ascii="Cambria Math" w:hAnsi="Cambria Math"/>
            </w:rPr>
            <m:t>π</m:t>
          </m:r>
          <m:r>
            <m:rPr>
              <m:sty m:val="b"/>
            </m:rPr>
            <w:rPr>
              <w:rFonts w:ascii="Cambria Math" w:hAnsi="Cambria Math"/>
            </w:rPr>
            <m:t>∙</m:t>
          </m:r>
          <m:d>
            <m:dPr>
              <m:ctrlPr>
                <w:rPr>
                  <w:rFonts w:ascii="Cambria Math" w:hAnsi="Cambria Math"/>
                  <w:iCs/>
                </w:rPr>
              </m:ctrlPr>
            </m:dPr>
            <m:e>
              <m:rad>
                <m:radPr>
                  <m:degHide m:val="1"/>
                  <m:ctrlPr>
                    <w:rPr>
                      <w:rFonts w:ascii="Cambria Math" w:hAnsi="Cambria Math"/>
                      <w:iCs/>
                    </w:rPr>
                  </m:ctrlPr>
                </m:radPr>
                <m:deg/>
                <m:e>
                  <m:sSup>
                    <m:sSupPr>
                      <m:ctrlPr>
                        <w:rPr>
                          <w:rFonts w:ascii="Cambria Math" w:hAnsi="Cambria Math"/>
                          <w:iCs/>
                        </w:rPr>
                      </m:ctrlPr>
                    </m:sSupPr>
                    <m:e>
                      <m:sSub>
                        <m:sSubPr>
                          <m:ctrlPr>
                            <w:rPr>
                              <w:rFonts w:ascii="Cambria Math" w:hAnsi="Cambria Math"/>
                              <w:iCs/>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d>
                    <m:dPr>
                      <m:ctrlPr>
                        <w:rPr>
                          <w:rFonts w:ascii="Cambria Math" w:hAnsi="Cambria Math"/>
                          <w:iCs/>
                        </w:rPr>
                      </m:ctrlPr>
                    </m:dPr>
                    <m:e>
                      <m:sSub>
                        <m:sSubPr>
                          <m:ctrlPr>
                            <w:rPr>
                              <w:rFonts w:ascii="Cambria Math" w:hAnsi="Cambria Math"/>
                              <w:iCs/>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e>
                  </m:d>
                  <m:r>
                    <m:rPr>
                      <m:sty m:val="b"/>
                    </m:rPr>
                    <w:rPr>
                      <w:rFonts w:ascii="Cambria Math" w:hAnsi="Cambria Math"/>
                    </w:rPr>
                    <m:t>∙</m:t>
                  </m:r>
                  <m:r>
                    <m:rPr>
                      <m:sty m:val="bi"/>
                    </m:rPr>
                    <w:rPr>
                      <w:rFonts w:ascii="Cambria Math" w:hAnsi="Cambria Math"/>
                    </w:rPr>
                    <m:t>rφ</m:t>
                  </m:r>
                </m:e>
              </m:rad>
              <m:r>
                <m:rPr>
                  <m:sty m:val="b"/>
                </m:rPr>
                <w:rPr>
                  <w:rFonts w:ascii="Cambria Math" w:hAnsi="Cambria Math"/>
                </w:rPr>
                <m:t>-</m:t>
              </m:r>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e>
          </m:d>
        </m:oMath>
      </m:oMathPara>
    </w:p>
    <w:p w14:paraId="739473E5" w14:textId="77777777" w:rsidR="004F0BF2" w:rsidRPr="004B4A7B" w:rsidRDefault="004F0BF2" w:rsidP="004F0BF2">
      <w:pPr>
        <w:pStyle w:val="Equation"/>
      </w:pPr>
      <w:r w:rsidRPr="004B4A7B">
        <w:t>Equation 5.52</w:t>
      </w:r>
    </w:p>
    <w:p w14:paraId="212F177F" w14:textId="42614009" w:rsidR="004F0BF2" w:rsidRPr="004B4A7B" w:rsidRDefault="004F0BF2" w:rsidP="004F0BF2">
      <w:r w:rsidRPr="004B4A7B">
        <w:t xml:space="preserve">Therefore, the external work done by the roller during the deformation process of the </w:t>
      </w:r>
      <w:r w:rsidR="00601736">
        <w:t>wrinkling free component</w:t>
      </w:r>
      <w:r w:rsidRPr="004B4A7B">
        <w:t xml:space="preserve"> can be calculated by:</w:t>
      </w:r>
    </w:p>
    <w:p w14:paraId="26A52DFE" w14:textId="77777777" w:rsidR="004F0BF2" w:rsidRPr="004B4A7B" w:rsidRDefault="004F0BF2" w:rsidP="004F0BF2">
      <w:pPr>
        <w:pStyle w:val="Equation"/>
      </w:pPr>
      <m:oMathPara>
        <m:oMath>
          <m:r>
            <m:rPr>
              <m:sty m:val="bi"/>
            </m:rPr>
            <w:rPr>
              <w:rFonts w:ascii="Cambria Math" w:hAnsi="Cambria Math"/>
            </w:rPr>
            <m:t>T</m:t>
          </m:r>
          <m:r>
            <m:rPr>
              <m:sty m:val="b"/>
              <m:aln/>
            </m:rPr>
            <w:rPr>
              <w:rFonts w:ascii="Cambria Math" w:hAnsi="Cambria Math"/>
            </w:rPr>
            <m:t>=</m:t>
          </m:r>
          <m:nary>
            <m:naryPr>
              <m:limLoc m:val="undOvr"/>
              <m:subHide m:val="1"/>
              <m:supHide m:val="1"/>
              <m:ctrlPr>
                <w:rPr>
                  <w:rFonts w:ascii="Cambria Math" w:hAnsi="Cambria Math"/>
                  <w:iCs/>
                </w:rPr>
              </m:ctrlPr>
            </m:naryPr>
            <m:sub/>
            <m:sup/>
            <m:e>
              <m:r>
                <m:rPr>
                  <m:sty m:val="b"/>
                </m:rPr>
                <w:rPr>
                  <w:rFonts w:ascii="Cambria Math" w:hAnsi="Cambria Math"/>
                </w:rPr>
                <m:t>∆</m:t>
              </m:r>
              <m:sSub>
                <m:sSubPr>
                  <m:ctrlPr>
                    <w:rPr>
                      <w:rFonts w:ascii="Cambria Math" w:hAnsi="Cambria Math"/>
                      <w:iCs/>
                      <w:sz w:val="24"/>
                    </w:rPr>
                  </m:ctrlPr>
                </m:sSubPr>
                <m:e>
                  <m:r>
                    <m:rPr>
                      <m:sty m:val="bi"/>
                    </m:rPr>
                    <w:rPr>
                      <w:rFonts w:ascii="Cambria Math" w:hAnsi="Cambria Math"/>
                    </w:rPr>
                    <m:t>F</m:t>
                  </m:r>
                </m:e>
                <m:sub>
                  <m:r>
                    <m:rPr>
                      <m:sty m:val="bi"/>
                    </m:rPr>
                    <w:rPr>
                      <w:rFonts w:ascii="Cambria Math" w:hAnsi="Cambria Math"/>
                    </w:rPr>
                    <m:t>θ</m:t>
                  </m:r>
                </m:sub>
              </m:sSub>
            </m:e>
          </m:nary>
          <m:r>
            <m:rPr>
              <m:sty m:val="b"/>
            </m:rPr>
            <w:rPr>
              <w:rFonts w:ascii="Cambria Math" w:hAnsi="Cambria Math"/>
            </w:rPr>
            <m:t>∙∆</m:t>
          </m:r>
          <m:sSub>
            <m:sSubPr>
              <m:ctrlPr>
                <w:rPr>
                  <w:rFonts w:ascii="Cambria Math" w:hAnsi="Cambria Math"/>
                  <w:iCs/>
                  <w:sz w:val="24"/>
                </w:rPr>
              </m:ctrlPr>
            </m:sSubPr>
            <m:e>
              <m:r>
                <m:rPr>
                  <m:sty m:val="bi"/>
                </m:rPr>
                <w:rPr>
                  <w:rFonts w:ascii="Cambria Math" w:hAnsi="Cambria Math"/>
                </w:rPr>
                <m:t>L</m:t>
              </m:r>
            </m:e>
            <m:sub>
              <m:r>
                <m:rPr>
                  <m:sty m:val="bi"/>
                </m:rPr>
                <w:rPr>
                  <w:rFonts w:ascii="Cambria Math" w:hAnsi="Cambria Math"/>
                </w:rPr>
                <m:t>θ</m:t>
              </m:r>
            </m:sub>
          </m:sSub>
          <m:r>
            <m:rPr>
              <m:sty m:val="b"/>
            </m:rPr>
            <w:rPr>
              <w:rFonts w:ascii="Cambria Math" w:hAnsi="Cambria Math"/>
            </w:rPr>
            <w:br/>
          </m:r>
        </m:oMath>
        <m:oMath>
          <m:r>
            <m:rPr>
              <m:sty m:val="b"/>
              <m:aln/>
            </m:rPr>
            <w:rPr>
              <w:rFonts w:ascii="Cambria Math" w:hAnsi="Cambria Math"/>
            </w:rPr>
            <m:t>=</m:t>
          </m:r>
          <m:nary>
            <m:naryPr>
              <m:limLoc m:val="subSup"/>
              <m:ctrlPr>
                <w:rPr>
                  <w:rFonts w:ascii="Cambria Math" w:hAnsi="Cambria Math"/>
                  <w:iCs/>
                </w:rPr>
              </m:ctrlPr>
            </m:naryPr>
            <m:sub>
              <m:r>
                <m:rPr>
                  <m:sty m:val="b"/>
                </m:rPr>
                <w:rPr>
                  <w:rFonts w:ascii="Cambria Math" w:hAnsi="Cambria Math"/>
                </w:rPr>
                <m:t>0</m:t>
              </m:r>
            </m:sub>
            <m:sup>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i</m:t>
                  </m:r>
                </m:sub>
              </m:sSub>
            </m:sup>
            <m:e>
              <m:d>
                <m:dPr>
                  <m:begChr m:val="|"/>
                  <m:endChr m:val="|"/>
                  <m:ctrlPr>
                    <w:rPr>
                      <w:rFonts w:ascii="Cambria Math" w:hAnsi="Cambria Math"/>
                      <w:iCs/>
                    </w:rPr>
                  </m:ctrlPr>
                </m:dPr>
                <m:e>
                  <m:sSub>
                    <m:sSubPr>
                      <m:ctrlPr>
                        <w:rPr>
                          <w:rFonts w:ascii="Cambria Math" w:hAnsi="Cambria Math"/>
                          <w:iCs/>
                        </w:rPr>
                      </m:ctrlPr>
                    </m:sSubPr>
                    <m:e>
                      <m:r>
                        <m:rPr>
                          <m:sty m:val="bi"/>
                        </m:rPr>
                        <w:rPr>
                          <w:rFonts w:ascii="Cambria Math" w:hAnsi="Cambria Math"/>
                        </w:rPr>
                        <m:t>σ</m:t>
                      </m:r>
                    </m:e>
                    <m:sub>
                      <m:r>
                        <m:rPr>
                          <m:sty m:val="bi"/>
                        </m:rPr>
                        <w:rPr>
                          <w:rFonts w:ascii="Cambria Math" w:hAnsi="Cambria Math"/>
                        </w:rPr>
                        <m:t>θ</m:t>
                      </m:r>
                    </m:sub>
                  </m:sSub>
                </m:e>
              </m:d>
            </m:e>
          </m:nary>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t</m:t>
          </m:r>
          <m:r>
            <m:rPr>
              <m:sty m:val="b"/>
            </m:rPr>
            <w:rPr>
              <w:rFonts w:ascii="Cambria Math" w:hAnsi="Cambria Math"/>
            </w:rPr>
            <m:t>∙2∙</m:t>
          </m:r>
          <m:r>
            <m:rPr>
              <m:sty m:val="bi"/>
            </m:rPr>
            <w:rPr>
              <w:rFonts w:ascii="Cambria Math" w:hAnsi="Cambria Math"/>
            </w:rPr>
            <m:t>π</m:t>
          </m:r>
          <m:r>
            <m:rPr>
              <m:sty m:val="b"/>
            </m:rPr>
            <w:rPr>
              <w:rFonts w:ascii="Cambria Math" w:hAnsi="Cambria Math"/>
            </w:rPr>
            <m:t>∙</m:t>
          </m:r>
          <m:d>
            <m:dPr>
              <m:ctrlPr>
                <w:rPr>
                  <w:rFonts w:ascii="Cambria Math" w:hAnsi="Cambria Math"/>
                  <w:iCs/>
                </w:rPr>
              </m:ctrlPr>
            </m:dPr>
            <m:e>
              <m:rad>
                <m:radPr>
                  <m:degHide m:val="1"/>
                  <m:ctrlPr>
                    <w:rPr>
                      <w:rFonts w:ascii="Cambria Math" w:hAnsi="Cambria Math"/>
                      <w:iCs/>
                    </w:rPr>
                  </m:ctrlPr>
                </m:radPr>
                <m:deg/>
                <m:e>
                  <m:sSup>
                    <m:sSupPr>
                      <m:ctrlPr>
                        <w:rPr>
                          <w:rFonts w:ascii="Cambria Math" w:hAnsi="Cambria Math"/>
                          <w:iCs/>
                        </w:rPr>
                      </m:ctrlPr>
                    </m:sSupPr>
                    <m:e>
                      <m:sSub>
                        <m:sSubPr>
                          <m:ctrlPr>
                            <w:rPr>
                              <w:rFonts w:ascii="Cambria Math" w:hAnsi="Cambria Math"/>
                              <w:iCs/>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d>
                    <m:dPr>
                      <m:ctrlPr>
                        <w:rPr>
                          <w:rFonts w:ascii="Cambria Math" w:hAnsi="Cambria Math"/>
                          <w:iCs/>
                        </w:rPr>
                      </m:ctrlPr>
                    </m:dPr>
                    <m:e>
                      <m:sSub>
                        <m:sSubPr>
                          <m:ctrlPr>
                            <w:rPr>
                              <w:rFonts w:ascii="Cambria Math" w:hAnsi="Cambria Math"/>
                              <w:iCs/>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e>
                  </m:d>
                  <m:r>
                    <m:rPr>
                      <m:sty m:val="b"/>
                    </m:rPr>
                    <w:rPr>
                      <w:rFonts w:ascii="Cambria Math" w:hAnsi="Cambria Math"/>
                    </w:rPr>
                    <m:t>∙</m:t>
                  </m:r>
                  <m:r>
                    <m:rPr>
                      <m:sty m:val="bi"/>
                    </m:rPr>
                    <w:rPr>
                      <w:rFonts w:ascii="Cambria Math" w:hAnsi="Cambria Math"/>
                    </w:rPr>
                    <m:t>rφ</m:t>
                  </m:r>
                </m:e>
              </m:rad>
              <m:r>
                <m:rPr>
                  <m:sty m:val="b"/>
                </m:rPr>
                <w:rPr>
                  <w:rFonts w:ascii="Cambria Math" w:hAnsi="Cambria Math"/>
                </w:rPr>
                <m:t>-</m:t>
              </m:r>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1</m:t>
                  </m:r>
                </m:sub>
              </m:sSub>
            </m:e>
          </m:d>
          <m:r>
            <m:rPr>
              <m:sty m:val="bi"/>
            </m:rPr>
            <w:rPr>
              <w:rFonts w:ascii="Cambria Math" w:hAnsi="Cambria Math"/>
            </w:rPr>
            <m:t>dφ</m:t>
          </m:r>
          <m:r>
            <m:rPr>
              <m:sty m:val="b"/>
            </m:rPr>
            <w:rPr>
              <w:rFonts w:ascii="Cambria Math" w:hAnsi="Cambria Math"/>
            </w:rPr>
            <w:br/>
          </m:r>
        </m:oMath>
        <m:oMath>
          <m:r>
            <m:rPr>
              <m:sty m:val="b"/>
              <m:aln/>
            </m:rPr>
            <w:rPr>
              <w:rFonts w:ascii="Cambria Math" w:hAnsi="Cambria Math"/>
            </w:rPr>
            <m:t>=2</m:t>
          </m:r>
          <m:r>
            <m:rPr>
              <m:sty m:val="bi"/>
            </m:rPr>
            <w:rPr>
              <w:rFonts w:ascii="Cambria Math" w:hAnsi="Cambria Math"/>
            </w:rPr>
            <m:t>πr</m:t>
          </m:r>
          <m:r>
            <m:rPr>
              <m:sty m:val="b"/>
            </m:rPr>
            <w:rPr>
              <w:rFonts w:ascii="Cambria Math" w:hAnsi="Cambria Math"/>
            </w:rPr>
            <m:t>∙</m:t>
          </m:r>
          <m:r>
            <m:rPr>
              <m:sty m:val="bi"/>
            </m:rPr>
            <w:rPr>
              <w:rFonts w:ascii="Cambria Math" w:hAnsi="Cambria Math"/>
            </w:rPr>
            <m:t>t</m:t>
          </m:r>
          <m:nary>
            <m:naryPr>
              <m:limLoc m:val="subSup"/>
              <m:ctrlPr>
                <w:rPr>
                  <w:rFonts w:ascii="Cambria Math" w:hAnsi="Cambria Math"/>
                  <w:iCs/>
                </w:rPr>
              </m:ctrlPr>
            </m:naryPr>
            <m:sub>
              <m:r>
                <m:rPr>
                  <m:sty m:val="b"/>
                </m:rPr>
                <w:rPr>
                  <w:rFonts w:ascii="Cambria Math" w:hAnsi="Cambria Math"/>
                </w:rPr>
                <m:t>0</m:t>
              </m:r>
            </m:sub>
            <m:sup>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i</m:t>
                  </m:r>
                </m:sub>
              </m:sSub>
            </m:sup>
            <m:e>
              <m:sSub>
                <m:sSubPr>
                  <m:ctrlPr>
                    <w:rPr>
                      <w:rFonts w:ascii="Cambria Math" w:hAnsi="Cambria Math"/>
                      <w:iCs/>
                    </w:rPr>
                  </m:ctrlPr>
                </m:sSubPr>
                <m:e>
                  <m:r>
                    <m:rPr>
                      <m:sty m:val="bi"/>
                    </m:rPr>
                    <w:rPr>
                      <w:rFonts w:ascii="Cambria Math" w:hAnsi="Cambria Math"/>
                    </w:rPr>
                    <m:t>C</m:t>
                  </m:r>
                </m:e>
                <m:sub>
                  <m:r>
                    <m:rPr>
                      <m:sty m:val="b"/>
                    </m:rPr>
                    <w:rPr>
                      <w:rFonts w:ascii="Cambria Math" w:hAnsi="Cambria Math"/>
                    </w:rPr>
                    <m:t>0</m:t>
                  </m:r>
                </m:sub>
              </m:sSub>
              <m:r>
                <m:rPr>
                  <m:sty m:val="b"/>
                </m:rPr>
                <w:rPr>
                  <w:rFonts w:ascii="Cambria Math" w:hAnsi="Cambria Math"/>
                </w:rPr>
                <m:t>∙</m:t>
              </m:r>
              <m:d>
                <m:dPr>
                  <m:begChr m:val="|"/>
                  <m:endChr m:val="|"/>
                  <m:ctrlPr>
                    <w:rPr>
                      <w:rFonts w:ascii="Cambria Math" w:hAnsi="Cambria Math"/>
                      <w:iCs/>
                    </w:rPr>
                  </m:ctrlPr>
                </m:dPr>
                <m:e>
                  <m:sSup>
                    <m:sSupPr>
                      <m:ctrlPr>
                        <w:rPr>
                          <w:rFonts w:ascii="Cambria Math" w:hAnsi="Cambria Math"/>
                          <w:iCs/>
                        </w:rPr>
                      </m:ctrlPr>
                    </m:sSupPr>
                    <m:e>
                      <m:d>
                        <m:dPr>
                          <m:ctrlPr>
                            <w:rPr>
                              <w:rFonts w:ascii="Cambria Math" w:hAnsi="Cambria Math"/>
                              <w:iCs/>
                            </w:rPr>
                          </m:ctrlPr>
                        </m:dPr>
                        <m:e>
                          <m:func>
                            <m:funcPr>
                              <m:ctrlPr>
                                <w:rPr>
                                  <w:rFonts w:ascii="Cambria Math" w:hAnsi="Cambria Math"/>
                                  <w:iCs/>
                                </w:rPr>
                              </m:ctrlPr>
                            </m:funcPr>
                            <m:fName>
                              <m:r>
                                <m:rPr>
                                  <m:sty m:val="bi"/>
                                </m:rPr>
                                <w:rPr>
                                  <w:rFonts w:ascii="Cambria Math" w:hAnsi="Cambria Math"/>
                                </w:rPr>
                                <m:t>ln</m:t>
                              </m:r>
                            </m:fName>
                            <m:e>
                              <m:d>
                                <m:dPr>
                                  <m:ctrlPr>
                                    <w:rPr>
                                      <w:rFonts w:ascii="Cambria Math" w:hAnsi="Cambria Math"/>
                                      <w:iCs/>
                                    </w:rPr>
                                  </m:ctrlPr>
                                </m:dPr>
                                <m:e>
                                  <m:f>
                                    <m:fPr>
                                      <m:ctrlPr>
                                        <w:rPr>
                                          <w:rFonts w:ascii="Cambria Math" w:hAnsi="Cambria Math"/>
                                          <w:iCs/>
                                        </w:rPr>
                                      </m:ctrlPr>
                                    </m:fPr>
                                    <m:num>
                                      <m:rad>
                                        <m:radPr>
                                          <m:degHide m:val="1"/>
                                          <m:ctrlPr>
                                            <w:rPr>
                                              <w:rFonts w:ascii="Cambria Math" w:hAnsi="Cambria Math"/>
                                              <w:iCs/>
                                            </w:rPr>
                                          </m:ctrlPr>
                                        </m:radPr>
                                        <m:deg/>
                                        <m:e>
                                          <m:sSup>
                                            <m:sSupPr>
                                              <m:ctrlPr>
                                                <w:rPr>
                                                  <w:rFonts w:ascii="Cambria Math" w:hAnsi="Cambria Math"/>
                                                  <w:iCs/>
                                                </w:rPr>
                                              </m:ctrlPr>
                                            </m:sSupPr>
                                            <m:e>
                                              <m:sSub>
                                                <m:sSubPr>
                                                  <m:ctrlPr>
                                                    <w:rPr>
                                                      <w:rFonts w:ascii="Cambria Math" w:hAnsi="Cambria Math"/>
                                                      <w:iCs/>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d>
                                            <m:dPr>
                                              <m:ctrlPr>
                                                <w:rPr>
                                                  <w:rFonts w:ascii="Cambria Math" w:hAnsi="Cambria Math"/>
                                                  <w:iCs/>
                                                </w:rPr>
                                              </m:ctrlPr>
                                            </m:dPr>
                                            <m:e>
                                              <m:sSub>
                                                <m:sSubPr>
                                                  <m:ctrlPr>
                                                    <w:rPr>
                                                      <w:rFonts w:ascii="Cambria Math" w:hAnsi="Cambria Math"/>
                                                      <w:iCs/>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r>
                                                <m:rPr>
                                                  <m:sty m:val="bi"/>
                                                </m:rPr>
                                                <w:rPr>
                                                  <w:rFonts w:ascii="Cambria Math" w:hAnsi="Cambria Math"/>
                                                </w:rPr>
                                                <m:t>φ</m:t>
                                              </m:r>
                                              <m:r>
                                                <m:rPr>
                                                  <m:sty m:val="b"/>
                                                </m:rPr>
                                                <w:rPr>
                                                  <w:rFonts w:ascii="Cambria Math" w:hAnsi="Cambria Math"/>
                                                </w:rPr>
                                                <m:t>+</m:t>
                                              </m:r>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e>
                                          </m:d>
                                          <m:r>
                                            <m:rPr>
                                              <m:sty m:val="bi"/>
                                            </m:rPr>
                                            <w:rPr>
                                              <w:rFonts w:ascii="Cambria Math" w:hAnsi="Cambria Math"/>
                                            </w:rPr>
                                            <m:t>rφ</m:t>
                                          </m:r>
                                        </m:e>
                                      </m:rad>
                                    </m:num>
                                    <m:den>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r>
                                        <m:rPr>
                                          <m:sty m:val="bi"/>
                                        </m:rPr>
                                        <w:rPr>
                                          <w:rFonts w:ascii="Cambria Math" w:hAnsi="Cambria Math"/>
                                        </w:rPr>
                                        <m:t>φ</m:t>
                                      </m:r>
                                      <m:r>
                                        <m:rPr>
                                          <m:sty m:val="b"/>
                                        </m:rPr>
                                        <w:rPr>
                                          <w:rFonts w:ascii="Cambria Math" w:hAnsi="Cambria Math"/>
                                        </w:rPr>
                                        <m:t>+</m:t>
                                      </m:r>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den>
                                  </m:f>
                                </m:e>
                              </m:d>
                            </m:e>
                          </m:func>
                        </m:e>
                      </m:d>
                    </m:e>
                    <m:sup>
                      <m:r>
                        <m:rPr>
                          <m:sty m:val="bi"/>
                        </m:rPr>
                        <w:rPr>
                          <w:rFonts w:ascii="Cambria Math" w:hAnsi="Cambria Math"/>
                        </w:rPr>
                        <m:t>n</m:t>
                      </m:r>
                    </m:sup>
                  </m:sSup>
                  <m:r>
                    <m:rPr>
                      <m:sty m:val="b"/>
                    </m:rPr>
                    <w:rPr>
                      <w:rFonts w:ascii="Cambria Math" w:hAnsi="Cambria Math"/>
                    </w:rPr>
                    <m:t>∙</m:t>
                  </m:r>
                  <m:d>
                    <m:dPr>
                      <m:ctrlPr>
                        <w:rPr>
                          <w:rFonts w:ascii="Cambria Math" w:hAnsi="Cambria Math"/>
                          <w:iCs/>
                        </w:rPr>
                      </m:ctrlPr>
                    </m:dPr>
                    <m:e>
                      <m:r>
                        <m:rPr>
                          <m:sty m:val="b"/>
                        </m:rPr>
                        <w:rPr>
                          <w:rFonts w:ascii="Cambria Math" w:hAnsi="Cambria Math"/>
                        </w:rPr>
                        <m:t>1-</m:t>
                      </m:r>
                      <m:func>
                        <m:funcPr>
                          <m:ctrlPr>
                            <w:rPr>
                              <w:rFonts w:ascii="Cambria Math" w:hAnsi="Cambria Math"/>
                              <w:iCs/>
                            </w:rPr>
                          </m:ctrlPr>
                        </m:funcPr>
                        <m:fName>
                          <m:r>
                            <m:rPr>
                              <m:sty m:val="bi"/>
                            </m:rPr>
                            <w:rPr>
                              <w:rFonts w:ascii="Cambria Math" w:hAnsi="Cambria Math"/>
                            </w:rPr>
                            <m:t>ln</m:t>
                          </m:r>
                        </m:fName>
                        <m:e>
                          <m:f>
                            <m:fPr>
                              <m:ctrlPr>
                                <w:rPr>
                                  <w:rFonts w:ascii="Cambria Math" w:hAnsi="Cambria Math"/>
                                  <w:iCs/>
                                </w:rPr>
                              </m:ctrlPr>
                            </m:fPr>
                            <m:num>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i</m:t>
                                  </m:r>
                                </m:sub>
                              </m:sSub>
                              <m:r>
                                <m:rPr>
                                  <m:sty m:val="b"/>
                                </m:rPr>
                                <w:rPr>
                                  <w:rFonts w:ascii="Cambria Math" w:hAnsi="Cambria Math"/>
                                </w:rPr>
                                <m:t>+</m:t>
                              </m:r>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num>
                            <m:den>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r>
                                <m:rPr>
                                  <m:sty m:val="bi"/>
                                </m:rPr>
                                <w:rPr>
                                  <w:rFonts w:ascii="Cambria Math" w:hAnsi="Cambria Math"/>
                                </w:rPr>
                                <m:t>φ</m:t>
                              </m:r>
                              <m:r>
                                <m:rPr>
                                  <m:sty m:val="b"/>
                                </m:rPr>
                                <w:rPr>
                                  <w:rFonts w:ascii="Cambria Math" w:hAnsi="Cambria Math"/>
                                </w:rPr>
                                <m:t>+</m:t>
                              </m:r>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den>
                          </m:f>
                        </m:e>
                      </m:func>
                    </m:e>
                  </m:d>
                </m:e>
              </m:d>
            </m:e>
          </m:nary>
          <m:r>
            <m:rPr>
              <m:sty m:val="b"/>
            </m:rPr>
            <w:rPr>
              <w:rFonts w:ascii="Cambria Math" w:hAnsi="Cambria Math"/>
            </w:rPr>
            <m:t>∙</m:t>
          </m:r>
          <m:d>
            <m:dPr>
              <m:ctrlPr>
                <w:rPr>
                  <w:rFonts w:ascii="Cambria Math" w:hAnsi="Cambria Math"/>
                  <w:iCs/>
                </w:rPr>
              </m:ctrlPr>
            </m:dPr>
            <m:e>
              <m:rad>
                <m:radPr>
                  <m:degHide m:val="1"/>
                  <m:ctrlPr>
                    <w:rPr>
                      <w:rFonts w:ascii="Cambria Math" w:hAnsi="Cambria Math"/>
                      <w:iCs/>
                    </w:rPr>
                  </m:ctrlPr>
                </m:radPr>
                <m:deg/>
                <m:e>
                  <m:sSup>
                    <m:sSupPr>
                      <m:ctrlPr>
                        <w:rPr>
                          <w:rFonts w:ascii="Cambria Math" w:hAnsi="Cambria Math"/>
                          <w:iCs/>
                        </w:rPr>
                      </m:ctrlPr>
                    </m:sSupPr>
                    <m:e>
                      <m:sSub>
                        <m:sSubPr>
                          <m:ctrlPr>
                            <w:rPr>
                              <w:rFonts w:ascii="Cambria Math" w:hAnsi="Cambria Math"/>
                              <w:iCs/>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d>
                    <m:dPr>
                      <m:ctrlPr>
                        <w:rPr>
                          <w:rFonts w:ascii="Cambria Math" w:hAnsi="Cambria Math"/>
                          <w:iCs/>
                        </w:rPr>
                      </m:ctrlPr>
                    </m:dPr>
                    <m:e>
                      <m:sSub>
                        <m:sSubPr>
                          <m:ctrlPr>
                            <w:rPr>
                              <w:rFonts w:ascii="Cambria Math" w:hAnsi="Cambria Math"/>
                              <w:iCs/>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r>
                        <m:rPr>
                          <m:sty m:val="bi"/>
                        </m:rPr>
                        <w:rPr>
                          <w:rFonts w:ascii="Cambria Math" w:hAnsi="Cambria Math"/>
                        </w:rPr>
                        <m:t>φ</m:t>
                      </m:r>
                      <m:r>
                        <m:rPr>
                          <m:sty m:val="b"/>
                        </m:rPr>
                        <w:rPr>
                          <w:rFonts w:ascii="Cambria Math" w:hAnsi="Cambria Math"/>
                        </w:rPr>
                        <m:t>+</m:t>
                      </m:r>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e>
                  </m:d>
                  <m:r>
                    <m:rPr>
                      <m:sty m:val="b"/>
                    </m:rPr>
                    <w:rPr>
                      <w:rFonts w:ascii="Cambria Math" w:hAnsi="Cambria Math"/>
                    </w:rPr>
                    <m:t>∙</m:t>
                  </m:r>
                  <m:r>
                    <m:rPr>
                      <m:sty m:val="bi"/>
                    </m:rPr>
                    <w:rPr>
                      <w:rFonts w:ascii="Cambria Math" w:hAnsi="Cambria Math"/>
                    </w:rPr>
                    <m:t>rφ</m:t>
                  </m:r>
                </m:e>
              </m:rad>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r>
                <m:rPr>
                  <m:sty m:val="bi"/>
                </m:rPr>
                <w:rPr>
                  <w:rFonts w:ascii="Cambria Math" w:hAnsi="Cambria Math"/>
                </w:rPr>
                <m:t>φ</m:t>
              </m:r>
              <m:r>
                <m:rPr>
                  <m:sty m:val="b"/>
                </m:rPr>
                <w:rPr>
                  <w:rFonts w:ascii="Cambria Math" w:hAnsi="Cambria Math"/>
                </w:rPr>
                <m:t>+</m:t>
              </m:r>
              <m:sSub>
                <m:sSubPr>
                  <m:ctrlPr>
                    <w:rPr>
                      <w:rFonts w:ascii="Cambria Math" w:hAnsi="Cambria Math"/>
                      <w:iCs/>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e>
          </m:d>
          <m:r>
            <m:rPr>
              <m:sty m:val="bi"/>
            </m:rPr>
            <w:rPr>
              <w:rFonts w:ascii="Cambria Math" w:hAnsi="Cambria Math"/>
            </w:rPr>
            <m:t>dφ</m:t>
          </m:r>
        </m:oMath>
      </m:oMathPara>
    </w:p>
    <w:p w14:paraId="29E22E5C" w14:textId="77777777" w:rsidR="004F0BF2" w:rsidRPr="004B4A7B" w:rsidRDefault="004F0BF2" w:rsidP="004F0BF2">
      <w:pPr>
        <w:pStyle w:val="Equation"/>
      </w:pPr>
      <w:r w:rsidRPr="004B4A7B">
        <w:t>Equation 5.53</w:t>
      </w:r>
    </w:p>
    <w:p w14:paraId="65194507" w14:textId="77777777" w:rsidR="004F0BF2" w:rsidRPr="004B4A7B" w:rsidRDefault="004F0BF2" w:rsidP="004F0BF2">
      <w:r w:rsidRPr="004B4A7B">
        <w:t xml:space="preserve">Feed ratio </w:t>
      </w:r>
      <m:oMath>
        <m:r>
          <w:rPr>
            <w:rFonts w:ascii="Cambria Math" w:hAnsi="Cambria Math"/>
          </w:rPr>
          <m:t>f</m:t>
        </m:r>
      </m:oMath>
      <w:r w:rsidRPr="004B4A7B">
        <w:t xml:space="preserve"> is one of the important parameters of conventional spinning process. In conventional spinning process using a convex toolpath profile, the roller feed direction is defined as along the designed toolpath profile from clamped area to the </w:t>
      </w:r>
      <w:r w:rsidRPr="004B4A7B">
        <w:lastRenderedPageBreak/>
        <w:t>edge of the workpie</w:t>
      </w:r>
      <w:proofErr w:type="spellStart"/>
      <w:r w:rsidRPr="004B4A7B">
        <w:t>ce</w:t>
      </w:r>
      <w:proofErr w:type="spellEnd"/>
      <w:r w:rsidRPr="004B4A7B">
        <w:t xml:space="preserve">. Consequently, the distance of roller feed movement during a single rotation of the workpiece can be obtained. </w:t>
      </w:r>
    </w:p>
    <w:p w14:paraId="157A13EF" w14:textId="77777777" w:rsidR="004F0BF2" w:rsidRPr="004B4A7B" w:rsidRDefault="004F0BF2" w:rsidP="004F0BF2">
      <w:pPr>
        <w:pStyle w:val="Equation"/>
      </w:pPr>
      <m:oMathPara>
        <m:oMath>
          <m:r>
            <m:rPr>
              <m:sty m:val="bi"/>
            </m:rPr>
            <w:rPr>
              <w:rFonts w:ascii="Cambria Math" w:hAnsi="Cambria Math"/>
            </w:rPr>
            <m:t>f</m:t>
          </m:r>
          <m:r>
            <m:rPr>
              <m:sty m:val="b"/>
            </m:rPr>
            <w:rPr>
              <w:rFonts w:ascii="Cambria Math" w:hAnsi="Cambria Math"/>
            </w:rPr>
            <m:t>∙1=</m:t>
          </m:r>
          <m:r>
            <m:rPr>
              <m:sty m:val="bi"/>
            </m:rPr>
            <w:rPr>
              <w:rFonts w:ascii="Cambria Math" w:hAnsi="Cambria Math"/>
            </w:rPr>
            <m:t>r</m:t>
          </m:r>
          <m:r>
            <m:rPr>
              <m:sty m:val="b"/>
            </m:rPr>
            <w:rPr>
              <w:rFonts w:ascii="Cambria Math" w:hAnsi="Cambria Math"/>
            </w:rPr>
            <m:t>∙</m:t>
          </m:r>
          <m:r>
            <m:rPr>
              <m:sty m:val="bi"/>
            </m:rPr>
            <w:rPr>
              <w:rFonts w:ascii="Cambria Math" w:hAnsi="Cambria Math"/>
            </w:rPr>
            <m:t>dφ</m:t>
          </m:r>
        </m:oMath>
      </m:oMathPara>
    </w:p>
    <w:p w14:paraId="075B6B01" w14:textId="77777777" w:rsidR="004F0BF2" w:rsidRPr="004B4A7B" w:rsidRDefault="004F0BF2" w:rsidP="004F0BF2">
      <w:pPr>
        <w:pStyle w:val="Equation"/>
      </w:pPr>
      <w:r w:rsidRPr="004B4A7B">
        <w:t>Equation 5.54</w:t>
      </w:r>
    </w:p>
    <w:p w14:paraId="5924BB29" w14:textId="566DE176" w:rsidR="004F0BF2" w:rsidRPr="004B4A7B" w:rsidRDefault="004F0BF2" w:rsidP="004F0BF2">
      <w:r w:rsidRPr="004B4A7B">
        <w:t xml:space="preserve">Thus, the total number of rotations of the workpiece, </w:t>
      </w:r>
      <m:oMath>
        <m:sSub>
          <m:sSubPr>
            <m:ctrlPr>
              <w:rPr>
                <w:rFonts w:ascii="Cambria Math" w:hAnsi="Cambria Math"/>
              </w:rPr>
            </m:ctrlPr>
          </m:sSubPr>
          <m:e>
            <m:r>
              <w:rPr>
                <w:rFonts w:ascii="Cambria Math" w:hAnsi="Cambria Math"/>
              </w:rPr>
              <m:t>N</m:t>
            </m:r>
            <m:ctrlPr>
              <w:rPr>
                <w:rFonts w:ascii="Cambria Math" w:hAnsi="Cambria Math"/>
                <w:i/>
              </w:rPr>
            </m:ctrlPr>
          </m:e>
          <m:sub>
            <m:r>
              <w:rPr>
                <w:rFonts w:ascii="Cambria Math" w:hAnsi="Cambria Math"/>
              </w:rPr>
              <m:t>0</m:t>
            </m:r>
          </m:sub>
        </m:sSub>
      </m:oMath>
      <w:r w:rsidRPr="004B4A7B">
        <w:t xml:space="preserve">, for completing the first-pass spinning process, can be calculated by: </w:t>
      </w:r>
    </w:p>
    <w:p w14:paraId="712CFDC4" w14:textId="77777777" w:rsidR="004F0BF2" w:rsidRPr="004B4A7B" w:rsidRDefault="00303445" w:rsidP="004F0BF2">
      <w:pPr>
        <w:pStyle w:val="Equation"/>
        <w:rPr>
          <w:sz w:val="24"/>
        </w:rPr>
      </w:pPr>
      <m:oMathPara>
        <m:oMath>
          <m:sSub>
            <m:sSubPr>
              <m:ctrlPr>
                <w:rPr>
                  <w:rFonts w:ascii="Cambria Math" w:hAnsi="Cambria Math"/>
                </w:rPr>
              </m:ctrlPr>
            </m:sSubPr>
            <m:e>
              <m:r>
                <m:rPr>
                  <m:sty m:val="bi"/>
                </m:rPr>
                <w:rPr>
                  <w:rFonts w:ascii="Cambria Math" w:hAnsi="Cambria Math"/>
                </w:rPr>
                <m:t>N</m:t>
              </m:r>
            </m:e>
            <m:sub>
              <m:r>
                <m:rPr>
                  <m:sty m:val="b"/>
                </m:rPr>
                <w:rPr>
                  <w:rFonts w:ascii="Cambria Math" w:hAnsi="Cambria Math"/>
                </w:rPr>
                <m:t>0</m:t>
              </m:r>
            </m:sub>
          </m:sSub>
          <m:r>
            <m:rPr>
              <m:sty m:val="b"/>
            </m:rPr>
            <w:rPr>
              <w:rFonts w:ascii="Cambria Math" w:hAnsi="Cambria Math"/>
            </w:rPr>
            <m:t>=</m:t>
          </m:r>
          <m:f>
            <m:fPr>
              <m:ctrlPr>
                <w:rPr>
                  <w:rFonts w:ascii="Cambria Math" w:hAnsi="Cambria Math"/>
                  <w:sz w:val="24"/>
                </w:rPr>
              </m:ctrlPr>
            </m:fPr>
            <m:num>
              <m:r>
                <m:rPr>
                  <m:sty m:val="bi"/>
                </m:rPr>
                <w:rPr>
                  <w:rFonts w:ascii="Cambria Math" w:hAnsi="Cambria Math"/>
                </w:rPr>
                <m:t>r</m:t>
              </m:r>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φ</m:t>
                  </m:r>
                </m:e>
                <m:sub>
                  <m:r>
                    <m:rPr>
                      <m:sty m:val="bi"/>
                    </m:rPr>
                    <w:rPr>
                      <w:rFonts w:ascii="Cambria Math" w:hAnsi="Cambria Math"/>
                    </w:rPr>
                    <m:t>i</m:t>
                  </m:r>
                </m:sub>
              </m:sSub>
            </m:num>
            <m:den>
              <m:r>
                <m:rPr>
                  <m:sty m:val="bi"/>
                </m:rPr>
                <w:rPr>
                  <w:rFonts w:ascii="Cambria Math" w:hAnsi="Cambria Math"/>
                </w:rPr>
                <m:t>f</m:t>
              </m:r>
            </m:den>
          </m:f>
        </m:oMath>
      </m:oMathPara>
    </w:p>
    <w:p w14:paraId="66103B4A" w14:textId="77777777" w:rsidR="004F0BF2" w:rsidRPr="004B4A7B" w:rsidRDefault="004F0BF2" w:rsidP="004F0BF2">
      <w:pPr>
        <w:pStyle w:val="Equation"/>
      </w:pPr>
      <w:r w:rsidRPr="004B4A7B">
        <w:t>Equation 5.55</w:t>
      </w:r>
    </w:p>
    <w:p w14:paraId="17BF8617" w14:textId="77777777" w:rsidR="004F0BF2" w:rsidRPr="004B4A7B" w:rsidRDefault="004F0BF2" w:rsidP="004F0BF2">
      <w:r w:rsidRPr="004B4A7B">
        <w:t xml:space="preserve">Similarly, as shown in Figure 5.3 (b), for an arbitrary element of the deformed workpiece, the number of rotations of the workpiece, </w:t>
      </w:r>
      <m:oMath>
        <m:sSub>
          <m:sSubPr>
            <m:ctrlPr>
              <w:rPr>
                <w:rFonts w:ascii="Cambria Math" w:hAnsi="Cambria Math"/>
              </w:rPr>
            </m:ctrlPr>
          </m:sSubPr>
          <m:e>
            <m:r>
              <w:rPr>
                <w:rFonts w:ascii="Cambria Math" w:hAnsi="Cambria Math"/>
              </w:rPr>
              <m:t>N</m:t>
            </m:r>
            <m:ctrlPr>
              <w:rPr>
                <w:rFonts w:ascii="Cambria Math" w:hAnsi="Cambria Math"/>
                <w:i/>
              </w:rPr>
            </m:ctrlPr>
          </m:e>
          <m:sub>
            <m:r>
              <w:rPr>
                <w:rFonts w:ascii="Cambria Math" w:hAnsi="Cambria Math"/>
              </w:rPr>
              <m:t>k</m:t>
            </m:r>
          </m:sub>
        </m:sSub>
        <m:r>
          <w:rPr>
            <w:rFonts w:ascii="Cambria Math" w:hAnsi="Cambria Math"/>
          </w:rPr>
          <m:t xml:space="preserve"> (</m:t>
        </m:r>
        <m:sSub>
          <m:sSubPr>
            <m:ctrlPr>
              <w:rPr>
                <w:rFonts w:ascii="Cambria Math" w:hAnsi="Cambria Math"/>
              </w:rPr>
            </m:ctrlPr>
          </m:sSubPr>
          <m:e>
            <m:r>
              <w:rPr>
                <w:rFonts w:ascii="Cambria Math" w:hAnsi="Cambria Math"/>
              </w:rPr>
              <m:t>N</m:t>
            </m:r>
            <m:ctrlPr>
              <w:rPr>
                <w:rFonts w:ascii="Cambria Math" w:hAnsi="Cambria Math"/>
                <w:i/>
              </w:rPr>
            </m:ctrlPr>
          </m:e>
          <m:sub>
            <m:r>
              <w:rPr>
                <w:rFonts w:ascii="Cambria Math" w:hAnsi="Cambria Math"/>
              </w:rPr>
              <m:t>k</m:t>
            </m:r>
          </m:sub>
        </m:sSub>
        <m:r>
          <w:rPr>
            <w:rFonts w:ascii="Cambria Math" w:hAnsi="Cambria Math"/>
          </w:rPr>
          <m:t>≤</m:t>
        </m:r>
        <m:sSub>
          <m:sSubPr>
            <m:ctrlPr>
              <w:rPr>
                <w:rFonts w:ascii="Cambria Math" w:hAnsi="Cambria Math"/>
              </w:rPr>
            </m:ctrlPr>
          </m:sSubPr>
          <m:e>
            <m:r>
              <w:rPr>
                <w:rFonts w:ascii="Cambria Math" w:hAnsi="Cambria Math"/>
              </w:rPr>
              <m:t>N</m:t>
            </m:r>
            <m:ctrlPr>
              <w:rPr>
                <w:rFonts w:ascii="Cambria Math" w:hAnsi="Cambria Math"/>
                <w:i/>
              </w:rPr>
            </m:ctrlPr>
          </m:e>
          <m:sub>
            <m:r>
              <w:rPr>
                <w:rFonts w:ascii="Cambria Math" w:hAnsi="Cambria Math"/>
              </w:rPr>
              <m:t>0</m:t>
            </m:r>
          </m:sub>
        </m:sSub>
        <m:r>
          <w:rPr>
            <w:rFonts w:ascii="Cambria Math" w:hAnsi="Cambria Math"/>
          </w:rPr>
          <m:t>)</m:t>
        </m:r>
      </m:oMath>
      <w:r w:rsidRPr="004B4A7B">
        <w:t>, which is the required number of rotations to deform the workpiece till the specific location of this eleme</w:t>
      </w:r>
      <w:proofErr w:type="spellStart"/>
      <w:r w:rsidRPr="004B4A7B">
        <w:t>nt</w:t>
      </w:r>
      <w:proofErr w:type="spellEnd"/>
      <w:r w:rsidRPr="004B4A7B">
        <w:t>, can be expressed as:</w:t>
      </w:r>
    </w:p>
    <w:p w14:paraId="2987CBAA" w14:textId="77777777" w:rsidR="004F0BF2" w:rsidRPr="004B4A7B" w:rsidRDefault="00303445" w:rsidP="004F0BF2">
      <w:pPr>
        <w:pStyle w:val="Equation"/>
        <w:rPr>
          <w:sz w:val="24"/>
        </w:rPr>
      </w:pPr>
      <m:oMathPara>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N</m:t>
                      </m:r>
                    </m:e>
                    <m:sub>
                      <m:r>
                        <m:rPr>
                          <m:sty m:val="b"/>
                        </m:rPr>
                        <w:rPr>
                          <w:rFonts w:ascii="Cambria Math" w:hAnsi="Cambria Math"/>
                        </w:rPr>
                        <m:t>k</m:t>
                      </m:r>
                    </m:sub>
                  </m:sSub>
                  <m:r>
                    <m:rPr>
                      <m:sty m:val="b"/>
                    </m:rPr>
                    <w:rPr>
                      <w:rFonts w:ascii="Cambria Math" w:hAnsi="Cambria Math"/>
                    </w:rPr>
                    <m:t>=</m:t>
                  </m:r>
                  <m:f>
                    <m:fPr>
                      <m:ctrlPr>
                        <w:rPr>
                          <w:rFonts w:ascii="Cambria Math" w:hAnsi="Cambria Math"/>
                          <w:sz w:val="24"/>
                        </w:rPr>
                      </m:ctrlPr>
                    </m:fPr>
                    <m:num>
                      <m:r>
                        <m:rPr>
                          <m:sty m:val="bi"/>
                        </m:rPr>
                        <w:rPr>
                          <w:rFonts w:ascii="Cambria Math" w:hAnsi="Cambria Math"/>
                        </w:rPr>
                        <m:t>r</m:t>
                      </m:r>
                      <m:r>
                        <m:rPr>
                          <m:sty m:val="b"/>
                        </m:rPr>
                        <w:rPr>
                          <w:rFonts w:ascii="Cambria Math" w:hAnsi="Cambria Math"/>
                        </w:rPr>
                        <m:t>∙φ</m:t>
                      </m:r>
                    </m:num>
                    <m:den>
                      <m:r>
                        <m:rPr>
                          <m:sty m:val="bi"/>
                        </m:rPr>
                        <w:rPr>
                          <w:rFonts w:ascii="Cambria Math" w:hAnsi="Cambria Math"/>
                        </w:rPr>
                        <m:t>f</m:t>
                      </m:r>
                    </m:den>
                  </m:f>
                </m:e>
                <m:e>
                  <m:sSub>
                    <m:sSubPr>
                      <m:ctrlPr>
                        <w:rPr>
                          <w:rFonts w:ascii="Cambria Math" w:hAnsi="Cambria Math"/>
                        </w:rPr>
                      </m:ctrlPr>
                    </m:sSubPr>
                    <m:e>
                      <m:r>
                        <m:rPr>
                          <m:sty m:val="bi"/>
                        </m:rPr>
                        <w:rPr>
                          <w:rFonts w:ascii="Cambria Math" w:hAnsi="Cambria Math"/>
                        </w:rPr>
                        <m:t>r</m:t>
                      </m:r>
                    </m:e>
                    <m:sub>
                      <m:r>
                        <m:rPr>
                          <m:sty m:val="b"/>
                        </m:rPr>
                        <w:rPr>
                          <w:rFonts w:ascii="Cambria Math" w:hAnsi="Cambria Math"/>
                        </w:rPr>
                        <m:t>1</m:t>
                      </m:r>
                    </m:sub>
                  </m:sSub>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N</m:t>
                          </m:r>
                        </m:e>
                        <m:sub>
                          <m:r>
                            <m:rPr>
                              <m:sty m:val="b"/>
                            </m:rPr>
                            <w:rPr>
                              <w:rFonts w:ascii="Cambria Math" w:hAnsi="Cambria Math"/>
                            </w:rPr>
                            <m:t>k</m:t>
                          </m:r>
                        </m:sub>
                      </m:sSub>
                      <m:r>
                        <m:rPr>
                          <m:sty m:val="b"/>
                        </m:rPr>
                        <w:rPr>
                          <w:rFonts w:ascii="Cambria Math" w:hAnsi="Cambria Math"/>
                        </w:rPr>
                        <m:t>∙</m:t>
                      </m:r>
                      <m:r>
                        <m:rPr>
                          <m:sty m:val="bi"/>
                        </m:rPr>
                        <w:rPr>
                          <w:rFonts w:ascii="Cambria Math" w:hAnsi="Cambria Math"/>
                        </w:rPr>
                        <m:t>f</m:t>
                      </m:r>
                    </m:num>
                    <m:den>
                      <m:r>
                        <m:rPr>
                          <m:sty m:val="bi"/>
                        </m:rPr>
                        <w:rPr>
                          <w:rFonts w:ascii="Cambria Math" w:hAnsi="Cambria Math"/>
                        </w:rPr>
                        <m:t>r</m:t>
                      </m:r>
                    </m:den>
                  </m:f>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e>
              </m:eqArr>
            </m:e>
          </m:d>
        </m:oMath>
      </m:oMathPara>
    </w:p>
    <w:p w14:paraId="599D1225" w14:textId="77777777" w:rsidR="004F0BF2" w:rsidRPr="004B4A7B" w:rsidRDefault="004F0BF2" w:rsidP="004F0BF2">
      <w:pPr>
        <w:pStyle w:val="Equation"/>
      </w:pPr>
      <w:r w:rsidRPr="004B4A7B">
        <w:t>Equation 5.56</w:t>
      </w:r>
    </w:p>
    <w:p w14:paraId="79CE0A07" w14:textId="77777777" w:rsidR="004F0BF2" w:rsidRPr="004B4A7B" w:rsidRDefault="004F0BF2" w:rsidP="004F0BF2">
      <w:r w:rsidRPr="004B4A7B">
        <w:t xml:space="preserve">Accordingly, the compressive circumferential stress </w:t>
      </w:r>
      <m:oMath>
        <m:sSub>
          <m:sSubPr>
            <m:ctrlPr>
              <w:rPr>
                <w:rFonts w:ascii="Cambria Math" w:hAnsi="Cambria Math"/>
              </w:rPr>
            </m:ctrlPr>
          </m:sSubPr>
          <m:e>
            <m:r>
              <w:rPr>
                <w:rFonts w:ascii="Cambria Math" w:hAnsi="Cambria Math"/>
              </w:rPr>
              <m:t>σ</m:t>
            </m:r>
          </m:e>
          <m:sub>
            <m:r>
              <w:rPr>
                <w:rFonts w:ascii="Cambria Math" w:hAnsi="Cambria Math"/>
              </w:rPr>
              <m:t>θ</m:t>
            </m:r>
          </m:sub>
        </m:sSub>
      </m:oMath>
      <w:r w:rsidRPr="004B4A7B">
        <w:rPr>
          <w:rFonts w:eastAsia="宋体"/>
        </w:rPr>
        <w:t xml:space="preserve"> </w:t>
      </w:r>
      <w:r w:rsidRPr="004B4A7B">
        <w:t>can be further written as:</w:t>
      </w:r>
    </w:p>
    <w:p w14:paraId="7063A0A8" w14:textId="77777777" w:rsidR="004F0BF2" w:rsidRPr="00E97CF1" w:rsidRDefault="00303445" w:rsidP="00E97CF1">
      <w:pPr>
        <w:pStyle w:val="Equation"/>
      </w:pPr>
      <m:oMathPara>
        <m:oMathParaPr>
          <m:jc m:val="center"/>
        </m:oMathParaPr>
        <m:oMath>
          <m:sSub>
            <m:sSubPr>
              <m:ctrlPr>
                <w:rPr>
                  <w:rFonts w:ascii="Cambria Math" w:hAnsi="Cambria Math"/>
                </w:rPr>
              </m:ctrlPr>
            </m:sSubPr>
            <m:e>
              <m:r>
                <m:rPr>
                  <m:sty m:val="bi"/>
                </m:rPr>
                <w:rPr>
                  <w:rFonts w:ascii="Cambria Math" w:hAnsi="Cambria Math"/>
                </w:rPr>
                <m:t>σ</m:t>
              </m:r>
            </m:e>
            <m:sub>
              <m:r>
                <m:rPr>
                  <m:sty m:val="bi"/>
                </m:rPr>
                <w:rPr>
                  <w:rFonts w:ascii="Cambria Math" w:hAnsi="Cambria Math"/>
                </w:rPr>
                <m:t>θ</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
                </m:rPr>
                <w:rPr>
                  <w:rFonts w:ascii="Cambria Math" w:hAnsi="Cambria Math"/>
                </w:rPr>
                <m:t>0</m:t>
              </m:r>
            </m:sub>
          </m:sSub>
          <m:r>
            <m:rPr>
              <m:sty m:val="b"/>
            </m:rPr>
            <w:rPr>
              <w:rFonts w:ascii="Cambria Math" w:hAnsi="Cambria Math"/>
            </w:rPr>
            <m:t>∙</m:t>
          </m:r>
          <m:sSup>
            <m:sSupPr>
              <m:ctrlPr>
                <w:rPr>
                  <w:rFonts w:ascii="Cambria Math" w:hAnsi="Cambria Math"/>
                </w:rPr>
              </m:ctrlPr>
            </m:sSupPr>
            <m:e>
              <m:d>
                <m:dPr>
                  <m:ctrlPr>
                    <w:rPr>
                      <w:rFonts w:ascii="Cambria Math" w:hAnsi="Cambria Math"/>
                    </w:rPr>
                  </m:ctrlPr>
                </m:dPr>
                <m:e>
                  <m:func>
                    <m:funcPr>
                      <m:ctrlPr>
                        <w:rPr>
                          <w:rFonts w:ascii="Cambria Math" w:hAnsi="Cambria Math"/>
                        </w:rPr>
                      </m:ctrlPr>
                    </m:funcPr>
                    <m:fName>
                      <m:r>
                        <m:rPr>
                          <m:sty m:val="bi"/>
                        </m:rPr>
                        <w:rPr>
                          <w:rFonts w:ascii="Cambria Math" w:hAnsi="Cambria Math"/>
                        </w:rPr>
                        <m:t>ln</m:t>
                      </m:r>
                    </m:fName>
                    <m:e>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N</m:t>
                                              </m:r>
                                            </m:e>
                                            <m:sub>
                                              <m:r>
                                                <m:rPr>
                                                  <m:sty m:val="bi"/>
                                                </m:rPr>
                                                <w:rPr>
                                                  <w:rFonts w:ascii="Cambria Math" w:hAnsi="Cambria Math"/>
                                                </w:rPr>
                                                <m:t>k</m:t>
                                              </m:r>
                                            </m:sub>
                                          </m:sSub>
                                          <m:r>
                                            <m:rPr>
                                              <m:sty m:val="b"/>
                                            </m:rPr>
                                            <w:rPr>
                                              <w:rFonts w:ascii="Cambria Math" w:hAnsi="Cambria Math"/>
                                            </w:rPr>
                                            <m:t>∙</m:t>
                                          </m:r>
                                          <m:r>
                                            <m:rPr>
                                              <m:sty m:val="bi"/>
                                            </m:rPr>
                                            <w:rPr>
                                              <w:rFonts w:ascii="Cambria Math" w:hAnsi="Cambria Math"/>
                                            </w:rPr>
                                            <m:t>f</m:t>
                                          </m:r>
                                        </m:num>
                                        <m:den>
                                          <m:r>
                                            <m:rPr>
                                              <m:sty m:val="bi"/>
                                            </m:rPr>
                                            <w:rPr>
                                              <w:rFonts w:ascii="Cambria Math" w:hAnsi="Cambria Math"/>
                                            </w:rPr>
                                            <m:t>r</m:t>
                                          </m:r>
                                        </m:den>
                                      </m:f>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e>
                                  </m:d>
                                  <m:sSub>
                                    <m:sSubPr>
                                      <m:ctrlPr>
                                        <w:rPr>
                                          <w:rFonts w:ascii="Cambria Math" w:hAnsi="Cambria Math"/>
                                        </w:rPr>
                                      </m:ctrlPr>
                                    </m:sSubPr>
                                    <m:e>
                                      <m:r>
                                        <m:rPr>
                                          <m:sty m:val="bi"/>
                                        </m:rPr>
                                        <w:rPr>
                                          <w:rFonts w:ascii="Cambria Math" w:hAnsi="Cambria Math"/>
                                        </w:rPr>
                                        <m:t>N</m:t>
                                      </m:r>
                                    </m:e>
                                    <m:sub>
                                      <m:r>
                                        <m:rPr>
                                          <m:sty m:val="bi"/>
                                        </m:rPr>
                                        <w:rPr>
                                          <w:rFonts w:ascii="Cambria Math" w:hAnsi="Cambria Math"/>
                                        </w:rPr>
                                        <m:t>k</m:t>
                                      </m:r>
                                    </m:sub>
                                  </m:sSub>
                                  <m:r>
                                    <m:rPr>
                                      <m:sty m:val="b"/>
                                    </m:rPr>
                                    <w:rPr>
                                      <w:rFonts w:ascii="Cambria Math" w:hAnsi="Cambria Math"/>
                                    </w:rPr>
                                    <m:t>∙</m:t>
                                  </m:r>
                                  <m:r>
                                    <m:rPr>
                                      <m:sty m:val="bi"/>
                                    </m:rPr>
                                    <w:rPr>
                                      <w:rFonts w:ascii="Cambria Math" w:hAnsi="Cambria Math"/>
                                    </w:rPr>
                                    <m:t>f</m:t>
                                  </m:r>
                                </m:e>
                              </m:rad>
                            </m:num>
                            <m:den>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N</m:t>
                                      </m:r>
                                    </m:e>
                                    <m:sub>
                                      <m:r>
                                        <m:rPr>
                                          <m:sty m:val="bi"/>
                                        </m:rPr>
                                        <w:rPr>
                                          <w:rFonts w:ascii="Cambria Math" w:hAnsi="Cambria Math"/>
                                        </w:rPr>
                                        <m:t>k</m:t>
                                      </m:r>
                                    </m:sub>
                                  </m:sSub>
                                  <m:r>
                                    <m:rPr>
                                      <m:sty m:val="b"/>
                                    </m:rPr>
                                    <w:rPr>
                                      <w:rFonts w:ascii="Cambria Math" w:hAnsi="Cambria Math"/>
                                    </w:rPr>
                                    <m:t>∙</m:t>
                                  </m:r>
                                  <m:r>
                                    <m:rPr>
                                      <m:sty m:val="bi"/>
                                    </m:rPr>
                                    <w:rPr>
                                      <w:rFonts w:ascii="Cambria Math" w:hAnsi="Cambria Math"/>
                                    </w:rPr>
                                    <m:t>f</m:t>
                                  </m:r>
                                </m:num>
                                <m:den>
                                  <m:r>
                                    <m:rPr>
                                      <m:sty m:val="bi"/>
                                    </m:rPr>
                                    <w:rPr>
                                      <w:rFonts w:ascii="Cambria Math" w:hAnsi="Cambria Math"/>
                                    </w:rPr>
                                    <m:t>r</m:t>
                                  </m:r>
                                </m:den>
                              </m:f>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den>
                          </m:f>
                        </m:e>
                      </m:d>
                    </m:e>
                  </m:func>
                </m:e>
              </m:d>
            </m:e>
            <m:sup>
              <m:r>
                <m:rPr>
                  <m:sty m:val="bi"/>
                </m:rPr>
                <w:rPr>
                  <w:rFonts w:ascii="Cambria Math" w:hAnsi="Cambria Math"/>
                </w:rPr>
                <m:t>n</m:t>
              </m:r>
            </m:sup>
          </m:sSup>
          <m:r>
            <m:rPr>
              <m:sty m:val="b"/>
            </m:rPr>
            <w:rPr>
              <w:rFonts w:ascii="Cambria Math" w:hAnsi="Cambria Math"/>
            </w:rPr>
            <m:t>∙</m:t>
          </m:r>
          <m:d>
            <m:dPr>
              <m:ctrlPr>
                <w:rPr>
                  <w:rFonts w:ascii="Cambria Math" w:hAnsi="Cambria Math"/>
                </w:rPr>
              </m:ctrlPr>
            </m:dPr>
            <m:e>
              <m:r>
                <m:rPr>
                  <m:sty m:val="b"/>
                </m:rPr>
                <w:rPr>
                  <w:rFonts w:ascii="Cambria Math" w:hAnsi="Cambria Math"/>
                </w:rPr>
                <m:t>1-</m:t>
              </m:r>
              <m:func>
                <m:funcPr>
                  <m:ctrlPr>
                    <w:rPr>
                      <w:rFonts w:ascii="Cambria Math" w:hAnsi="Cambria Math"/>
                    </w:rPr>
                  </m:ctrlPr>
                </m:funcPr>
                <m:fName>
                  <m:r>
                    <m:rPr>
                      <m:sty m:val="bi"/>
                    </m:rPr>
                    <w:rPr>
                      <w:rFonts w:ascii="Cambria Math" w:hAnsi="Cambria Math"/>
                    </w:rPr>
                    <m:t>ln</m:t>
                  </m:r>
                </m:fName>
                <m:e>
                  <m:f>
                    <m:fPr>
                      <m:ctrlPr>
                        <w:rPr>
                          <w:rFonts w:ascii="Cambria Math" w:hAnsi="Cambria Math"/>
                        </w:rPr>
                      </m:ctrlPr>
                    </m:fPr>
                    <m:num>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N</m:t>
                              </m:r>
                            </m:e>
                            <m:sub>
                              <m:r>
                                <m:rPr>
                                  <m:sty m:val="b"/>
                                </m:rPr>
                                <w:rPr>
                                  <w:rFonts w:ascii="Cambria Math" w:hAnsi="Cambria Math"/>
                                </w:rPr>
                                <m:t>0</m:t>
                              </m:r>
                            </m:sub>
                          </m:sSub>
                          <m:r>
                            <m:rPr>
                              <m:sty m:val="b"/>
                            </m:rPr>
                            <w:rPr>
                              <w:rFonts w:ascii="Cambria Math" w:hAnsi="Cambria Math"/>
                            </w:rPr>
                            <m:t>∙</m:t>
                          </m:r>
                          <m:r>
                            <m:rPr>
                              <m:sty m:val="bi"/>
                            </m:rPr>
                            <w:rPr>
                              <w:rFonts w:ascii="Cambria Math" w:hAnsi="Cambria Math"/>
                            </w:rPr>
                            <m:t>f</m:t>
                          </m:r>
                        </m:num>
                        <m:den>
                          <m:r>
                            <m:rPr>
                              <m:sty m:val="bi"/>
                            </m:rPr>
                            <w:rPr>
                              <w:rFonts w:ascii="Cambria Math" w:hAnsi="Cambria Math"/>
                            </w:rPr>
                            <m:t>r</m:t>
                          </m:r>
                        </m:den>
                      </m:f>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num>
                    <m:den>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N</m:t>
                              </m:r>
                            </m:e>
                            <m:sub>
                              <m:r>
                                <m:rPr>
                                  <m:sty m:val="bi"/>
                                </m:rPr>
                                <w:rPr>
                                  <w:rFonts w:ascii="Cambria Math" w:hAnsi="Cambria Math"/>
                                </w:rPr>
                                <m:t>k</m:t>
                              </m:r>
                            </m:sub>
                          </m:sSub>
                          <m:r>
                            <m:rPr>
                              <m:sty m:val="b"/>
                            </m:rPr>
                            <w:rPr>
                              <w:rFonts w:ascii="Cambria Math" w:hAnsi="Cambria Math"/>
                            </w:rPr>
                            <m:t>∙</m:t>
                          </m:r>
                          <m:r>
                            <m:rPr>
                              <m:sty m:val="bi"/>
                            </m:rPr>
                            <w:rPr>
                              <w:rFonts w:ascii="Cambria Math" w:hAnsi="Cambria Math"/>
                            </w:rPr>
                            <m:t>f</m:t>
                          </m:r>
                        </m:num>
                        <m:den>
                          <m:r>
                            <m:rPr>
                              <m:sty m:val="bi"/>
                            </m:rPr>
                            <w:rPr>
                              <w:rFonts w:ascii="Cambria Math" w:hAnsi="Cambria Math"/>
                            </w:rPr>
                            <m:t>r</m:t>
                          </m:r>
                        </m:den>
                      </m:f>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den>
                  </m:f>
                </m:e>
              </m:func>
            </m:e>
          </m:d>
        </m:oMath>
      </m:oMathPara>
    </w:p>
    <w:p w14:paraId="39173F73" w14:textId="77777777" w:rsidR="004F0BF2" w:rsidRPr="004B4A7B" w:rsidRDefault="004F0BF2" w:rsidP="004F0BF2">
      <w:pPr>
        <w:pStyle w:val="Equation"/>
      </w:pPr>
      <w:r w:rsidRPr="004B4A7B">
        <w:t>Equation 5.57</w:t>
      </w:r>
    </w:p>
    <w:p w14:paraId="4BE9E057" w14:textId="77777777" w:rsidR="004F0BF2" w:rsidRPr="004B4A7B" w:rsidRDefault="004F0BF2" w:rsidP="004F0BF2">
      <w:r w:rsidRPr="004B4A7B">
        <w:t>Thus, the external work done by the roller, Equation 5.53 can be also written as:</w:t>
      </w:r>
    </w:p>
    <w:p w14:paraId="665040F8" w14:textId="77777777" w:rsidR="004F0BF2" w:rsidRPr="00E97CF1" w:rsidRDefault="004F0BF2" w:rsidP="00E97CF1">
      <w:pPr>
        <w:pStyle w:val="Equation"/>
      </w:pPr>
      <m:oMathPara>
        <m:oMathParaPr>
          <m:jc m:val="center"/>
        </m:oMathParaPr>
        <m:oMath>
          <m:r>
            <m:rPr>
              <m:sty m:val="bi"/>
            </m:rPr>
            <w:rPr>
              <w:rFonts w:ascii="Cambria Math" w:hAnsi="Cambria Math"/>
            </w:rPr>
            <w:lastRenderedPageBreak/>
            <m:t>T</m:t>
          </m:r>
          <m:r>
            <m:rPr>
              <m:sty m:val="b"/>
            </m:rPr>
            <w:rPr>
              <w:rFonts w:ascii="Cambria Math" w:hAnsi="Cambria Math"/>
            </w:rPr>
            <m:t>=2</m:t>
          </m:r>
          <m:r>
            <m:rPr>
              <m:sty m:val="bi"/>
            </m:rPr>
            <w:rPr>
              <w:rFonts w:ascii="Cambria Math" w:hAnsi="Cambria Math"/>
            </w:rPr>
            <m:t>π</m:t>
          </m:r>
          <m:r>
            <m:rPr>
              <m:sty m:val="b"/>
            </m:rPr>
            <w:rPr>
              <w:rFonts w:ascii="Cambria Math" w:hAnsi="Cambria Math"/>
            </w:rPr>
            <m:t>∙</m:t>
          </m:r>
          <m:r>
            <m:rPr>
              <m:sty m:val="bi"/>
            </m:rPr>
            <w:rPr>
              <w:rFonts w:ascii="Cambria Math" w:hAnsi="Cambria Math"/>
            </w:rPr>
            <m:t>t</m:t>
          </m:r>
          <m:r>
            <m:rPr>
              <m:sty m:val="b"/>
            </m:rPr>
            <w:rPr>
              <w:rFonts w:ascii="Cambria Math" w:hAnsi="Cambria Math"/>
            </w:rPr>
            <m:t>∙</m:t>
          </m:r>
          <m:r>
            <m:rPr>
              <m:sty m:val="bi"/>
            </m:rPr>
            <w:rPr>
              <w:rFonts w:ascii="Cambria Math" w:hAnsi="Cambria Math"/>
            </w:rPr>
            <m:t>f</m:t>
          </m:r>
          <m:r>
            <m:rPr>
              <m:sty m:val="b"/>
            </m:rPr>
            <w:rPr>
              <w:rFonts w:ascii="Cambria Math" w:hAnsi="Cambria Math"/>
            </w:rPr>
            <m:t>∙</m:t>
          </m:r>
          <m:nary>
            <m:naryPr>
              <m:limLoc m:val="subSup"/>
              <m:ctrlPr>
                <w:rPr>
                  <w:rFonts w:ascii="Cambria Math" w:hAnsi="Cambria Math"/>
                </w:rPr>
              </m:ctrlPr>
            </m:naryPr>
            <m:sub>
              <m:r>
                <m:rPr>
                  <m:sty m:val="b"/>
                </m:rPr>
                <w:rPr>
                  <w:rFonts w:ascii="Cambria Math" w:hAnsi="Cambria Math"/>
                </w:rPr>
                <m:t>0</m:t>
              </m:r>
            </m:sub>
            <m:sup>
              <m:sSub>
                <m:sSubPr>
                  <m:ctrlPr>
                    <w:rPr>
                      <w:rFonts w:ascii="Cambria Math" w:hAnsi="Cambria Math"/>
                    </w:rPr>
                  </m:ctrlPr>
                </m:sSubPr>
                <m:e>
                  <m:r>
                    <m:rPr>
                      <m:sty m:val="bi"/>
                    </m:rPr>
                    <w:rPr>
                      <w:rFonts w:ascii="Cambria Math" w:hAnsi="Cambria Math"/>
                    </w:rPr>
                    <m:t>N</m:t>
                  </m:r>
                </m:e>
                <m:sub>
                  <m:r>
                    <m:rPr>
                      <m:sty m:val="b"/>
                    </m:rPr>
                    <w:rPr>
                      <w:rFonts w:ascii="Cambria Math" w:hAnsi="Cambria Math"/>
                    </w:rPr>
                    <m:t>0</m:t>
                  </m:r>
                </m:sub>
              </m:sSub>
            </m:sup>
            <m:e>
              <m:sSub>
                <m:sSubPr>
                  <m:ctrlPr>
                    <w:rPr>
                      <w:rFonts w:ascii="Cambria Math" w:hAnsi="Cambria Math"/>
                    </w:rPr>
                  </m:ctrlPr>
                </m:sSubPr>
                <m:e>
                  <m:r>
                    <m:rPr>
                      <m:sty m:val="bi"/>
                    </m:rPr>
                    <w:rPr>
                      <w:rFonts w:ascii="Cambria Math" w:hAnsi="Cambria Math"/>
                    </w:rPr>
                    <m:t>C</m:t>
                  </m:r>
                </m:e>
                <m:sub>
                  <m:r>
                    <m:rPr>
                      <m:sty m:val="b"/>
                    </m:rPr>
                    <w:rPr>
                      <w:rFonts w:ascii="Cambria Math" w:hAnsi="Cambria Math"/>
                    </w:rPr>
                    <m:t>0</m:t>
                  </m:r>
                </m:sub>
              </m:sSub>
              <m:r>
                <m:rPr>
                  <m:sty m:val="b"/>
                </m:rPr>
                <w:rPr>
                  <w:rFonts w:ascii="Cambria Math" w:hAnsi="Cambria Math"/>
                </w:rPr>
                <m:t>∙</m:t>
              </m:r>
              <m:d>
                <m:dPr>
                  <m:begChr m:val="|"/>
                  <m:endChr m:val=""/>
                  <m:ctrlPr>
                    <w:rPr>
                      <w:rFonts w:ascii="Cambria Math" w:hAnsi="Cambria Math"/>
                    </w:rPr>
                  </m:ctrlPr>
                </m:dPr>
                <m:e>
                  <m:sSup>
                    <m:sSupPr>
                      <m:ctrlPr>
                        <w:rPr>
                          <w:rFonts w:ascii="Cambria Math" w:hAnsi="Cambria Math"/>
                        </w:rPr>
                      </m:ctrlPr>
                    </m:sSupPr>
                    <m:e>
                      <m:d>
                        <m:dPr>
                          <m:ctrlPr>
                            <w:rPr>
                              <w:rFonts w:ascii="Cambria Math" w:hAnsi="Cambria Math"/>
                            </w:rPr>
                          </m:ctrlPr>
                        </m:dPr>
                        <m:e>
                          <m:func>
                            <m:funcPr>
                              <m:ctrlPr>
                                <w:rPr>
                                  <w:rFonts w:ascii="Cambria Math" w:hAnsi="Cambria Math"/>
                                </w:rPr>
                              </m:ctrlPr>
                            </m:funcPr>
                            <m:fName>
                              <m:r>
                                <m:rPr>
                                  <m:sty m:val="bi"/>
                                </m:rPr>
                                <w:rPr>
                                  <w:rFonts w:ascii="Cambria Math" w:hAnsi="Cambria Math"/>
                                </w:rPr>
                                <m:t>ln</m:t>
                              </m:r>
                            </m:fName>
                            <m:e>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N</m:t>
                                                      </m:r>
                                                    </m:e>
                                                    <m:sub>
                                                      <m:r>
                                                        <m:rPr>
                                                          <m:sty m:val="bi"/>
                                                        </m:rPr>
                                                        <w:rPr>
                                                          <w:rFonts w:ascii="Cambria Math" w:hAnsi="Cambria Math"/>
                                                        </w:rPr>
                                                        <m:t>k</m:t>
                                                      </m:r>
                                                    </m:sub>
                                                  </m:sSub>
                                                  <m:r>
                                                    <m:rPr>
                                                      <m:sty m:val="b"/>
                                                    </m:rPr>
                                                    <w:rPr>
                                                      <w:rFonts w:ascii="Cambria Math" w:hAnsi="Cambria Math"/>
                                                    </w:rPr>
                                                    <m:t>∙</m:t>
                                                  </m:r>
                                                  <m:r>
                                                    <m:rPr>
                                                      <m:sty m:val="bi"/>
                                                    </m:rPr>
                                                    <w:rPr>
                                                      <w:rFonts w:ascii="Cambria Math" w:hAnsi="Cambria Math"/>
                                                    </w:rPr>
                                                    <m:t>f</m:t>
                                                  </m:r>
                                                </m:num>
                                                <m:den>
                                                  <m:r>
                                                    <m:rPr>
                                                      <m:sty m:val="bi"/>
                                                    </m:rPr>
                                                    <w:rPr>
                                                      <w:rFonts w:ascii="Cambria Math" w:hAnsi="Cambria Math"/>
                                                    </w:rPr>
                                                    <m:t>r</m:t>
                                                  </m:r>
                                                </m:den>
                                              </m:f>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e>
                                          </m:d>
                                          <m:sSub>
                                            <m:sSubPr>
                                              <m:ctrlPr>
                                                <w:rPr>
                                                  <w:rFonts w:ascii="Cambria Math" w:hAnsi="Cambria Math"/>
                                                </w:rPr>
                                              </m:ctrlPr>
                                            </m:sSubPr>
                                            <m:e>
                                              <m:r>
                                                <m:rPr>
                                                  <m:sty m:val="bi"/>
                                                </m:rPr>
                                                <w:rPr>
                                                  <w:rFonts w:ascii="Cambria Math" w:hAnsi="Cambria Math"/>
                                                </w:rPr>
                                                <m:t>N</m:t>
                                              </m:r>
                                            </m:e>
                                            <m:sub>
                                              <m:r>
                                                <m:rPr>
                                                  <m:sty m:val="bi"/>
                                                </m:rPr>
                                                <w:rPr>
                                                  <w:rFonts w:ascii="Cambria Math" w:hAnsi="Cambria Math"/>
                                                </w:rPr>
                                                <m:t>k</m:t>
                                              </m:r>
                                            </m:sub>
                                          </m:sSub>
                                          <m:r>
                                            <m:rPr>
                                              <m:sty m:val="b"/>
                                            </m:rPr>
                                            <w:rPr>
                                              <w:rFonts w:ascii="Cambria Math" w:hAnsi="Cambria Math"/>
                                            </w:rPr>
                                            <m:t>∙</m:t>
                                          </m:r>
                                          <m:r>
                                            <m:rPr>
                                              <m:sty m:val="bi"/>
                                            </m:rPr>
                                            <w:rPr>
                                              <w:rFonts w:ascii="Cambria Math" w:hAnsi="Cambria Math"/>
                                            </w:rPr>
                                            <m:t>f</m:t>
                                          </m:r>
                                        </m:e>
                                      </m:rad>
                                    </m:num>
                                    <m:den>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N</m:t>
                                              </m:r>
                                            </m:e>
                                            <m:sub>
                                              <m:r>
                                                <m:rPr>
                                                  <m:sty m:val="bi"/>
                                                </m:rPr>
                                                <w:rPr>
                                                  <w:rFonts w:ascii="Cambria Math" w:hAnsi="Cambria Math"/>
                                                </w:rPr>
                                                <m:t>k</m:t>
                                              </m:r>
                                            </m:sub>
                                          </m:sSub>
                                          <m:r>
                                            <m:rPr>
                                              <m:sty m:val="b"/>
                                            </m:rPr>
                                            <w:rPr>
                                              <w:rFonts w:ascii="Cambria Math" w:hAnsi="Cambria Math"/>
                                            </w:rPr>
                                            <m:t>∙</m:t>
                                          </m:r>
                                          <m:r>
                                            <m:rPr>
                                              <m:sty m:val="bi"/>
                                            </m:rPr>
                                            <w:rPr>
                                              <w:rFonts w:ascii="Cambria Math" w:hAnsi="Cambria Math"/>
                                            </w:rPr>
                                            <m:t>f</m:t>
                                          </m:r>
                                        </m:num>
                                        <m:den>
                                          <m:r>
                                            <m:rPr>
                                              <m:sty m:val="bi"/>
                                            </m:rPr>
                                            <w:rPr>
                                              <w:rFonts w:ascii="Cambria Math" w:hAnsi="Cambria Math"/>
                                            </w:rPr>
                                            <m:t>r</m:t>
                                          </m:r>
                                        </m:den>
                                      </m:f>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den>
                                  </m:f>
                                </m:e>
                              </m:d>
                            </m:e>
                          </m:func>
                        </m:e>
                      </m:d>
                    </m:e>
                    <m:sup>
                      <m:r>
                        <m:rPr>
                          <m:sty m:val="bi"/>
                        </m:rPr>
                        <w:rPr>
                          <w:rFonts w:ascii="Cambria Math" w:hAnsi="Cambria Math"/>
                        </w:rPr>
                        <m:t>n</m:t>
                      </m:r>
                    </m:sup>
                  </m:sSup>
                </m:e>
              </m:d>
              <m:r>
                <m:rPr>
                  <m:sty m:val="b"/>
                </m:rPr>
                <w:rPr>
                  <w:rFonts w:ascii="Cambria Math" w:hAnsi="Cambria Math"/>
                </w:rPr>
                <m:t>∙</m:t>
              </m:r>
              <m:d>
                <m:dPr>
                  <m:begChr m:val=""/>
                  <m:endChr m:val="|"/>
                  <m:ctrlPr>
                    <w:rPr>
                      <w:rFonts w:ascii="Cambria Math" w:hAnsi="Cambria Math"/>
                    </w:rPr>
                  </m:ctrlPr>
                </m:dPr>
                <m:e>
                  <m:d>
                    <m:dPr>
                      <m:ctrlPr>
                        <w:rPr>
                          <w:rFonts w:ascii="Cambria Math" w:hAnsi="Cambria Math"/>
                        </w:rPr>
                      </m:ctrlPr>
                    </m:dPr>
                    <m:e>
                      <m:r>
                        <m:rPr>
                          <m:sty m:val="b"/>
                        </m:rPr>
                        <w:rPr>
                          <w:rFonts w:ascii="Cambria Math" w:hAnsi="Cambria Math"/>
                        </w:rPr>
                        <m:t>1-</m:t>
                      </m:r>
                      <m:func>
                        <m:funcPr>
                          <m:ctrlPr>
                            <w:rPr>
                              <w:rFonts w:ascii="Cambria Math" w:hAnsi="Cambria Math"/>
                            </w:rPr>
                          </m:ctrlPr>
                        </m:funcPr>
                        <m:fName>
                          <m:r>
                            <m:rPr>
                              <m:sty m:val="bi"/>
                            </m:rPr>
                            <w:rPr>
                              <w:rFonts w:ascii="Cambria Math" w:hAnsi="Cambria Math"/>
                            </w:rPr>
                            <m:t>ln</m:t>
                          </m:r>
                        </m:fName>
                        <m:e>
                          <m:f>
                            <m:fPr>
                              <m:ctrlPr>
                                <w:rPr>
                                  <w:rFonts w:ascii="Cambria Math" w:hAnsi="Cambria Math"/>
                                </w:rPr>
                              </m:ctrlPr>
                            </m:fPr>
                            <m:num>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N</m:t>
                                      </m:r>
                                    </m:e>
                                    <m:sub>
                                      <m:r>
                                        <m:rPr>
                                          <m:sty m:val="b"/>
                                        </m:rPr>
                                        <w:rPr>
                                          <w:rFonts w:ascii="Cambria Math" w:hAnsi="Cambria Math"/>
                                        </w:rPr>
                                        <m:t>0</m:t>
                                      </m:r>
                                    </m:sub>
                                  </m:sSub>
                                  <m:r>
                                    <m:rPr>
                                      <m:sty m:val="b"/>
                                    </m:rPr>
                                    <w:rPr>
                                      <w:rFonts w:ascii="Cambria Math" w:hAnsi="Cambria Math"/>
                                    </w:rPr>
                                    <m:t>∙</m:t>
                                  </m:r>
                                  <m:r>
                                    <m:rPr>
                                      <m:sty m:val="bi"/>
                                    </m:rPr>
                                    <w:rPr>
                                      <w:rFonts w:ascii="Cambria Math" w:hAnsi="Cambria Math"/>
                                    </w:rPr>
                                    <m:t>f</m:t>
                                  </m:r>
                                </m:num>
                                <m:den>
                                  <m:r>
                                    <m:rPr>
                                      <m:sty m:val="bi"/>
                                    </m:rPr>
                                    <w:rPr>
                                      <w:rFonts w:ascii="Cambria Math" w:hAnsi="Cambria Math"/>
                                    </w:rPr>
                                    <m:t>r</m:t>
                                  </m:r>
                                </m:den>
                              </m:f>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num>
                            <m:den>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N</m:t>
                                      </m:r>
                                    </m:e>
                                    <m:sub>
                                      <m:r>
                                        <m:rPr>
                                          <m:sty m:val="bi"/>
                                        </m:rPr>
                                        <w:rPr>
                                          <w:rFonts w:ascii="Cambria Math" w:hAnsi="Cambria Math"/>
                                        </w:rPr>
                                        <m:t>k</m:t>
                                      </m:r>
                                    </m:sub>
                                  </m:sSub>
                                  <m:r>
                                    <m:rPr>
                                      <m:sty m:val="b"/>
                                    </m:rPr>
                                    <w:rPr>
                                      <w:rFonts w:ascii="Cambria Math" w:hAnsi="Cambria Math"/>
                                    </w:rPr>
                                    <m:t>∙</m:t>
                                  </m:r>
                                  <m:r>
                                    <m:rPr>
                                      <m:sty m:val="bi"/>
                                    </m:rPr>
                                    <w:rPr>
                                      <w:rFonts w:ascii="Cambria Math" w:hAnsi="Cambria Math"/>
                                    </w:rPr>
                                    <m:t>f</m:t>
                                  </m:r>
                                </m:num>
                                <m:den>
                                  <m:r>
                                    <m:rPr>
                                      <m:sty m:val="bi"/>
                                    </m:rPr>
                                    <w:rPr>
                                      <w:rFonts w:ascii="Cambria Math" w:hAnsi="Cambria Math"/>
                                    </w:rPr>
                                    <m:t>r</m:t>
                                  </m:r>
                                </m:den>
                              </m:f>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den>
                          </m:f>
                        </m:e>
                      </m:func>
                    </m:e>
                  </m:d>
                </m:e>
              </m:d>
            </m:e>
          </m:nary>
          <m:r>
            <m:rPr>
              <m:sty m:val="b"/>
            </m:rPr>
            <w:rPr>
              <w:rFonts w:ascii="Cambria Math" w:hAnsi="Cambria Math"/>
            </w:rPr>
            <m:t>∙</m:t>
          </m:r>
          <m:d>
            <m:dPr>
              <m:ctrlPr>
                <w:rPr>
                  <w:rFonts w:ascii="Cambria Math" w:hAnsi="Cambria Math"/>
                </w:rPr>
              </m:ctrlPr>
            </m:dPr>
            <m:e>
              <m:rad>
                <m:radPr>
                  <m:degHide m:val="1"/>
                  <m:ctrlPr>
                    <w:rPr>
                      <w:rFonts w:ascii="Cambria Math" w:hAnsi="Cambria Math"/>
                    </w:rPr>
                  </m:ctrlPr>
                </m:radPr>
                <m:deg/>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N</m:t>
                              </m:r>
                            </m:e>
                            <m:sub>
                              <m:r>
                                <m:rPr>
                                  <m:sty m:val="bi"/>
                                </m:rPr>
                                <w:rPr>
                                  <w:rFonts w:ascii="Cambria Math" w:hAnsi="Cambria Math"/>
                                </w:rPr>
                                <m:t>k</m:t>
                              </m:r>
                            </m:sub>
                          </m:sSub>
                          <m:r>
                            <m:rPr>
                              <m:sty m:val="b"/>
                            </m:rPr>
                            <w:rPr>
                              <w:rFonts w:ascii="Cambria Math" w:hAnsi="Cambria Math"/>
                            </w:rPr>
                            <m:t>∙</m:t>
                          </m:r>
                          <m:r>
                            <m:rPr>
                              <m:sty m:val="bi"/>
                            </m:rPr>
                            <w:rPr>
                              <w:rFonts w:ascii="Cambria Math" w:hAnsi="Cambria Math"/>
                            </w:rPr>
                            <m:t>f</m:t>
                          </m:r>
                        </m:num>
                        <m:den>
                          <m:r>
                            <m:rPr>
                              <m:sty m:val="bi"/>
                            </m:rPr>
                            <w:rPr>
                              <w:rFonts w:ascii="Cambria Math" w:hAnsi="Cambria Math"/>
                            </w:rPr>
                            <m:t>r</m:t>
                          </m:r>
                        </m:den>
                      </m:f>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e>
                  </m:d>
                  <m:sSub>
                    <m:sSubPr>
                      <m:ctrlPr>
                        <w:rPr>
                          <w:rFonts w:ascii="Cambria Math" w:hAnsi="Cambria Math"/>
                        </w:rPr>
                      </m:ctrlPr>
                    </m:sSubPr>
                    <m:e>
                      <m:r>
                        <m:rPr>
                          <m:sty m:val="b"/>
                        </m:rPr>
                        <w:rPr>
                          <w:rFonts w:ascii="Cambria Math" w:hAnsi="Cambria Math"/>
                        </w:rPr>
                        <m:t>∙</m:t>
                      </m:r>
                      <m:r>
                        <m:rPr>
                          <m:sty m:val="bi"/>
                        </m:rPr>
                        <w:rPr>
                          <w:rFonts w:ascii="Cambria Math" w:hAnsi="Cambria Math"/>
                        </w:rPr>
                        <m:t>N</m:t>
                      </m:r>
                    </m:e>
                    <m:sub>
                      <m:r>
                        <m:rPr>
                          <m:sty m:val="bi"/>
                        </m:rPr>
                        <w:rPr>
                          <w:rFonts w:ascii="Cambria Math" w:hAnsi="Cambria Math"/>
                        </w:rPr>
                        <m:t>k</m:t>
                      </m:r>
                    </m:sub>
                  </m:sSub>
                  <m:r>
                    <m:rPr>
                      <m:sty m:val="b"/>
                    </m:rPr>
                    <w:rPr>
                      <w:rFonts w:ascii="Cambria Math" w:hAnsi="Cambria Math"/>
                    </w:rPr>
                    <m:t>∙</m:t>
                  </m:r>
                  <m:r>
                    <m:rPr>
                      <m:sty m:val="bi"/>
                    </m:rPr>
                    <w:rPr>
                      <w:rFonts w:ascii="Cambria Math" w:hAnsi="Cambria Math"/>
                    </w:rPr>
                    <m:t>f</m:t>
                  </m:r>
                </m:e>
              </m:rad>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N</m:t>
                      </m:r>
                    </m:e>
                    <m:sub>
                      <m:r>
                        <m:rPr>
                          <m:sty m:val="bi"/>
                        </m:rPr>
                        <w:rPr>
                          <w:rFonts w:ascii="Cambria Math" w:hAnsi="Cambria Math"/>
                        </w:rPr>
                        <m:t>k</m:t>
                      </m:r>
                    </m:sub>
                  </m:sSub>
                  <m:r>
                    <m:rPr>
                      <m:sty m:val="b"/>
                    </m:rPr>
                    <w:rPr>
                      <w:rFonts w:ascii="Cambria Math" w:hAnsi="Cambria Math"/>
                    </w:rPr>
                    <m:t>∙</m:t>
                  </m:r>
                  <m:r>
                    <m:rPr>
                      <m:sty m:val="bi"/>
                    </m:rPr>
                    <w:rPr>
                      <w:rFonts w:ascii="Cambria Math" w:hAnsi="Cambria Math"/>
                    </w:rPr>
                    <m:t>f</m:t>
                  </m:r>
                </m:num>
                <m:den>
                  <m:r>
                    <m:rPr>
                      <m:sty m:val="bi"/>
                    </m:rPr>
                    <w:rPr>
                      <w:rFonts w:ascii="Cambria Math" w:hAnsi="Cambria Math"/>
                    </w:rPr>
                    <m:t>r</m:t>
                  </m:r>
                </m:den>
              </m:f>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e>
          </m:d>
          <m:r>
            <m:rPr>
              <m:sty m:val="bi"/>
            </m:rPr>
            <w:rPr>
              <w:rFonts w:ascii="Cambria Math" w:hAnsi="Cambria Math"/>
            </w:rPr>
            <m:t>d</m:t>
          </m:r>
          <m:sSub>
            <m:sSubPr>
              <m:ctrlPr>
                <w:rPr>
                  <w:rFonts w:ascii="Cambria Math" w:hAnsi="Cambria Math"/>
                </w:rPr>
              </m:ctrlPr>
            </m:sSubPr>
            <m:e>
              <m:r>
                <m:rPr>
                  <m:sty m:val="bi"/>
                </m:rPr>
                <w:rPr>
                  <w:rFonts w:ascii="Cambria Math" w:hAnsi="Cambria Math"/>
                </w:rPr>
                <m:t>N</m:t>
              </m:r>
            </m:e>
            <m:sub>
              <m:r>
                <m:rPr>
                  <m:sty m:val="bi"/>
                </m:rPr>
                <w:rPr>
                  <w:rFonts w:ascii="Cambria Math" w:hAnsi="Cambria Math"/>
                </w:rPr>
                <m:t>k</m:t>
              </m:r>
            </m:sub>
          </m:sSub>
        </m:oMath>
      </m:oMathPara>
    </w:p>
    <w:p w14:paraId="2FD9625B" w14:textId="77777777" w:rsidR="004F0BF2" w:rsidRPr="004B4A7B" w:rsidRDefault="004F0BF2" w:rsidP="004F0BF2">
      <w:pPr>
        <w:pStyle w:val="Equation"/>
      </w:pPr>
      <w:r w:rsidRPr="004B4A7B">
        <w:t>Equation 5.58</w:t>
      </w:r>
    </w:p>
    <w:p w14:paraId="419F04FD" w14:textId="68FDF516" w:rsidR="004F0BF2" w:rsidRPr="004B4A7B" w:rsidRDefault="004F0BF2" w:rsidP="004F0BF2">
      <w:pPr>
        <w:pStyle w:val="3"/>
      </w:pPr>
      <w:bookmarkStart w:id="332" w:name="_Toc64206198"/>
      <w:r w:rsidRPr="004B4A7B">
        <w:t>Wrinkling Limit</w:t>
      </w:r>
      <w:bookmarkEnd w:id="332"/>
    </w:p>
    <w:p w14:paraId="0C8F4624" w14:textId="28FFC302" w:rsidR="004F0BF2" w:rsidRPr="004B4A7B" w:rsidRDefault="004F0BF2" w:rsidP="004F0BF2">
      <w:pPr>
        <w:rPr>
          <w:rFonts w:eastAsia="宋体"/>
        </w:rPr>
      </w:pPr>
      <w:r w:rsidRPr="004B4A7B">
        <w:t xml:space="preserve">Based on the energy method, the minimum strain energy of </w:t>
      </w:r>
      <w:r w:rsidR="00BC1C5B">
        <w:t>wrinkled spun component</w:t>
      </w:r>
      <w:r w:rsidRPr="004B4A7B">
        <w:t xml:space="preserve">, </w:t>
      </w:r>
      <m:oMath>
        <m:sSub>
          <m:sSubPr>
            <m:ctrlPr>
              <w:rPr>
                <w:rFonts w:ascii="Cambria Math" w:hAnsi="Cambria Math"/>
                <w:i/>
              </w:rPr>
            </m:ctrlPr>
          </m:sSubPr>
          <m:e>
            <m:r>
              <w:rPr>
                <w:rFonts w:ascii="Cambria Math" w:hAnsi="Cambria Math"/>
              </w:rPr>
              <m:t>U</m:t>
            </m:r>
          </m:e>
          <m:sub>
            <m:r>
              <w:rPr>
                <w:rFonts w:ascii="Cambria Math" w:hAnsi="Cambria Math"/>
              </w:rPr>
              <m:t>min</m:t>
            </m:r>
          </m:sub>
        </m:sSub>
      </m:oMath>
      <w:r w:rsidRPr="004B4A7B">
        <w:t xml:space="preserve">, and the external work done by the circumferential compressive force loading on the </w:t>
      </w:r>
      <w:r w:rsidR="00BC1C5B">
        <w:t>wrinkling free spun component</w:t>
      </w:r>
      <w:r w:rsidRPr="004B4A7B">
        <w:t xml:space="preserve">, </w:t>
      </w:r>
      <m:oMath>
        <m:r>
          <w:rPr>
            <w:rFonts w:ascii="Cambria Math" w:hAnsi="Cambria Math"/>
          </w:rPr>
          <m:t>T</m:t>
        </m:r>
      </m:oMath>
      <w:r w:rsidRPr="004B4A7B">
        <w:t>, are calculated respectively. If the external w</w:t>
      </w:r>
      <w:proofErr w:type="spellStart"/>
      <w:r w:rsidRPr="004B4A7B">
        <w:t>ork</w:t>
      </w:r>
      <w:proofErr w:type="spellEnd"/>
      <w:r w:rsidRPr="004B4A7B">
        <w:t xml:space="preserve"> done, </w:t>
      </w:r>
      <m:oMath>
        <m:r>
          <w:rPr>
            <w:rFonts w:ascii="Cambria Math" w:hAnsi="Cambria Math"/>
          </w:rPr>
          <m:t>T</m:t>
        </m:r>
      </m:oMath>
      <w:r w:rsidRPr="004B4A7B">
        <w:t xml:space="preserve">, is smaller than the minimum strain energy, </w:t>
      </w:r>
      <m:oMath>
        <m:sSub>
          <m:sSubPr>
            <m:ctrlPr>
              <w:rPr>
                <w:rFonts w:ascii="Cambria Math" w:hAnsi="Cambria Math"/>
              </w:rPr>
            </m:ctrlPr>
          </m:sSubPr>
          <m:e>
            <m:r>
              <w:rPr>
                <w:rFonts w:ascii="Cambria Math" w:hAnsi="Cambria Math"/>
              </w:rPr>
              <m:t>U</m:t>
            </m:r>
          </m:e>
          <m:sub>
            <m:r>
              <w:rPr>
                <w:rFonts w:ascii="Cambria Math" w:hAnsi="Cambria Math"/>
              </w:rPr>
              <m:t>min</m:t>
            </m:r>
          </m:sub>
        </m:sSub>
      </m:oMath>
      <w:r w:rsidRPr="004B4A7B">
        <w:t xml:space="preserve">, the equilibrium of the double curve surface is stable, which leads a wrinkling free </w:t>
      </w:r>
      <w:r w:rsidR="00803294">
        <w:t>spun component</w:t>
      </w:r>
      <w:r w:rsidRPr="004B4A7B">
        <w:t xml:space="preserve">. Otherwise, the condition is unstable, and wrinkles start to be appeared in the deforming workpiece. Therefore, the critical condition to generate a wrinkling free </w:t>
      </w:r>
      <w:r w:rsidR="00803294">
        <w:t>spun component</w:t>
      </w:r>
      <w:r w:rsidRPr="004B4A7B">
        <w:t xml:space="preserve"> can be obtained by solving the </w:t>
      </w:r>
      <w:r w:rsidR="00F61D35" w:rsidRPr="004B4A7B">
        <w:t>equation</w:t>
      </w:r>
      <w:r w:rsidRPr="004B4A7B">
        <w:t>:</w:t>
      </w:r>
    </w:p>
    <w:p w14:paraId="6F827997" w14:textId="77777777" w:rsidR="004F0BF2" w:rsidRPr="004B4A7B" w:rsidRDefault="004F0BF2" w:rsidP="004F0BF2">
      <w:pPr>
        <w:pStyle w:val="Equation"/>
        <w:rPr>
          <w:iCs/>
        </w:rPr>
      </w:pPr>
      <m:oMathPara>
        <m:oMath>
          <m:r>
            <m:rPr>
              <m:sty m:val="bi"/>
            </m:rPr>
            <w:rPr>
              <w:rFonts w:ascii="Cambria Math" w:hAnsi="Cambria Math"/>
            </w:rPr>
            <m:t>T</m:t>
          </m:r>
          <m:r>
            <m:rPr>
              <m:sty m:val="b"/>
            </m:rPr>
            <w:rPr>
              <w:rFonts w:ascii="Cambria Math" w:hAnsi="Cambria Math"/>
            </w:rPr>
            <m:t>=</m:t>
          </m:r>
          <m:sSub>
            <m:sSubPr>
              <m:ctrlPr>
                <w:rPr>
                  <w:rFonts w:ascii="Cambria Math" w:hAnsi="Cambria Math"/>
                  <w:iCs/>
                </w:rPr>
              </m:ctrlPr>
            </m:sSubPr>
            <m:e>
              <m:r>
                <m:rPr>
                  <m:sty m:val="bi"/>
                </m:rPr>
                <w:rPr>
                  <w:rFonts w:ascii="Cambria Math" w:hAnsi="Cambria Math"/>
                </w:rPr>
                <m:t>U</m:t>
              </m:r>
            </m:e>
            <m:sub>
              <m:r>
                <m:rPr>
                  <m:sty m:val="bi"/>
                </m:rPr>
                <w:rPr>
                  <w:rFonts w:ascii="Cambria Math" w:hAnsi="Cambria Math"/>
                </w:rPr>
                <m:t>min</m:t>
              </m:r>
            </m:sub>
          </m:sSub>
        </m:oMath>
      </m:oMathPara>
    </w:p>
    <w:p w14:paraId="7B7F7DA1" w14:textId="77777777" w:rsidR="004F0BF2" w:rsidRPr="00E97CF1" w:rsidRDefault="004F0BF2" w:rsidP="00E97CF1">
      <w:pPr>
        <w:pStyle w:val="Equation"/>
      </w:pPr>
      <m:oMathPara>
        <m:oMath>
          <m:r>
            <m:rPr>
              <m:sty m:val="b"/>
            </m:rPr>
            <w:rPr>
              <w:rFonts w:ascii="Cambria Math" w:hAnsi="Cambria Math"/>
            </w:rPr>
            <m:t>2</m:t>
          </m:r>
          <m:r>
            <m:rPr>
              <m:sty m:val="bi"/>
            </m:rPr>
            <w:rPr>
              <w:rFonts w:ascii="Cambria Math" w:hAnsi="Cambria Math"/>
            </w:rPr>
            <m:t>πr</m:t>
          </m:r>
          <m:r>
            <m:rPr>
              <m:sty m:val="b"/>
            </m:rPr>
            <w:rPr>
              <w:rFonts w:ascii="Cambria Math" w:hAnsi="Cambria Math"/>
            </w:rPr>
            <m:t>∙</m:t>
          </m:r>
          <m:r>
            <m:rPr>
              <m:sty m:val="bi"/>
            </m:rPr>
            <w:rPr>
              <w:rFonts w:ascii="Cambria Math" w:hAnsi="Cambria Math"/>
            </w:rPr>
            <m:t>t</m:t>
          </m:r>
          <m:nary>
            <m:naryPr>
              <m:limLoc m:val="subSup"/>
              <m:ctrlPr>
                <w:rPr>
                  <w:rFonts w:ascii="Cambria Math" w:hAnsi="Cambria Math"/>
                </w:rPr>
              </m:ctrlPr>
            </m:naryPr>
            <m:sub>
              <m:r>
                <m:rPr>
                  <m:sty m:val="b"/>
                </m:rPr>
                <w:rPr>
                  <w:rFonts w:ascii="Cambria Math" w:hAnsi="Cambria Math"/>
                </w:rPr>
                <m:t>0</m:t>
              </m:r>
            </m:sub>
            <m:sup>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sup>
            <m:e>
              <m:sSub>
                <m:sSubPr>
                  <m:ctrlPr>
                    <w:rPr>
                      <w:rFonts w:ascii="Cambria Math" w:hAnsi="Cambria Math"/>
                    </w:rPr>
                  </m:ctrlPr>
                </m:sSubPr>
                <m:e>
                  <m:r>
                    <m:rPr>
                      <m:sty m:val="bi"/>
                    </m:rPr>
                    <w:rPr>
                      <w:rFonts w:ascii="Cambria Math" w:hAnsi="Cambria Math"/>
                    </w:rPr>
                    <m:t>C</m:t>
                  </m:r>
                </m:e>
                <m:sub>
                  <m:r>
                    <m:rPr>
                      <m:sty m:val="b"/>
                    </m:rPr>
                    <w:rPr>
                      <w:rFonts w:ascii="Cambria Math" w:hAnsi="Cambria Math"/>
                    </w:rPr>
                    <m:t>0</m:t>
                  </m:r>
                </m:sub>
              </m:sSub>
              <m:r>
                <m:rPr>
                  <m:sty m:val="b"/>
                </m:rPr>
                <w:rPr>
                  <w:rFonts w:ascii="Cambria Math" w:hAnsi="Cambria Math"/>
                </w:rPr>
                <m:t>∙</m:t>
              </m:r>
              <m:d>
                <m:dPr>
                  <m:begChr m:val="|"/>
                  <m:endChr m:val="|"/>
                  <m:ctrlPr>
                    <w:rPr>
                      <w:rFonts w:ascii="Cambria Math" w:hAnsi="Cambria Math"/>
                    </w:rPr>
                  </m:ctrlPr>
                </m:dPr>
                <m:e>
                  <m:sSup>
                    <m:sSupPr>
                      <m:ctrlPr>
                        <w:rPr>
                          <w:rFonts w:ascii="Cambria Math" w:hAnsi="Cambria Math"/>
                        </w:rPr>
                      </m:ctrlPr>
                    </m:sSupPr>
                    <m:e>
                      <m:d>
                        <m:dPr>
                          <m:ctrlPr>
                            <w:rPr>
                              <w:rFonts w:ascii="Cambria Math" w:hAnsi="Cambria Math"/>
                            </w:rPr>
                          </m:ctrlPr>
                        </m:dPr>
                        <m:e>
                          <m:func>
                            <m:funcPr>
                              <m:ctrlPr>
                                <w:rPr>
                                  <w:rFonts w:ascii="Cambria Math" w:hAnsi="Cambria Math"/>
                                </w:rPr>
                              </m:ctrlPr>
                            </m:funcPr>
                            <m:fName>
                              <m:r>
                                <m:rPr>
                                  <m:sty m:val="bi"/>
                                </m:rPr>
                                <w:rPr>
                                  <w:rFonts w:ascii="Cambria Math" w:hAnsi="Cambria Math"/>
                                </w:rPr>
                                <m:t>ln</m:t>
                              </m:r>
                            </m:fName>
                            <m:e>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e>
                                          </m:d>
                                          <m:r>
                                            <m:rPr>
                                              <m:sty m:val="bi"/>
                                            </m:rPr>
                                            <w:rPr>
                                              <w:rFonts w:ascii="Cambria Math" w:hAnsi="Cambria Math"/>
                                            </w:rPr>
                                            <m:t>rφ</m:t>
                                          </m:r>
                                        </m:e>
                                      </m:rad>
                                    </m:num>
                                    <m:den>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den>
                                  </m:f>
                                </m:e>
                              </m:d>
                            </m:e>
                          </m:func>
                        </m:e>
                      </m:d>
                    </m:e>
                    <m:sup>
                      <m:r>
                        <m:rPr>
                          <m:sty m:val="bi"/>
                        </m:rPr>
                        <w:rPr>
                          <w:rFonts w:ascii="Cambria Math" w:hAnsi="Cambria Math"/>
                        </w:rPr>
                        <m:t>n</m:t>
                      </m:r>
                    </m:sup>
                  </m:sSup>
                  <m:r>
                    <m:rPr>
                      <m:sty m:val="b"/>
                    </m:rPr>
                    <w:rPr>
                      <w:rFonts w:ascii="Cambria Math" w:hAnsi="Cambria Math"/>
                    </w:rPr>
                    <m:t>∙</m:t>
                  </m:r>
                  <m:d>
                    <m:dPr>
                      <m:ctrlPr>
                        <w:rPr>
                          <w:rFonts w:ascii="Cambria Math" w:hAnsi="Cambria Math"/>
                        </w:rPr>
                      </m:ctrlPr>
                    </m:dPr>
                    <m:e>
                      <m:r>
                        <m:rPr>
                          <m:sty m:val="b"/>
                        </m:rPr>
                        <w:rPr>
                          <w:rFonts w:ascii="Cambria Math" w:hAnsi="Cambria Math"/>
                        </w:rPr>
                        <m:t>1-</m:t>
                      </m:r>
                      <m:func>
                        <m:funcPr>
                          <m:ctrlPr>
                            <w:rPr>
                              <w:rFonts w:ascii="Cambria Math" w:hAnsi="Cambria Math"/>
                            </w:rPr>
                          </m:ctrlPr>
                        </m:funcPr>
                        <m:fName>
                          <m:r>
                            <m:rPr>
                              <m:sty m:val="bi"/>
                            </m:rPr>
                            <w:rPr>
                              <w:rFonts w:ascii="Cambria Math" w:hAnsi="Cambria Math"/>
                            </w:rPr>
                            <m:t>ln</m:t>
                          </m:r>
                        </m:fName>
                        <m:e>
                          <m:f>
                            <m:fPr>
                              <m:ctrlPr>
                                <w:rPr>
                                  <w:rFonts w:ascii="Cambria Math" w:hAnsi="Cambria Math"/>
                                </w:rPr>
                              </m:ctrlPr>
                            </m:fPr>
                            <m:num>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i</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num>
                            <m:den>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den>
                          </m:f>
                        </m:e>
                      </m:func>
                    </m:e>
                  </m:d>
                </m:e>
              </m:d>
            </m:e>
          </m:nary>
          <m:r>
            <m:rPr>
              <m:sty m:val="b"/>
            </m:rPr>
            <w:rPr>
              <w:rFonts w:ascii="Cambria Math" w:hAnsi="Cambria Math"/>
            </w:rPr>
            <m:t>∙</m:t>
          </m:r>
          <m:d>
            <m:dPr>
              <m:ctrlPr>
                <w:rPr>
                  <w:rFonts w:ascii="Cambria Math" w:hAnsi="Cambria Math"/>
                </w:rPr>
              </m:ctrlPr>
            </m:dPr>
            <m:e>
              <m:rad>
                <m:radPr>
                  <m:degHide m:val="1"/>
                  <m:ctrlPr>
                    <w:rPr>
                      <w:rFonts w:ascii="Cambria Math" w:hAnsi="Cambria Math"/>
                    </w:rPr>
                  </m:ctrlPr>
                </m:radPr>
                <m:deg/>
                <m:e>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e>
                  </m:d>
                  <m:r>
                    <m:rPr>
                      <m:sty m:val="b"/>
                    </m:rPr>
                    <w:rPr>
                      <w:rFonts w:ascii="Cambria Math" w:hAnsi="Cambria Math"/>
                    </w:rPr>
                    <m:t>∙</m:t>
                  </m:r>
                  <m:r>
                    <m:rPr>
                      <m:sty m:val="bi"/>
                    </m:rPr>
                    <w:rPr>
                      <w:rFonts w:ascii="Cambria Math" w:hAnsi="Cambria Math"/>
                    </w:rPr>
                    <m:t>rφ</m:t>
                  </m:r>
                </m:e>
              </m:rad>
              <m:r>
                <m:rPr>
                  <m:sty m:val="b"/>
                </m:rPr>
                <w:rPr>
                  <w:rFonts w:ascii="Cambria Math" w:hAnsi="Cambria Math"/>
                </w:rPr>
                <m:t>-</m:t>
              </m:r>
              <m:r>
                <m:rPr>
                  <m:sty m:val="bi"/>
                </m:rPr>
                <w:rPr>
                  <w:rFonts w:ascii="Cambria Math" w:hAnsi="Cambria Math"/>
                </w:rPr>
                <m:t>r</m:t>
              </m:r>
              <m:r>
                <m:rPr>
                  <m:sty m:val="b"/>
                </m:rPr>
                <w:rPr>
                  <w:rFonts w:ascii="Cambria Math" w:hAnsi="Cambria Math"/>
                </w:rPr>
                <m:t>∙</m:t>
              </m:r>
              <m:r>
                <m:rPr>
                  <m:sty m:val="bi"/>
                </m:rPr>
                <w:rPr>
                  <w:rFonts w:ascii="Cambria Math" w:hAnsi="Cambria Math"/>
                </w:rPr>
                <m:t>sin</m:t>
              </m:r>
              <m:r>
                <m:rPr>
                  <m:sty m:val="b"/>
                </m:rPr>
                <w:rPr>
                  <w:rFonts w:ascii="Cambria Math" w:hAnsi="Cambria Math"/>
                </w:rPr>
                <m:t>(</m:t>
              </m:r>
              <m:r>
                <m:rPr>
                  <m:sty m:val="bi"/>
                </m:rPr>
                <w:rPr>
                  <w:rFonts w:ascii="Cambria Math" w:hAnsi="Cambria Math"/>
                </w:rPr>
                <m:t>φ</m:t>
              </m:r>
              <m:r>
                <m:rPr>
                  <m:sty m:val="b"/>
                </m:rPr>
                <w:rPr>
                  <w:rFonts w:ascii="Cambria Math" w:hAnsi="Cambria Math"/>
                </w:rPr>
                <m:t>+</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e>
          </m:d>
          <m:r>
            <m:rPr>
              <m:sty m:val="bi"/>
            </m:rPr>
            <w:rPr>
              <w:rFonts w:ascii="Cambria Math" w:hAnsi="Cambria Math"/>
            </w:rPr>
            <m:t>dφ</m:t>
          </m:r>
          <m:r>
            <m:rPr>
              <m:sty m:val="b"/>
            </m:rPr>
            <w:rPr>
              <w:rFonts w:ascii="Cambria Math" w:hAnsi="Cambria Math"/>
            </w:rPr>
            <m:t>=4</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2</m:t>
              </m:r>
            </m:sub>
          </m:sSub>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b"/>
                    </m:rPr>
                    <w:rPr>
                      <w:rFonts w:ascii="Cambria Math" w:hAnsi="Cambria Math"/>
                    </w:rPr>
                    <m:t>0</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2</m:t>
                  </m:r>
                </m:sub>
              </m:sSub>
            </m:e>
          </m:d>
          <m:d>
            <m:dPr>
              <m:ctrlPr>
                <w:rPr>
                  <w:rFonts w:ascii="Cambria Math" w:hAnsi="Cambria Math"/>
                </w:rPr>
              </m:ctrlPr>
            </m:dPr>
            <m:e>
              <m:sSub>
                <m:sSubPr>
                  <m:ctrlPr>
                    <w:rPr>
                      <w:rFonts w:ascii="Cambria Math" w:hAnsi="Cambria Math"/>
                    </w:rPr>
                  </m:ctrlPr>
                </m:sSubPr>
                <m:e>
                  <m:r>
                    <m:rPr>
                      <m:sty m:val="bi"/>
                    </m:rPr>
                    <w:rPr>
                      <w:rFonts w:ascii="Cambria Math" w:hAnsi="Cambria Math"/>
                    </w:rPr>
                    <m:t>K</m:t>
                  </m:r>
                </m:e>
                <m:sub>
                  <m:r>
                    <m:rPr>
                      <m:sty m:val="b"/>
                    </m:rPr>
                    <w:rPr>
                      <w:rFonts w:ascii="Cambria Math" w:hAnsi="Cambria Math"/>
                    </w:rPr>
                    <m:t>1</m:t>
                  </m:r>
                </m:sub>
              </m:sSub>
              <m:sSup>
                <m:sSupPr>
                  <m:ctrlPr>
                    <w:rPr>
                      <w:rFonts w:ascii="Cambria Math" w:hAnsi="Cambria Math"/>
                    </w:rPr>
                  </m:ctrlPr>
                </m:sSupPr>
                <m:e>
                  <m:sSub>
                    <m:sSubPr>
                      <m:ctrlPr>
                        <w:rPr>
                          <w:rFonts w:ascii="Cambria Math" w:hAnsi="Cambria Math"/>
                        </w:rPr>
                      </m:ctrlPr>
                    </m:sSubPr>
                    <m:e>
                      <m:r>
                        <m:rPr>
                          <m:sty m:val="bi"/>
                        </m:rPr>
                        <w:rPr>
                          <w:rFonts w:ascii="Cambria Math" w:hAnsi="Cambria Math"/>
                        </w:rPr>
                        <m:t>m</m:t>
                      </m:r>
                    </m:e>
                    <m:sub>
                      <m:r>
                        <m:rPr>
                          <m:sty m:val="bi"/>
                        </m:rPr>
                        <w:rPr>
                          <w:rFonts w:ascii="Cambria Math" w:hAnsi="Cambria Math"/>
                        </w:rPr>
                        <m:t>c</m:t>
                      </m:r>
                    </m:sub>
                  </m:sSub>
                </m:e>
                <m:sup>
                  <m:r>
                    <m:rPr>
                      <m:sty m:val="b"/>
                    </m:rPr>
                    <w:rPr>
                      <w:rFonts w:ascii="Cambria Math" w:hAnsi="Cambria Math"/>
                    </w:rPr>
                    <m:t>2</m:t>
                  </m:r>
                </m:sup>
              </m:sSup>
              <m:r>
                <m:rPr>
                  <m:sty m:val="b"/>
                </m:rPr>
                <w:rPr>
                  <w:rFonts w:ascii="Cambria Math" w:hAnsi="Cambria Math"/>
                </w:rPr>
                <m:t>+</m:t>
              </m:r>
              <m:sSub>
                <m:sSubPr>
                  <m:ctrlPr>
                    <w:rPr>
                      <w:rFonts w:ascii="Cambria Math" w:hAnsi="Cambria Math"/>
                    </w:rPr>
                  </m:ctrlPr>
                </m:sSubPr>
                <m:e>
                  <m:r>
                    <m:rPr>
                      <m:sty m:val="bi"/>
                    </m:rPr>
                    <w:rPr>
                      <w:rFonts w:ascii="Cambria Math" w:hAnsi="Cambria Math"/>
                    </w:rPr>
                    <m:t>K</m:t>
                  </m:r>
                </m:e>
                <m:sub>
                  <m:r>
                    <m:rPr>
                      <m:sty m:val="b"/>
                    </m:rPr>
                    <w:rPr>
                      <w:rFonts w:ascii="Cambria Math" w:hAnsi="Cambria Math"/>
                    </w:rPr>
                    <m:t>2</m:t>
                  </m:r>
                </m:sub>
              </m:sSub>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K</m:t>
                      </m:r>
                    </m:e>
                    <m:sub>
                      <m:r>
                        <m:rPr>
                          <m:sty m:val="b"/>
                        </m:rPr>
                        <w:rPr>
                          <w:rFonts w:ascii="Cambria Math" w:hAnsi="Cambria Math"/>
                        </w:rPr>
                        <m:t>3</m:t>
                      </m:r>
                    </m:sub>
                  </m:sSub>
                </m:num>
                <m:den>
                  <m:sSup>
                    <m:sSupPr>
                      <m:ctrlPr>
                        <w:rPr>
                          <w:rFonts w:ascii="Cambria Math" w:hAnsi="Cambria Math"/>
                        </w:rPr>
                      </m:ctrlPr>
                    </m:sSupPr>
                    <m:e>
                      <m:sSub>
                        <m:sSubPr>
                          <m:ctrlPr>
                            <w:rPr>
                              <w:rFonts w:ascii="Cambria Math" w:hAnsi="Cambria Math"/>
                            </w:rPr>
                          </m:ctrlPr>
                        </m:sSubPr>
                        <m:e>
                          <m:r>
                            <m:rPr>
                              <m:sty m:val="bi"/>
                            </m:rPr>
                            <w:rPr>
                              <w:rFonts w:ascii="Cambria Math" w:hAnsi="Cambria Math"/>
                            </w:rPr>
                            <m:t>m</m:t>
                          </m:r>
                        </m:e>
                        <m:sub>
                          <m:r>
                            <m:rPr>
                              <m:sty m:val="bi"/>
                            </m:rPr>
                            <w:rPr>
                              <w:rFonts w:ascii="Cambria Math" w:hAnsi="Cambria Math"/>
                            </w:rPr>
                            <m:t>c</m:t>
                          </m:r>
                        </m:sub>
                      </m:sSub>
                    </m:e>
                    <m:sup>
                      <m:r>
                        <m:rPr>
                          <m:sty m:val="b"/>
                        </m:rPr>
                        <w:rPr>
                          <w:rFonts w:ascii="Cambria Math" w:hAnsi="Cambria Math"/>
                        </w:rPr>
                        <m:t>2</m:t>
                      </m:r>
                    </m:sup>
                  </m:sSup>
                </m:den>
              </m:f>
            </m:e>
          </m:d>
        </m:oMath>
      </m:oMathPara>
    </w:p>
    <w:p w14:paraId="6503795B" w14:textId="77777777" w:rsidR="004F0BF2" w:rsidRPr="004B4A7B" w:rsidRDefault="004F0BF2" w:rsidP="004F0BF2">
      <w:pPr>
        <w:pStyle w:val="Equation"/>
      </w:pPr>
      <w:r w:rsidRPr="004B4A7B">
        <w:t>Equation 5.59</w:t>
      </w:r>
    </w:p>
    <w:p w14:paraId="5153793D" w14:textId="1DA562CA" w:rsidR="004F0BF2" w:rsidRPr="004B4A7B" w:rsidRDefault="004F0BF2" w:rsidP="004F0BF2">
      <w:r w:rsidRPr="004B4A7B">
        <w:t xml:space="preserve">Figure 5.4 shows the flow chart illustrating the process of numerical calculation of the critical forming depth, </w:t>
      </w:r>
      <m:oMath>
        <m:sSub>
          <m:sSubPr>
            <m:ctrlPr>
              <w:rPr>
                <w:rFonts w:ascii="Cambria Math" w:hAnsi="Cambria Math"/>
                <w:i/>
              </w:rPr>
            </m:ctrlPr>
          </m:sSubPr>
          <m:e>
            <m:r>
              <w:rPr>
                <w:rFonts w:ascii="Cambria Math" w:hAnsi="Cambria Math"/>
              </w:rPr>
              <m:t>h</m:t>
            </m:r>
          </m:e>
          <m:sub>
            <m:r>
              <w:rPr>
                <w:rFonts w:ascii="Cambria Math" w:hAnsi="Cambria Math"/>
              </w:rPr>
              <m:t>c</m:t>
            </m:r>
          </m:sub>
        </m:sSub>
      </m:oMath>
      <w:r w:rsidRPr="004B4A7B">
        <w:t xml:space="preserve">, at which the wrinkles would not be initiated during the first-pass conventional spinning process using a convex toolpath profile. The Bisection method, which is a root-finding method </w:t>
      </w:r>
      <w:r w:rsidRPr="004B4A7B">
        <w:fldChar w:fldCharType="begin" w:fldLock="1"/>
      </w:r>
      <w:r w:rsidR="00E73DBD">
        <w:instrText>ADDIN CSL_CITATION {"citationItems":[{"id":"ITEM-1","itemData":{"author":[{"dropping-particle":"","family":"Burden","given":"Richard L","non-dropping-particle":"","parse-names":false,"suffix":""},{"dropping-particle":"","family":"Faires","given":"J Douglas","non-dropping-particle":"","parse-names":false,"suffix":""},{"dropping-particle":"","family":"Reynolds","given":"A C","non-dropping-particle":"","parse-names":false,"suffix":""}],"container-title":"Weber &amp; Schmidt","id":"ITEM-1","issued":{"date-parts":[["1985"]]},"page":"28-34","title":"Numerical Analysis Prindle","type":"article-journal"},"uris":["http://www.mendeley.com/documents/?uuid=51725854-089c-459d-8f37-9c204e45652e"]}],"mendeley":{"formattedCitation":"(93)","plainTextFormattedCitation":"(93)","previouslyFormattedCitation":"(93)"},"properties":{"noteIndex":0},"schema":"https://github.com/citation-style-language/schema/raw/master/csl-citation.json"}</w:instrText>
      </w:r>
      <w:r w:rsidRPr="004B4A7B">
        <w:fldChar w:fldCharType="separate"/>
      </w:r>
      <w:r w:rsidR="00805971" w:rsidRPr="00805971">
        <w:rPr>
          <w:noProof/>
        </w:rPr>
        <w:t>(93)</w:t>
      </w:r>
      <w:r w:rsidRPr="004B4A7B">
        <w:fldChar w:fldCharType="end"/>
      </w:r>
      <w:r w:rsidRPr="004B4A7B">
        <w:t xml:space="preserve">, is employed for the </w:t>
      </w:r>
      <w:r w:rsidRPr="004B4A7B">
        <w:lastRenderedPageBreak/>
        <w:t xml:space="preserve">calculation of path curvature, </w:t>
      </w:r>
      <m:oMath>
        <m:r>
          <w:rPr>
            <w:rFonts w:ascii="Cambria Math" w:hAnsi="Cambria Math"/>
          </w:rPr>
          <m:t>r</m:t>
        </m:r>
      </m:oMath>
      <w:r w:rsidRPr="004B4A7B">
        <w:t xml:space="preserve">, from the upper limit of path curvature </w:t>
      </w:r>
      <m:oMath>
        <m:sSub>
          <m:sSubPr>
            <m:ctrlPr>
              <w:rPr>
                <w:rFonts w:ascii="Cambria Math" w:hAnsi="Cambria Math"/>
              </w:rPr>
            </m:ctrlPr>
          </m:sSubPr>
          <m:e>
            <m:r>
              <w:rPr>
                <w:rFonts w:ascii="Cambria Math" w:hAnsi="Cambria Math"/>
              </w:rPr>
              <m:t>r</m:t>
            </m:r>
          </m:e>
          <m:sub>
            <m:r>
              <w:rPr>
                <w:rFonts w:ascii="Cambria Math" w:hAnsi="Cambria Math"/>
              </w:rPr>
              <m:t>f</m:t>
            </m:r>
          </m:sub>
        </m:sSub>
      </m:oMath>
      <w:r w:rsidRPr="004B4A7B">
        <w:t xml:space="preserve"> and lower limit of path curvature </w:t>
      </w:r>
      <m:oMath>
        <m:sSub>
          <m:sSubPr>
            <m:ctrlPr>
              <w:rPr>
                <w:rFonts w:ascii="Cambria Math" w:hAnsi="Cambria Math"/>
              </w:rPr>
            </m:ctrlPr>
          </m:sSubPr>
          <m:e>
            <m:r>
              <w:rPr>
                <w:rFonts w:ascii="Cambria Math" w:hAnsi="Cambria Math"/>
              </w:rPr>
              <m:t>r</m:t>
            </m:r>
          </m:e>
          <m:sub>
            <m:r>
              <w:rPr>
                <w:rFonts w:ascii="Cambria Math" w:hAnsi="Cambria Math"/>
              </w:rPr>
              <m:t>s</m:t>
            </m:r>
          </m:sub>
        </m:sSub>
      </m:oMath>
      <w:r w:rsidRPr="004B4A7B">
        <w:t xml:space="preserve">, when the critical condition of </w:t>
      </w:r>
      <m:oMath>
        <m:r>
          <w:rPr>
            <w:rFonts w:ascii="Cambria Math" w:hAnsi="Cambria Math"/>
          </w:rPr>
          <m:t>T=</m:t>
        </m:r>
        <m:sSub>
          <m:sSubPr>
            <m:ctrlPr>
              <w:rPr>
                <w:rFonts w:ascii="Cambria Math" w:hAnsi="Cambria Math"/>
                <w:i/>
                <w:iCs/>
              </w:rPr>
            </m:ctrlPr>
          </m:sSubPr>
          <m:e>
            <m:r>
              <w:rPr>
                <w:rFonts w:ascii="Cambria Math" w:hAnsi="Cambria Math"/>
              </w:rPr>
              <m:t>U</m:t>
            </m:r>
          </m:e>
          <m:sub>
            <m:r>
              <w:rPr>
                <w:rFonts w:ascii="Cambria Math" w:hAnsi="Cambria Math"/>
              </w:rPr>
              <m:t>min</m:t>
            </m:r>
          </m:sub>
        </m:sSub>
      </m:oMath>
      <w:r w:rsidRPr="004B4A7B">
        <w:t xml:space="preserve"> is met. Therefore, the critical forming depth, </w:t>
      </w:r>
      <m:oMath>
        <m:sSub>
          <m:sSubPr>
            <m:ctrlPr>
              <w:rPr>
                <w:rFonts w:ascii="Cambria Math" w:hAnsi="Cambria Math"/>
                <w:i/>
              </w:rPr>
            </m:ctrlPr>
          </m:sSubPr>
          <m:e>
            <m:r>
              <w:rPr>
                <w:rFonts w:ascii="Cambria Math" w:hAnsi="Cambria Math"/>
              </w:rPr>
              <m:t>h</m:t>
            </m:r>
          </m:e>
          <m:sub>
            <m:r>
              <w:rPr>
                <w:rFonts w:ascii="Cambria Math" w:hAnsi="Cambria Math"/>
              </w:rPr>
              <m:t>c</m:t>
            </m:r>
          </m:sub>
        </m:sSub>
      </m:oMath>
      <w:r w:rsidRPr="004B4A7B">
        <w:t>, of the first-pass convention spinning process, as shown in Figure 5.2, can be calculated by:</w:t>
      </w:r>
    </w:p>
    <w:p w14:paraId="0A5F098E" w14:textId="77777777" w:rsidR="004F0BF2" w:rsidRPr="004B4A7B" w:rsidRDefault="00303445" w:rsidP="004F0BF2">
      <w:pPr>
        <w:pStyle w:val="Equation"/>
      </w:pPr>
      <m:oMathPara>
        <m:oMath>
          <m:sSub>
            <m:sSubPr>
              <m:ctrlPr>
                <w:rPr>
                  <w:rFonts w:ascii="Cambria Math" w:hAnsi="Cambria Math"/>
                  <w:sz w:val="24"/>
                </w:rPr>
              </m:ctrlPr>
            </m:sSubPr>
            <m:e>
              <m:r>
                <m:rPr>
                  <m:sty m:val="bi"/>
                </m:rPr>
                <w:rPr>
                  <w:rFonts w:ascii="Cambria Math" w:hAnsi="Cambria Math"/>
                </w:rPr>
                <m:t>h</m:t>
              </m:r>
            </m:e>
            <m:sub>
              <m:r>
                <m:rPr>
                  <m:sty m:val="bi"/>
                </m:rPr>
                <w:rPr>
                  <w:rFonts w:ascii="Cambria Math" w:hAnsi="Cambria Math"/>
                </w:rPr>
                <m:t>c</m:t>
              </m:r>
            </m:sub>
          </m:sSub>
          <m:r>
            <m:rPr>
              <m:sty m:val="b"/>
            </m:rPr>
            <w:rPr>
              <w:rFonts w:ascii="Cambria Math" w:hAnsi="Cambria Math"/>
            </w:rPr>
            <m:t>=</m:t>
          </m:r>
          <m:rad>
            <m:radPr>
              <m:degHide m:val="1"/>
              <m:ctrlPr>
                <w:rPr>
                  <w:rFonts w:ascii="Cambria Math" w:hAnsi="Cambria Math"/>
                  <w:sz w:val="24"/>
                </w:rPr>
              </m:ctrlPr>
            </m:radPr>
            <m:deg/>
            <m:e>
              <m:sSup>
                <m:sSupPr>
                  <m:ctrlPr>
                    <w:rPr>
                      <w:rFonts w:ascii="Cambria Math" w:hAnsi="Cambria Math"/>
                      <w:sz w:val="24"/>
                    </w:rPr>
                  </m:ctrlPr>
                </m:sSupPr>
                <m:e>
                  <m:d>
                    <m:dPr>
                      <m:ctrlPr>
                        <w:rPr>
                          <w:rFonts w:ascii="Cambria Math" w:hAnsi="Cambria Math"/>
                          <w:sz w:val="24"/>
                        </w:rPr>
                      </m:ctrlPr>
                    </m:dPr>
                    <m:e>
                      <m:r>
                        <m:rPr>
                          <m:sty m:val="b"/>
                        </m:rPr>
                        <w:rPr>
                          <w:rFonts w:ascii="Cambria Math" w:hAnsi="Cambria Math"/>
                        </w:rPr>
                        <m:t>2∙</m:t>
                      </m:r>
                      <m:r>
                        <m:rPr>
                          <m:sty m:val="bi"/>
                        </m:rPr>
                        <w:rPr>
                          <w:rFonts w:ascii="Cambria Math" w:hAnsi="Cambria Math"/>
                        </w:rPr>
                        <m:t>r</m:t>
                      </m:r>
                      <m:r>
                        <m:rPr>
                          <m:sty m:val="b"/>
                        </m:rPr>
                        <w:rPr>
                          <w:rFonts w:ascii="Cambria Math" w:hAnsi="Cambria Math"/>
                        </w:rPr>
                        <m:t>∙</m:t>
                      </m:r>
                      <m:r>
                        <m:rPr>
                          <m:sty m:val="bi"/>
                        </m:rPr>
                        <w:rPr>
                          <w:rFonts w:ascii="Cambria Math" w:hAnsi="Cambria Math"/>
                        </w:rPr>
                        <m:t>sin</m:t>
                      </m:r>
                      <m:d>
                        <m:dPr>
                          <m:ctrlPr>
                            <w:rPr>
                              <w:rFonts w:ascii="Cambria Math" w:hAnsi="Cambria Math"/>
                              <w:sz w:val="24"/>
                            </w:rPr>
                          </m:ctrlPr>
                        </m:dPr>
                        <m:e>
                          <m:f>
                            <m:fPr>
                              <m:ctrlPr>
                                <w:rPr>
                                  <w:rFonts w:ascii="Cambria Math" w:hAnsi="Cambria Math"/>
                                  <w:sz w:val="24"/>
                                </w:rPr>
                              </m:ctrlPr>
                            </m:fPr>
                            <m:num>
                              <m:sSub>
                                <m:sSubPr>
                                  <m:ctrlPr>
                                    <w:rPr>
                                      <w:rFonts w:ascii="Cambria Math" w:hAnsi="Cambria Math"/>
                                      <w:sz w:val="24"/>
                                    </w:rPr>
                                  </m:ctrlPr>
                                </m:sSubPr>
                                <m:e>
                                  <m:r>
                                    <m:rPr>
                                      <m:sty m:val="bi"/>
                                    </m:rPr>
                                    <w:rPr>
                                      <w:rFonts w:ascii="Cambria Math" w:hAnsi="Cambria Math"/>
                                    </w:rPr>
                                    <m:t>φ</m:t>
                                  </m:r>
                                </m:e>
                                <m:sub>
                                  <m:r>
                                    <m:rPr>
                                      <m:sty m:val="bi"/>
                                    </m:rPr>
                                    <w:rPr>
                                      <w:rFonts w:ascii="Cambria Math" w:hAnsi="Cambria Math"/>
                                    </w:rPr>
                                    <m:t>i</m:t>
                                  </m:r>
                                </m:sub>
                              </m:sSub>
                            </m:num>
                            <m:den>
                              <m:r>
                                <m:rPr>
                                  <m:sty m:val="b"/>
                                </m:rPr>
                                <w:rPr>
                                  <w:rFonts w:ascii="Cambria Math" w:hAnsi="Cambria Math"/>
                                </w:rPr>
                                <m:t>2</m:t>
                              </m:r>
                            </m:den>
                          </m:f>
                        </m:e>
                      </m:d>
                    </m:e>
                  </m:d>
                </m:e>
                <m:sup>
                  <m:r>
                    <m:rPr>
                      <m:sty m:val="b"/>
                    </m:rPr>
                    <w:rPr>
                      <w:rFonts w:ascii="Cambria Math" w:hAnsi="Cambria Math"/>
                    </w:rPr>
                    <m:t>2</m:t>
                  </m:r>
                </m:sup>
              </m:sSup>
              <m:sSup>
                <m:sSupPr>
                  <m:ctrlPr>
                    <w:rPr>
                      <w:rFonts w:ascii="Cambria Math" w:hAnsi="Cambria Math"/>
                      <w:sz w:val="24"/>
                    </w:rPr>
                  </m:ctrlPr>
                </m:sSupPr>
                <m:e>
                  <m:r>
                    <m:rPr>
                      <m:sty m:val="b"/>
                    </m:rPr>
                    <w:rPr>
                      <w:rFonts w:ascii="Cambria Math" w:hAnsi="Cambria Math"/>
                    </w:rPr>
                    <m:t>-</m:t>
                  </m:r>
                  <m:d>
                    <m:dPr>
                      <m:ctrlPr>
                        <w:rPr>
                          <w:rFonts w:ascii="Cambria Math" w:hAnsi="Cambria Math"/>
                          <w:sz w:val="24"/>
                        </w:rPr>
                      </m:ctrlPr>
                    </m:dPr>
                    <m:e>
                      <m:r>
                        <m:rPr>
                          <m:sty m:val="bi"/>
                        </m:rPr>
                        <w:rPr>
                          <w:rFonts w:ascii="Cambria Math" w:hAnsi="Cambria Math"/>
                        </w:rPr>
                        <m:t>r</m:t>
                      </m:r>
                      <m:r>
                        <m:rPr>
                          <m:sty m:val="b"/>
                        </m:rPr>
                        <w:rPr>
                          <w:rFonts w:ascii="Cambria Math" w:hAnsi="Cambria Math"/>
                        </w:rPr>
                        <m:t>∙</m:t>
                      </m:r>
                      <m:r>
                        <m:rPr>
                          <m:sty m:val="bi"/>
                        </m:rPr>
                        <w:rPr>
                          <w:rFonts w:ascii="Cambria Math" w:hAnsi="Cambria Math"/>
                        </w:rPr>
                        <m:t>sin</m:t>
                      </m:r>
                      <m:d>
                        <m:dPr>
                          <m:ctrlPr>
                            <w:rPr>
                              <w:rFonts w:ascii="Cambria Math" w:hAnsi="Cambria Math"/>
                              <w:sz w:val="24"/>
                            </w:rPr>
                          </m:ctrlPr>
                        </m:dPr>
                        <m:e>
                          <m:sSub>
                            <m:sSubPr>
                              <m:ctrlPr>
                                <w:rPr>
                                  <w:rFonts w:ascii="Cambria Math" w:hAnsi="Cambria Math"/>
                                  <w:sz w:val="24"/>
                                </w:rPr>
                              </m:ctrlPr>
                            </m:sSubPr>
                            <m:e>
                              <m:r>
                                <m:rPr>
                                  <m:sty m:val="bi"/>
                                </m:rPr>
                                <w:rPr>
                                  <w:rFonts w:ascii="Cambria Math" w:hAnsi="Cambria Math"/>
                                </w:rPr>
                                <m:t>φ</m:t>
                              </m:r>
                            </m:e>
                            <m:sub>
                              <m:r>
                                <m:rPr>
                                  <m:sty m:val="bi"/>
                                </m:rPr>
                                <w:rPr>
                                  <w:rFonts w:ascii="Cambria Math" w:hAnsi="Cambria Math"/>
                                </w:rPr>
                                <m:t>c</m:t>
                              </m:r>
                            </m:sub>
                          </m:sSub>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φ</m:t>
                              </m:r>
                            </m:e>
                            <m:sub>
                              <m:r>
                                <m:rPr>
                                  <m:sty m:val="bi"/>
                                </m:rPr>
                                <w:rPr>
                                  <w:rFonts w:ascii="Cambria Math" w:hAnsi="Cambria Math"/>
                                </w:rPr>
                                <m:t>i</m:t>
                              </m:r>
                            </m:sub>
                          </m:sSub>
                        </m:e>
                      </m:d>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R</m:t>
                          </m:r>
                        </m:e>
                        <m:sub>
                          <m:r>
                            <m:rPr>
                              <m:sty m:val="bi"/>
                            </m:rPr>
                            <w:rPr>
                              <w:rFonts w:ascii="Cambria Math" w:hAnsi="Cambria Math"/>
                            </w:rPr>
                            <m:t>c</m:t>
                          </m:r>
                        </m:sub>
                      </m:sSub>
                    </m:e>
                  </m:d>
                </m:e>
                <m:sup>
                  <m:r>
                    <m:rPr>
                      <m:sty m:val="b"/>
                    </m:rPr>
                    <w:rPr>
                      <w:rFonts w:ascii="Cambria Math" w:hAnsi="Cambria Math"/>
                    </w:rPr>
                    <m:t>2</m:t>
                  </m:r>
                </m:sup>
              </m:sSup>
            </m:e>
          </m:rad>
        </m:oMath>
      </m:oMathPara>
    </w:p>
    <w:p w14:paraId="7AFE51BE" w14:textId="77777777" w:rsidR="004F0BF2" w:rsidRPr="004B4A7B" w:rsidRDefault="004F0BF2" w:rsidP="004F0BF2">
      <w:pPr>
        <w:pStyle w:val="Equation"/>
      </w:pPr>
      <w:r w:rsidRPr="004B4A7B">
        <w:t>Equation 5.60</w:t>
      </w:r>
    </w:p>
    <w:p w14:paraId="0992D8F8" w14:textId="77777777" w:rsidR="004F0BF2" w:rsidRPr="004B4A7B" w:rsidRDefault="004F0BF2" w:rsidP="004F0BF2">
      <w:r w:rsidRPr="004B4A7B">
        <w:t>The process of calculating the critical condition of wrinkling failure during the first-pass conventional spinning process is outlined in the following steps:</w:t>
      </w:r>
    </w:p>
    <w:p w14:paraId="619A47C8" w14:textId="19DEABC2" w:rsidR="004F0BF2" w:rsidRPr="004B4A7B" w:rsidRDefault="004F0BF2" w:rsidP="004F0BF2">
      <w:r w:rsidRPr="004B4A7B">
        <w:t>(</w:t>
      </w:r>
      <w:r w:rsidR="00E600EA">
        <w:t>A</w:t>
      </w:r>
      <w:r w:rsidRPr="004B4A7B">
        <w:t xml:space="preserve">) To input the values of material properties, including Poisson ratio </w:t>
      </w:r>
      <m:oMath>
        <m:r>
          <w:rPr>
            <w:rFonts w:ascii="Cambria Math" w:hAnsi="Cambria Math"/>
          </w:rPr>
          <m:t>υ</m:t>
        </m:r>
      </m:oMath>
      <w:r w:rsidRPr="004B4A7B">
        <w:t xml:space="preserve">, Young’s Modulus </w:t>
      </w:r>
      <m:oMath>
        <m:r>
          <w:rPr>
            <w:rFonts w:ascii="Cambria Math" w:hAnsi="Cambria Math"/>
          </w:rPr>
          <m:t>E</m:t>
        </m:r>
      </m:oMath>
      <w:r w:rsidRPr="004B4A7B">
        <w:t>, Strength coeffic</w:t>
      </w:r>
      <w:proofErr w:type="spellStart"/>
      <w:r w:rsidRPr="004B4A7B">
        <w:t>ient</w:t>
      </w:r>
      <w:proofErr w:type="spellEnd"/>
      <w:r w:rsidRPr="004B4A7B">
        <w:t xml:space="preserve"> </w:t>
      </w:r>
      <m:oMath>
        <m:r>
          <w:rPr>
            <w:rFonts w:ascii="Cambria Math" w:hAnsi="Cambria Math"/>
          </w:rPr>
          <m:t>K</m:t>
        </m:r>
      </m:oMath>
      <w:r w:rsidRPr="004B4A7B">
        <w:t xml:space="preserve"> and Strain-hardening index </w:t>
      </w:r>
      <m:oMath>
        <m:r>
          <w:rPr>
            <w:rFonts w:ascii="Cambria Math" w:hAnsi="Cambria Math"/>
          </w:rPr>
          <m:t>n</m:t>
        </m:r>
      </m:oMath>
      <w:r w:rsidRPr="004B4A7B">
        <w:t xml:space="preserve">, and the radius of clamped area of the workpiece,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sidR="00D31344" w:rsidRPr="004B4A7B">
        <w:t>.</w:t>
      </w:r>
    </w:p>
    <w:p w14:paraId="76C0AB81" w14:textId="776FA222" w:rsidR="004F0BF2" w:rsidRPr="004B4A7B" w:rsidRDefault="004F0BF2" w:rsidP="004F0BF2">
      <w:r w:rsidRPr="004B4A7B">
        <w:t>(</w:t>
      </w:r>
      <w:r w:rsidR="00E600EA">
        <w:t>B</w:t>
      </w:r>
      <w:r w:rsidRPr="004B4A7B">
        <w:t xml:space="preserve">) To initialise the interval with an upper limit </w:t>
      </w:r>
      <m:oMath>
        <m:sSub>
          <m:sSubPr>
            <m:ctrlPr>
              <w:rPr>
                <w:rFonts w:ascii="Cambria Math" w:hAnsi="Cambria Math"/>
              </w:rPr>
            </m:ctrlPr>
          </m:sSubPr>
          <m:e>
            <m:r>
              <w:rPr>
                <w:rFonts w:ascii="Cambria Math" w:hAnsi="Cambria Math"/>
              </w:rPr>
              <m:t>r</m:t>
            </m:r>
          </m:e>
          <m:sub>
            <m:r>
              <w:rPr>
                <w:rFonts w:ascii="Cambria Math" w:hAnsi="Cambria Math"/>
              </w:rPr>
              <m:t>f</m:t>
            </m:r>
          </m:sub>
        </m:sSub>
      </m:oMath>
      <w:r w:rsidRPr="004B4A7B">
        <w:t xml:space="preserve"> and lower limit </w:t>
      </w:r>
      <m:oMath>
        <m:sSub>
          <m:sSubPr>
            <m:ctrlPr>
              <w:rPr>
                <w:rFonts w:ascii="Cambria Math" w:hAnsi="Cambria Math"/>
              </w:rPr>
            </m:ctrlPr>
          </m:sSubPr>
          <m:e>
            <m:r>
              <w:rPr>
                <w:rFonts w:ascii="Cambria Math" w:hAnsi="Cambria Math"/>
              </w:rPr>
              <m:t>r</m:t>
            </m:r>
          </m:e>
          <m:sub>
            <m:r>
              <w:rPr>
                <w:rFonts w:ascii="Cambria Math" w:hAnsi="Cambria Math"/>
              </w:rPr>
              <m:t>s</m:t>
            </m:r>
          </m:sub>
        </m:sSub>
      </m:oMath>
      <w:r w:rsidRPr="004B4A7B">
        <w:t xml:space="preserve">  (</w:t>
      </w:r>
      <m:oMath>
        <m:sSub>
          <m:sSubPr>
            <m:ctrlPr>
              <w:rPr>
                <w:rFonts w:ascii="Cambria Math" w:hAnsi="Cambria Math"/>
              </w:rPr>
            </m:ctrlPr>
          </m:sSubPr>
          <m:e>
            <m:r>
              <w:rPr>
                <w:rFonts w:ascii="Cambria Math" w:hAnsi="Cambria Math"/>
              </w:rPr>
              <m:t>r</m:t>
            </m:r>
          </m:e>
          <m:sub>
            <m:r>
              <w:rPr>
                <w:rFonts w:ascii="Cambria Math" w:hAnsi="Cambria Math"/>
              </w:rPr>
              <m:t>s</m:t>
            </m:r>
          </m:sub>
        </m:sSub>
        <m:r>
          <w:rPr>
            <w:rFonts w:ascii="Cambria Math" w:hAnsi="Cambria Math"/>
          </w:rPr>
          <m:t>≤r≤</m:t>
        </m:r>
        <m:sSub>
          <m:sSubPr>
            <m:ctrlPr>
              <w:rPr>
                <w:rFonts w:ascii="Cambria Math" w:hAnsi="Cambria Math"/>
              </w:rPr>
            </m:ctrlPr>
          </m:sSubPr>
          <m:e>
            <m:r>
              <w:rPr>
                <w:rFonts w:ascii="Cambria Math" w:hAnsi="Cambria Math"/>
              </w:rPr>
              <m:t>r</m:t>
            </m:r>
          </m:e>
          <m:sub>
            <m:r>
              <w:rPr>
                <w:rFonts w:ascii="Cambria Math" w:hAnsi="Cambria Math"/>
              </w:rPr>
              <m:t>f</m:t>
            </m:r>
          </m:sub>
        </m:sSub>
      </m:oMath>
      <w:r w:rsidRPr="004B4A7B">
        <w:t>) according to the workpiece dimension</w:t>
      </w:r>
      <w:r w:rsidR="00D31344" w:rsidRPr="004B4A7B">
        <w:t>.</w:t>
      </w:r>
    </w:p>
    <w:p w14:paraId="58806AA0" w14:textId="30D83413" w:rsidR="004F0BF2" w:rsidRPr="004B4A7B" w:rsidRDefault="004F0BF2" w:rsidP="004F0BF2">
      <w:r w:rsidRPr="004B4A7B">
        <w:t>(</w:t>
      </w:r>
      <w:r w:rsidR="00E600EA">
        <w:t>C</w:t>
      </w:r>
      <w:r w:rsidRPr="004B4A7B">
        <w:t xml:space="preserve">) To calculate the initial value of meridional radius </w:t>
      </w:r>
      <m:oMath>
        <m:r>
          <w:rPr>
            <w:rFonts w:ascii="Cambria Math" w:hAnsi="Cambria Math"/>
          </w:rPr>
          <m:t>r=</m:t>
        </m:r>
        <m:f>
          <m:fPr>
            <m:type m:val="lin"/>
            <m:ctrlPr>
              <w:rPr>
                <w:rFonts w:ascii="Cambria Math" w:hAnsi="Cambria Math"/>
                <w:i/>
              </w:rPr>
            </m:ctrlPr>
          </m:fPr>
          <m:num>
            <m:d>
              <m:dPr>
                <m:ctrlPr>
                  <w:rPr>
                    <w:rFonts w:ascii="Cambria Math" w:hAnsi="Cambria Math"/>
                    <w:i/>
                  </w:rPr>
                </m:ctrlPr>
              </m:dPr>
              <m:e>
                <m:sSub>
                  <m:sSubPr>
                    <m:ctrlPr>
                      <w:rPr>
                        <w:rFonts w:ascii="Cambria Math" w:hAnsi="Cambria Math"/>
                      </w:rPr>
                    </m:ctrlPr>
                  </m:sSubPr>
                  <m:e>
                    <m:r>
                      <w:rPr>
                        <w:rFonts w:ascii="Cambria Math" w:hAnsi="Cambria Math"/>
                      </w:rPr>
                      <m:t>r</m:t>
                    </m:r>
                  </m:e>
                  <m:sub>
                    <m:r>
                      <w:rPr>
                        <w:rFonts w:ascii="Cambria Math" w:hAnsi="Cambria Math"/>
                      </w:rPr>
                      <m:t>s</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f</m:t>
                    </m:r>
                  </m:sub>
                </m:sSub>
              </m:e>
            </m:d>
          </m:num>
          <m:den>
            <m:r>
              <w:rPr>
                <w:rFonts w:ascii="Cambria Math" w:hAnsi="Cambria Math"/>
              </w:rPr>
              <m:t>2</m:t>
            </m:r>
          </m:den>
        </m:f>
      </m:oMath>
      <w:r w:rsidRPr="004B4A7B">
        <w:t xml:space="preserve">, and to calculate the strain energy </w:t>
      </w:r>
      <m:oMath>
        <m:r>
          <w:rPr>
            <w:rFonts w:ascii="Cambria Math" w:hAnsi="Cambria Math"/>
          </w:rPr>
          <m:t>U</m:t>
        </m:r>
      </m:oMath>
      <w:r w:rsidRPr="004B4A7B">
        <w:t xml:space="preserve"> and the external work done by the roller </w:t>
      </w:r>
      <m:oMath>
        <m:r>
          <w:rPr>
            <w:rFonts w:ascii="Cambria Math" w:hAnsi="Cambria Math"/>
          </w:rPr>
          <m:t>T</m:t>
        </m:r>
      </m:oMath>
      <w:r w:rsidR="00D31344" w:rsidRPr="004B4A7B">
        <w:t>.</w:t>
      </w:r>
    </w:p>
    <w:p w14:paraId="51875238" w14:textId="647FAA56" w:rsidR="004F0BF2" w:rsidRPr="004B4A7B" w:rsidRDefault="004F0BF2" w:rsidP="004F0BF2">
      <w:r w:rsidRPr="004B4A7B">
        <w:t>(</w:t>
      </w:r>
      <w:r w:rsidR="00E600EA">
        <w:t>D</w:t>
      </w:r>
      <w:r w:rsidRPr="004B4A7B">
        <w:t xml:space="preserve">) To determine if </w:t>
      </w:r>
      <m:oMath>
        <m:r>
          <w:rPr>
            <w:rFonts w:ascii="Cambria Math" w:hAnsi="Cambria Math"/>
          </w:rPr>
          <m:t>U-T=0</m:t>
        </m:r>
      </m:oMath>
      <w:r w:rsidRPr="004B4A7B">
        <w:t xml:space="preserve"> is satisfied. If yes, then to output the critical geometrical parameters of the workpiece (</w:t>
      </w:r>
      <m:oMath>
        <m:r>
          <w:rPr>
            <w:rFonts w:ascii="Cambria Math" w:hAnsi="Cambria Math"/>
          </w:rPr>
          <m:t>r,</m:t>
        </m:r>
        <m:sSub>
          <m:sSubPr>
            <m:ctrlPr>
              <w:rPr>
                <w:rFonts w:ascii="Cambria Math" w:hAnsi="Cambria Math"/>
                <w:i/>
              </w:rPr>
            </m:ctrlPr>
          </m:sSubPr>
          <m:e>
            <m:r>
              <w:rPr>
                <w:rFonts w:ascii="Cambria Math" w:hAnsi="Cambria Math"/>
              </w:rPr>
              <m:t>φ</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i</m:t>
            </m:r>
          </m:sub>
        </m:sSub>
      </m:oMath>
      <w:r w:rsidRPr="004B4A7B">
        <w:t xml:space="preserve">), to calculate the critical forming depth using these parameters and the calculation is ended. If </w:t>
      </w:r>
      <m:oMath>
        <m:r>
          <w:rPr>
            <w:rFonts w:ascii="Cambria Math" w:hAnsi="Cambria Math"/>
          </w:rPr>
          <m:t>U-T≠0</m:t>
        </m:r>
      </m:oMath>
      <w:r w:rsidRPr="004B4A7B">
        <w:t xml:space="preserve">, and </w:t>
      </w:r>
      <m:oMath>
        <m:r>
          <w:rPr>
            <w:rFonts w:ascii="Cambria Math" w:hAnsi="Cambria Math"/>
          </w:rPr>
          <m:t>∆U&gt;T</m:t>
        </m:r>
      </m:oMath>
      <w:r w:rsidRPr="004B4A7B">
        <w:t xml:space="preserve">, then replace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Pr="004B4A7B">
        <w:t xml:space="preserve"> with </w:t>
      </w:r>
      <m:oMath>
        <m:r>
          <w:rPr>
            <w:rFonts w:ascii="Cambria Math" w:hAnsi="Cambria Math"/>
          </w:rPr>
          <m:t>r</m:t>
        </m:r>
      </m:oMath>
      <w:r w:rsidRPr="004B4A7B">
        <w:t xml:space="preserve"> and return to step (</w:t>
      </w:r>
      <w:r w:rsidR="00E600EA">
        <w:t>B</w:t>
      </w:r>
      <w:r w:rsidRPr="004B4A7B">
        <w:t xml:space="preserve">) to select the subinterval to be used in the next iteration of calculations. However, if  </w:t>
      </w:r>
      <m:oMath>
        <m:r>
          <w:rPr>
            <w:rFonts w:ascii="Cambria Math" w:hAnsi="Cambria Math"/>
          </w:rPr>
          <m:t>U-T≠0</m:t>
        </m:r>
      </m:oMath>
      <w:r w:rsidRPr="004B4A7B">
        <w:t xml:space="preserve">, and </w:t>
      </w:r>
      <m:oMath>
        <m:r>
          <w:rPr>
            <w:rFonts w:ascii="Cambria Math" w:hAnsi="Cambria Math"/>
          </w:rPr>
          <m:t>U&lt;T</m:t>
        </m:r>
      </m:oMath>
      <w:r w:rsidRPr="004B4A7B">
        <w:t xml:space="preserve">, then replace </w:t>
      </w:r>
      <m:oMath>
        <m:sSub>
          <m:sSubPr>
            <m:ctrlPr>
              <w:rPr>
                <w:rFonts w:ascii="Cambria Math" w:hAnsi="Cambria Math"/>
                <w:i/>
              </w:rPr>
            </m:ctrlPr>
          </m:sSubPr>
          <m:e>
            <m:r>
              <w:rPr>
                <w:rFonts w:ascii="Cambria Math" w:hAnsi="Cambria Math"/>
              </w:rPr>
              <m:t>r</m:t>
            </m:r>
          </m:e>
          <m:sub>
            <m:r>
              <w:rPr>
                <w:rFonts w:ascii="Cambria Math" w:hAnsi="Cambria Math"/>
              </w:rPr>
              <m:t>f</m:t>
            </m:r>
          </m:sub>
        </m:sSub>
      </m:oMath>
      <w:r w:rsidRPr="004B4A7B">
        <w:t xml:space="preserve"> with </w:t>
      </w:r>
      <m:oMath>
        <m:r>
          <w:rPr>
            <w:rFonts w:ascii="Cambria Math" w:hAnsi="Cambria Math"/>
          </w:rPr>
          <m:t>r</m:t>
        </m:r>
      </m:oMath>
      <w:r w:rsidRPr="004B4A7B">
        <w:t xml:space="preserve"> and return to step (</w:t>
      </w:r>
      <w:r w:rsidR="00E600EA">
        <w:t>B</w:t>
      </w:r>
      <w:r w:rsidRPr="004B4A7B">
        <w:t xml:space="preserve">) to continue the calculation until the convergence is reached. </w:t>
      </w:r>
    </w:p>
    <w:p w14:paraId="4F69FCDE" w14:textId="77777777" w:rsidR="004F0BF2" w:rsidRPr="004B4A7B" w:rsidRDefault="004F0BF2" w:rsidP="006D77E4">
      <w:pPr>
        <w:pStyle w:val="ab0"/>
      </w:pPr>
      <w:r w:rsidRPr="004B4A7B">
        <w:lastRenderedPageBreak/>
        <w:drawing>
          <wp:inline distT="0" distB="0" distL="0" distR="0" wp14:anchorId="2C378040" wp14:editId="683FED1E">
            <wp:extent cx="5136368" cy="7540625"/>
            <wp:effectExtent l="0" t="0" r="0" b="3175"/>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extLst>
                        <a:ext uri="{BEBA8EAE-BF5A-486C-A8C5-ECC9F3942E4B}">
                          <a14:imgProps xmlns:a14="http://schemas.microsoft.com/office/drawing/2010/main">
                            <a14:imgLayer r:embed="rId142">
                              <a14:imgEffect>
                                <a14:sharpenSoften amount="50000"/>
                              </a14:imgEffect>
                            </a14:imgLayer>
                          </a14:imgProps>
                        </a:ext>
                      </a:extLst>
                    </a:blip>
                    <a:srcRect/>
                    <a:stretch/>
                  </pic:blipFill>
                  <pic:spPr bwMode="auto">
                    <a:xfrm>
                      <a:off x="0" y="0"/>
                      <a:ext cx="5145219" cy="7553619"/>
                    </a:xfrm>
                    <a:prstGeom prst="rect">
                      <a:avLst/>
                    </a:prstGeom>
                    <a:ln>
                      <a:noFill/>
                    </a:ln>
                    <a:extLst>
                      <a:ext uri="{53640926-AAD7-44D8-BBD7-CCE9431645EC}">
                        <a14:shadowObscured xmlns:a14="http://schemas.microsoft.com/office/drawing/2010/main"/>
                      </a:ext>
                    </a:extLst>
                  </pic:spPr>
                </pic:pic>
              </a:graphicData>
            </a:graphic>
          </wp:inline>
        </w:drawing>
      </w:r>
    </w:p>
    <w:p w14:paraId="3016B847" w14:textId="77777777" w:rsidR="004F0BF2" w:rsidRPr="004B4A7B" w:rsidRDefault="004F0BF2" w:rsidP="004F0BF2">
      <w:pPr>
        <w:pStyle w:val="ad"/>
      </w:pPr>
      <w:bookmarkStart w:id="333" w:name="_Toc49864463"/>
      <w:bookmarkStart w:id="334" w:name="_Toc64206321"/>
      <w:r w:rsidRPr="004B4A7B">
        <w:t>Figure 5.4 Flow chart of the numerical calculation of the wrinkling limit</w:t>
      </w:r>
      <w:bookmarkEnd w:id="333"/>
      <w:bookmarkEnd w:id="334"/>
    </w:p>
    <w:p w14:paraId="72A83749" w14:textId="4AFA7191" w:rsidR="004F0BF2" w:rsidRPr="004B4A7B" w:rsidRDefault="004F0BF2" w:rsidP="004F0BF2">
      <w:pPr>
        <w:pStyle w:val="20"/>
      </w:pPr>
      <w:bookmarkStart w:id="335" w:name="_Toc49879741"/>
      <w:bookmarkStart w:id="336" w:name="_Toc64206199"/>
      <w:r w:rsidRPr="004B4A7B">
        <w:lastRenderedPageBreak/>
        <w:t>Results and Discussion</w:t>
      </w:r>
      <w:bookmarkEnd w:id="335"/>
      <w:bookmarkEnd w:id="336"/>
    </w:p>
    <w:p w14:paraId="3A5DCDE7" w14:textId="4DF24AB7" w:rsidR="004F0BF2" w:rsidRPr="004B4A7B" w:rsidRDefault="004F0BF2" w:rsidP="004F0BF2">
      <w:pPr>
        <w:pStyle w:val="3"/>
      </w:pPr>
      <w:bookmarkStart w:id="337" w:name="_Toc64206200"/>
      <w:r w:rsidRPr="004B4A7B">
        <w:t>Analysis of Effect of Material Properties on Wrinkling</w:t>
      </w:r>
      <w:bookmarkEnd w:id="337"/>
    </w:p>
    <w:p w14:paraId="3BB0DD6D" w14:textId="0572846F" w:rsidR="004F0BF2" w:rsidRPr="004B4A7B" w:rsidRDefault="004F0BF2" w:rsidP="004F0BF2">
      <w:r w:rsidRPr="004B4A7B">
        <w:t xml:space="preserve">The workpiece material of the DC01, AA5052 and AA1050 </w:t>
      </w:r>
      <w:r w:rsidR="009C4DD9">
        <w:t>were</w:t>
      </w:r>
      <w:r w:rsidRPr="004B4A7B">
        <w:t xml:space="preserve"> assumed to be homogeneous and isotropic. The radius and thickness of each material tested in wrinkling prediction model were 50 </w:t>
      </w:r>
      <m:oMath>
        <m:r>
          <w:rPr>
            <w:rFonts w:ascii="Cambria Math" w:hAnsi="Cambria Math"/>
          </w:rPr>
          <m:t>mm</m:t>
        </m:r>
      </m:oMath>
      <w:r w:rsidRPr="004B4A7B">
        <w:t xml:space="preserve"> and 1.2 </w:t>
      </w:r>
      <m:oMath>
        <m:r>
          <w:rPr>
            <w:rFonts w:ascii="Cambria Math" w:hAnsi="Cambria Math"/>
          </w:rPr>
          <m:t>mm</m:t>
        </m:r>
      </m:oMath>
      <w:r w:rsidRPr="004B4A7B">
        <w:t xml:space="preserve">, respectively. The material parameters are listed in Table 5.1. The material properties were determined by the tensile test using an extension rate of 1.00 </w:t>
      </w:r>
      <m:oMath>
        <m:r>
          <w:rPr>
            <w:rFonts w:ascii="Cambria Math" w:hAnsi="Cambria Math"/>
          </w:rPr>
          <m:t>mm/min</m:t>
        </m:r>
      </m:oMath>
      <w:r w:rsidRPr="004B4A7B">
        <w:t xml:space="preserve">. The workpieces were cut from the sheet received using a wire Electrical Discharge Machining (EDM) process. The dimensions of the workpieces were in accordance with the standard test method for tensile testing as detailed in the ASTM standard. </w:t>
      </w:r>
    </w:p>
    <w:p w14:paraId="0B2B7585" w14:textId="5E3D0FCD" w:rsidR="004F0BF2" w:rsidRDefault="004F0BF2" w:rsidP="005B276D">
      <w:pPr>
        <w:pStyle w:val="Tablelist"/>
      </w:pPr>
      <w:bookmarkStart w:id="338" w:name="_Toc49864330"/>
      <w:bookmarkStart w:id="339" w:name="_Toc49864835"/>
      <w:r w:rsidRPr="004B4A7B">
        <w:t>Table 5.1 Material properties of DC01, AA5052 and AA1050</w:t>
      </w:r>
      <w:bookmarkEnd w:id="338"/>
      <w:bookmarkEnd w:id="339"/>
    </w:p>
    <w:tbl>
      <w:tblPr>
        <w:tblStyle w:val="27"/>
        <w:tblW w:w="8221" w:type="dxa"/>
        <w:tblLook w:val="04A0" w:firstRow="1" w:lastRow="0" w:firstColumn="1" w:lastColumn="0" w:noHBand="0" w:noVBand="1"/>
      </w:tblPr>
      <w:tblGrid>
        <w:gridCol w:w="3119"/>
        <w:gridCol w:w="1701"/>
        <w:gridCol w:w="1599"/>
        <w:gridCol w:w="1802"/>
      </w:tblGrid>
      <w:tr w:rsidR="00017CBA" w:rsidRPr="00017CBA" w14:paraId="76A5C2B7" w14:textId="77777777" w:rsidTr="00017CBA">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119" w:type="dxa"/>
          </w:tcPr>
          <w:p w14:paraId="2F64081D" w14:textId="77777777" w:rsidR="00017CBA" w:rsidRPr="00017CBA" w:rsidRDefault="00017CBA" w:rsidP="00017CBA">
            <w:pPr>
              <w:ind w:left="0"/>
              <w:jc w:val="center"/>
              <w:rPr>
                <w:rStyle w:val="afb"/>
                <w:rFonts w:eastAsia="宋体"/>
                <w:sz w:val="21"/>
                <w:szCs w:val="16"/>
              </w:rPr>
            </w:pPr>
            <w:bookmarkStart w:id="340" w:name="OLE_LINK13"/>
            <w:bookmarkStart w:id="341" w:name="OLE_LINK14"/>
          </w:p>
        </w:tc>
        <w:tc>
          <w:tcPr>
            <w:tcW w:w="1701" w:type="dxa"/>
          </w:tcPr>
          <w:p w14:paraId="2B981B93"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16"/>
              </w:rPr>
            </w:pPr>
            <w:r w:rsidRPr="00017CBA">
              <w:rPr>
                <w:rStyle w:val="afb"/>
                <w:sz w:val="21"/>
                <w:szCs w:val="16"/>
              </w:rPr>
              <w:t>DC01</w:t>
            </w:r>
          </w:p>
        </w:tc>
        <w:tc>
          <w:tcPr>
            <w:tcW w:w="1599" w:type="dxa"/>
          </w:tcPr>
          <w:p w14:paraId="0566A47B"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16"/>
              </w:rPr>
            </w:pPr>
            <w:r w:rsidRPr="00017CBA">
              <w:rPr>
                <w:rStyle w:val="afb"/>
                <w:sz w:val="21"/>
                <w:szCs w:val="16"/>
              </w:rPr>
              <w:t>AA5052</w:t>
            </w:r>
          </w:p>
        </w:tc>
        <w:tc>
          <w:tcPr>
            <w:tcW w:w="1802" w:type="dxa"/>
          </w:tcPr>
          <w:p w14:paraId="4DC0C080"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16"/>
              </w:rPr>
            </w:pPr>
            <w:r w:rsidRPr="00017CBA">
              <w:rPr>
                <w:rStyle w:val="afb"/>
                <w:sz w:val="21"/>
                <w:szCs w:val="16"/>
              </w:rPr>
              <w:t>AA1050</w:t>
            </w:r>
          </w:p>
        </w:tc>
      </w:tr>
      <w:tr w:rsidR="00017CBA" w:rsidRPr="00017CBA" w14:paraId="036F07C5" w14:textId="77777777" w:rsidTr="00017CBA">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119" w:type="dxa"/>
          </w:tcPr>
          <w:p w14:paraId="502BECFA" w14:textId="77777777" w:rsidR="00017CBA" w:rsidRPr="00017CBA" w:rsidRDefault="00017CBA" w:rsidP="00017CBA">
            <w:pPr>
              <w:ind w:left="0"/>
              <w:jc w:val="center"/>
              <w:rPr>
                <w:rStyle w:val="afb"/>
                <w:b w:val="0"/>
                <w:bCs w:val="0"/>
                <w:sz w:val="21"/>
                <w:szCs w:val="16"/>
              </w:rPr>
            </w:pPr>
            <w:r w:rsidRPr="00017CBA">
              <w:rPr>
                <w:rStyle w:val="afb"/>
                <w:sz w:val="21"/>
                <w:szCs w:val="16"/>
              </w:rPr>
              <w:t xml:space="preserve">Young’s modulus </w:t>
            </w:r>
            <m:oMath>
              <m:r>
                <m:rPr>
                  <m:sty m:val="bi"/>
                </m:rPr>
                <w:rPr>
                  <w:rStyle w:val="afb"/>
                  <w:rFonts w:ascii="Cambria Math" w:hAnsi="Cambria Math"/>
                  <w:sz w:val="21"/>
                  <w:szCs w:val="16"/>
                </w:rPr>
                <m:t>E</m:t>
              </m:r>
            </m:oMath>
            <w:r w:rsidRPr="00017CBA">
              <w:rPr>
                <w:rStyle w:val="afb"/>
                <w:sz w:val="21"/>
                <w:szCs w:val="16"/>
              </w:rPr>
              <w:t xml:space="preserve"> (</w:t>
            </w:r>
            <m:oMath>
              <m:r>
                <m:rPr>
                  <m:sty m:val="bi"/>
                </m:rPr>
                <w:rPr>
                  <w:rStyle w:val="afb"/>
                  <w:rFonts w:ascii="Cambria Math" w:hAnsi="Cambria Math"/>
                  <w:sz w:val="21"/>
                  <w:szCs w:val="16"/>
                </w:rPr>
                <m:t>GPa</m:t>
              </m:r>
            </m:oMath>
            <w:r w:rsidRPr="00017CBA">
              <w:rPr>
                <w:rStyle w:val="afb"/>
                <w:sz w:val="21"/>
                <w:szCs w:val="16"/>
              </w:rPr>
              <w:t>)</w:t>
            </w:r>
          </w:p>
        </w:tc>
        <w:tc>
          <w:tcPr>
            <w:tcW w:w="1701" w:type="dxa"/>
          </w:tcPr>
          <w:p w14:paraId="402F0E75"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017CBA">
              <w:rPr>
                <w:rStyle w:val="afb"/>
                <w:sz w:val="21"/>
                <w:szCs w:val="16"/>
              </w:rPr>
              <w:t>198.2</w:t>
            </w:r>
          </w:p>
        </w:tc>
        <w:tc>
          <w:tcPr>
            <w:tcW w:w="1599" w:type="dxa"/>
          </w:tcPr>
          <w:p w14:paraId="684A7DF6"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017CBA">
              <w:rPr>
                <w:rStyle w:val="afb"/>
                <w:sz w:val="21"/>
                <w:szCs w:val="16"/>
              </w:rPr>
              <w:t>70</w:t>
            </w:r>
          </w:p>
        </w:tc>
        <w:tc>
          <w:tcPr>
            <w:tcW w:w="1802" w:type="dxa"/>
          </w:tcPr>
          <w:p w14:paraId="0CCF2FF2"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017CBA">
              <w:rPr>
                <w:rStyle w:val="afb"/>
                <w:sz w:val="21"/>
                <w:szCs w:val="16"/>
              </w:rPr>
              <w:t>62.19</w:t>
            </w:r>
          </w:p>
        </w:tc>
      </w:tr>
      <w:tr w:rsidR="00017CBA" w:rsidRPr="00017CBA" w14:paraId="24C6DDDC" w14:textId="77777777" w:rsidTr="00017CBA">
        <w:trPr>
          <w:trHeight w:val="57"/>
        </w:trPr>
        <w:tc>
          <w:tcPr>
            <w:cnfStyle w:val="001000000000" w:firstRow="0" w:lastRow="0" w:firstColumn="1" w:lastColumn="0" w:oddVBand="0" w:evenVBand="0" w:oddHBand="0" w:evenHBand="0" w:firstRowFirstColumn="0" w:firstRowLastColumn="0" w:lastRowFirstColumn="0" w:lastRowLastColumn="0"/>
            <w:tcW w:w="3119" w:type="dxa"/>
          </w:tcPr>
          <w:p w14:paraId="5589D486" w14:textId="77777777" w:rsidR="00017CBA" w:rsidRPr="00017CBA" w:rsidRDefault="00017CBA" w:rsidP="00017CBA">
            <w:pPr>
              <w:ind w:left="0"/>
              <w:jc w:val="center"/>
              <w:rPr>
                <w:rStyle w:val="afb"/>
                <w:b w:val="0"/>
                <w:bCs w:val="0"/>
                <w:sz w:val="21"/>
                <w:szCs w:val="16"/>
              </w:rPr>
            </w:pPr>
            <w:r w:rsidRPr="00017CBA">
              <w:rPr>
                <w:rStyle w:val="afb"/>
                <w:sz w:val="21"/>
                <w:szCs w:val="16"/>
              </w:rPr>
              <w:t xml:space="preserve">Poisson ratio </w:t>
            </w:r>
            <m:oMath>
              <m:r>
                <m:rPr>
                  <m:sty m:val="bi"/>
                </m:rPr>
                <w:rPr>
                  <w:rStyle w:val="afb"/>
                  <w:rFonts w:ascii="Cambria Math" w:hAnsi="Cambria Math"/>
                  <w:sz w:val="21"/>
                  <w:szCs w:val="16"/>
                </w:rPr>
                <m:t>υ</m:t>
              </m:r>
            </m:oMath>
          </w:p>
        </w:tc>
        <w:tc>
          <w:tcPr>
            <w:tcW w:w="1701" w:type="dxa"/>
          </w:tcPr>
          <w:p w14:paraId="23AB0F38"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r w:rsidRPr="00017CBA">
              <w:rPr>
                <w:rStyle w:val="afb"/>
                <w:sz w:val="21"/>
                <w:szCs w:val="16"/>
              </w:rPr>
              <w:t>0.3</w:t>
            </w:r>
          </w:p>
        </w:tc>
        <w:tc>
          <w:tcPr>
            <w:tcW w:w="1599" w:type="dxa"/>
          </w:tcPr>
          <w:p w14:paraId="74739874"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r w:rsidRPr="00017CBA">
              <w:rPr>
                <w:rStyle w:val="afb"/>
                <w:sz w:val="21"/>
                <w:szCs w:val="16"/>
              </w:rPr>
              <w:t>0.33</w:t>
            </w:r>
          </w:p>
        </w:tc>
        <w:tc>
          <w:tcPr>
            <w:tcW w:w="1802" w:type="dxa"/>
          </w:tcPr>
          <w:p w14:paraId="11AC946D"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r w:rsidRPr="00017CBA">
              <w:rPr>
                <w:rStyle w:val="afb"/>
                <w:sz w:val="21"/>
                <w:szCs w:val="16"/>
              </w:rPr>
              <w:t>0.33</w:t>
            </w:r>
          </w:p>
        </w:tc>
      </w:tr>
      <w:tr w:rsidR="00017CBA" w:rsidRPr="00017CBA" w14:paraId="65ACB887" w14:textId="77777777" w:rsidTr="00017CBA">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119" w:type="dxa"/>
          </w:tcPr>
          <w:p w14:paraId="7C3A069A" w14:textId="77777777" w:rsidR="00017CBA" w:rsidRPr="00017CBA" w:rsidRDefault="00017CBA" w:rsidP="00017CBA">
            <w:pPr>
              <w:ind w:left="0"/>
              <w:jc w:val="center"/>
              <w:rPr>
                <w:rStyle w:val="afb"/>
                <w:b w:val="0"/>
                <w:bCs w:val="0"/>
                <w:sz w:val="21"/>
                <w:szCs w:val="16"/>
              </w:rPr>
            </w:pPr>
            <w:r w:rsidRPr="00017CBA">
              <w:rPr>
                <w:rStyle w:val="afb"/>
                <w:sz w:val="21"/>
                <w:szCs w:val="16"/>
              </w:rPr>
              <w:t xml:space="preserve">Strength coefficient </w:t>
            </w:r>
            <m:oMath>
              <m:r>
                <m:rPr>
                  <m:sty m:val="bi"/>
                </m:rPr>
                <w:rPr>
                  <w:rStyle w:val="afb"/>
                  <w:rFonts w:ascii="Cambria Math" w:hAnsi="Cambria Math"/>
                  <w:sz w:val="21"/>
                  <w:szCs w:val="16"/>
                </w:rPr>
                <m:t>K</m:t>
              </m:r>
            </m:oMath>
            <w:r w:rsidRPr="00017CBA">
              <w:rPr>
                <w:rStyle w:val="afb"/>
                <w:sz w:val="21"/>
                <w:szCs w:val="16"/>
              </w:rPr>
              <w:t xml:space="preserve"> (</w:t>
            </w:r>
            <m:oMath>
              <m:r>
                <m:rPr>
                  <m:sty m:val="bi"/>
                </m:rPr>
                <w:rPr>
                  <w:rStyle w:val="afb"/>
                  <w:rFonts w:ascii="Cambria Math" w:hAnsi="Cambria Math"/>
                  <w:sz w:val="21"/>
                  <w:szCs w:val="16"/>
                </w:rPr>
                <m:t>MPa</m:t>
              </m:r>
            </m:oMath>
            <w:r w:rsidRPr="00017CBA">
              <w:rPr>
                <w:rStyle w:val="afb"/>
                <w:sz w:val="21"/>
                <w:szCs w:val="16"/>
              </w:rPr>
              <w:t>)</w:t>
            </w:r>
          </w:p>
        </w:tc>
        <w:tc>
          <w:tcPr>
            <w:tcW w:w="1701" w:type="dxa"/>
          </w:tcPr>
          <w:p w14:paraId="591C3F4D"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017CBA">
              <w:rPr>
                <w:rStyle w:val="afb"/>
                <w:sz w:val="21"/>
                <w:szCs w:val="16"/>
              </w:rPr>
              <w:t>481.7</w:t>
            </w:r>
          </w:p>
        </w:tc>
        <w:tc>
          <w:tcPr>
            <w:tcW w:w="1599" w:type="dxa"/>
          </w:tcPr>
          <w:p w14:paraId="2BB54278"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017CBA">
              <w:rPr>
                <w:rStyle w:val="afb"/>
                <w:sz w:val="21"/>
                <w:szCs w:val="16"/>
              </w:rPr>
              <w:t>296.12</w:t>
            </w:r>
          </w:p>
        </w:tc>
        <w:tc>
          <w:tcPr>
            <w:tcW w:w="1802" w:type="dxa"/>
          </w:tcPr>
          <w:p w14:paraId="63C3B2BC"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017CBA">
              <w:rPr>
                <w:rStyle w:val="afb"/>
                <w:sz w:val="21"/>
                <w:szCs w:val="16"/>
              </w:rPr>
              <w:t>143.67</w:t>
            </w:r>
          </w:p>
        </w:tc>
      </w:tr>
      <w:tr w:rsidR="00017CBA" w:rsidRPr="00017CBA" w14:paraId="171C0D64" w14:textId="77777777" w:rsidTr="00017CBA">
        <w:trPr>
          <w:trHeight w:val="57"/>
        </w:trPr>
        <w:tc>
          <w:tcPr>
            <w:cnfStyle w:val="001000000000" w:firstRow="0" w:lastRow="0" w:firstColumn="1" w:lastColumn="0" w:oddVBand="0" w:evenVBand="0" w:oddHBand="0" w:evenHBand="0" w:firstRowFirstColumn="0" w:firstRowLastColumn="0" w:lastRowFirstColumn="0" w:lastRowLastColumn="0"/>
            <w:tcW w:w="3119" w:type="dxa"/>
          </w:tcPr>
          <w:p w14:paraId="2E2FF1E7" w14:textId="77777777" w:rsidR="00017CBA" w:rsidRPr="00017CBA" w:rsidRDefault="00017CBA" w:rsidP="00017CBA">
            <w:pPr>
              <w:ind w:left="0"/>
              <w:jc w:val="center"/>
              <w:rPr>
                <w:rStyle w:val="afb"/>
                <w:b w:val="0"/>
                <w:bCs w:val="0"/>
                <w:sz w:val="21"/>
                <w:szCs w:val="16"/>
              </w:rPr>
            </w:pPr>
            <w:r w:rsidRPr="00017CBA">
              <w:rPr>
                <w:rStyle w:val="afb"/>
                <w:sz w:val="21"/>
                <w:szCs w:val="16"/>
              </w:rPr>
              <w:t xml:space="preserve">Strain-hardening index </w:t>
            </w:r>
            <m:oMath>
              <m:r>
                <m:rPr>
                  <m:sty m:val="bi"/>
                </m:rPr>
                <w:rPr>
                  <w:rStyle w:val="afb"/>
                  <w:rFonts w:ascii="Cambria Math" w:hAnsi="Cambria Math"/>
                  <w:sz w:val="21"/>
                  <w:szCs w:val="16"/>
                </w:rPr>
                <m:t>n</m:t>
              </m:r>
            </m:oMath>
          </w:p>
        </w:tc>
        <w:tc>
          <w:tcPr>
            <w:tcW w:w="1701" w:type="dxa"/>
          </w:tcPr>
          <w:p w14:paraId="0060031D"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r w:rsidRPr="00017CBA">
              <w:rPr>
                <w:rStyle w:val="afb"/>
                <w:sz w:val="21"/>
                <w:szCs w:val="16"/>
              </w:rPr>
              <w:t>0.217</w:t>
            </w:r>
          </w:p>
        </w:tc>
        <w:tc>
          <w:tcPr>
            <w:tcW w:w="1599" w:type="dxa"/>
          </w:tcPr>
          <w:p w14:paraId="7E641AFD"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r w:rsidRPr="00017CBA">
              <w:rPr>
                <w:rStyle w:val="afb"/>
                <w:sz w:val="21"/>
                <w:szCs w:val="16"/>
              </w:rPr>
              <w:t>0.118</w:t>
            </w:r>
          </w:p>
        </w:tc>
        <w:tc>
          <w:tcPr>
            <w:tcW w:w="1802" w:type="dxa"/>
          </w:tcPr>
          <w:p w14:paraId="616C6999"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r w:rsidRPr="00017CBA">
              <w:rPr>
                <w:rStyle w:val="afb"/>
                <w:sz w:val="21"/>
                <w:szCs w:val="16"/>
              </w:rPr>
              <w:t>0.061</w:t>
            </w:r>
          </w:p>
        </w:tc>
      </w:tr>
      <w:bookmarkEnd w:id="340"/>
      <w:bookmarkEnd w:id="341"/>
    </w:tbl>
    <w:p w14:paraId="67940F33" w14:textId="77777777" w:rsidR="00017CBA" w:rsidRPr="004B4A7B" w:rsidRDefault="00017CBA" w:rsidP="005B276D">
      <w:pPr>
        <w:pStyle w:val="Tablelist"/>
      </w:pPr>
    </w:p>
    <w:p w14:paraId="58C8B65F" w14:textId="77777777" w:rsidR="004F0BF2" w:rsidRPr="004B4A7B" w:rsidRDefault="004F0BF2" w:rsidP="006D77E4">
      <w:pPr>
        <w:pStyle w:val="ab0"/>
      </w:pPr>
      <w:r w:rsidRPr="004B4A7B">
        <w:lastRenderedPageBreak/>
        <w:drawing>
          <wp:inline distT="0" distB="0" distL="0" distR="0" wp14:anchorId="777877E1" wp14:editId="639BE6BA">
            <wp:extent cx="4320000" cy="3372073"/>
            <wp:effectExtent l="0" t="0" r="444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20000" cy="3372073"/>
                    </a:xfrm>
                    <a:prstGeom prst="rect">
                      <a:avLst/>
                    </a:prstGeom>
                    <a:noFill/>
                  </pic:spPr>
                </pic:pic>
              </a:graphicData>
            </a:graphic>
          </wp:inline>
        </w:drawing>
      </w:r>
    </w:p>
    <w:p w14:paraId="27094B21" w14:textId="77777777" w:rsidR="004F0BF2" w:rsidRPr="004B4A7B" w:rsidRDefault="004F0BF2" w:rsidP="004F0BF2">
      <w:pPr>
        <w:pStyle w:val="ad"/>
      </w:pPr>
      <w:bookmarkStart w:id="342" w:name="_Toc49864464"/>
      <w:bookmarkStart w:id="343" w:name="_Toc64206322"/>
      <w:r w:rsidRPr="004B4A7B">
        <w:t>Figure 5.5 The critical forming depth of first-pass using a convex toolpath profile (</w:t>
      </w:r>
      <m:oMath>
        <m:sSub>
          <m:sSubPr>
            <m:ctrlPr>
              <w:rPr>
                <w:rFonts w:ascii="Cambria Math" w:hAnsi="Cambria Math"/>
                <w:i/>
                <w:iCs/>
              </w:rPr>
            </m:ctrlPr>
          </m:sSubPr>
          <m:e>
            <m:r>
              <m:rPr>
                <m:sty m:val="bi"/>
              </m:rPr>
              <w:rPr>
                <w:rFonts w:ascii="Cambria Math" w:hAnsi="Cambria Math"/>
              </w:rPr>
              <m:t>R</m:t>
            </m:r>
          </m:e>
          <m:sub>
            <m:r>
              <m:rPr>
                <m:sty m:val="bi"/>
              </m:rPr>
              <w:rPr>
                <w:rFonts w:ascii="Cambria Math" w:hAnsi="Cambria Math"/>
              </w:rPr>
              <m:t>0</m:t>
            </m:r>
          </m:sub>
        </m:sSub>
        <m:r>
          <m:rPr>
            <m:sty m:val="bi"/>
          </m:rPr>
          <w:rPr>
            <w:rFonts w:ascii="Cambria Math" w:hAnsi="Cambria Math"/>
          </w:rPr>
          <m:t>=50 mm</m:t>
        </m:r>
      </m:oMath>
      <w:r w:rsidRPr="004B4A7B">
        <w:t xml:space="preserve">, </w:t>
      </w:r>
      <m:oMath>
        <m:sSub>
          <m:sSubPr>
            <m:ctrlPr>
              <w:rPr>
                <w:rFonts w:ascii="Cambria Math" w:hAnsi="Cambria Math"/>
                <w:i/>
                <w:iCs/>
              </w:rPr>
            </m:ctrlPr>
          </m:sSubPr>
          <m:e>
            <m:r>
              <m:rPr>
                <m:sty m:val="bi"/>
              </m:rPr>
              <w:rPr>
                <w:rFonts w:ascii="Cambria Math" w:hAnsi="Cambria Math"/>
              </w:rPr>
              <m:t>R</m:t>
            </m:r>
          </m:e>
          <m:sub>
            <m:r>
              <m:rPr>
                <m:sty m:val="bi"/>
              </m:rPr>
              <w:rPr>
                <w:rFonts w:ascii="Cambria Math" w:hAnsi="Cambria Math"/>
              </w:rPr>
              <m:t>C</m:t>
            </m:r>
          </m:sub>
        </m:sSub>
        <m:r>
          <m:rPr>
            <m:sty m:val="bi"/>
          </m:rPr>
          <w:rPr>
            <w:rFonts w:ascii="Cambria Math" w:hAnsi="Cambria Math"/>
          </w:rPr>
          <m:t>=20 mm</m:t>
        </m:r>
      </m:oMath>
      <w:r w:rsidRPr="004B4A7B">
        <w:t xml:space="preserve">, </w:t>
      </w:r>
      <m:oMath>
        <m:r>
          <m:rPr>
            <m:sty m:val="bi"/>
          </m:rPr>
          <w:rPr>
            <w:rFonts w:ascii="Cambria Math" w:hAnsi="Cambria Math"/>
          </w:rPr>
          <m:t>t=1.2</m:t>
        </m:r>
        <m:r>
          <m:rPr>
            <m:sty m:val="bi"/>
          </m:rPr>
          <w:rPr>
            <w:rFonts w:ascii="Cambria Math" w:hAnsi="Cambria Math"/>
          </w:rPr>
          <m:t>mm</m:t>
        </m:r>
      </m:oMath>
      <w:r w:rsidRPr="004B4A7B">
        <w:t>)</w:t>
      </w:r>
      <w:bookmarkEnd w:id="342"/>
      <w:bookmarkEnd w:id="343"/>
    </w:p>
    <w:p w14:paraId="2A940B0E" w14:textId="03180A2D" w:rsidR="004F0BF2" w:rsidRPr="004B4A7B" w:rsidRDefault="004F0BF2" w:rsidP="004F0BF2">
      <w:r w:rsidRPr="004B4A7B">
        <w:t xml:space="preserve">As can be seen in Figure 5.5, when the forming depth of the first-pass is increased, both strain energy and external work are increased gradually. </w:t>
      </w:r>
      <w:r w:rsidR="00BB2E0F" w:rsidRPr="004B4A7B">
        <w:t xml:space="preserve">The developed </w:t>
      </w:r>
      <w:r w:rsidR="00F61D35" w:rsidRPr="004B4A7B">
        <w:t>MATLAB</w:t>
      </w:r>
      <w:r w:rsidR="00BB2E0F" w:rsidRPr="004B4A7B">
        <w:t xml:space="preserve"> program can be seen in Appendix 1. </w:t>
      </w:r>
      <w:r w:rsidRPr="004B4A7B">
        <w:t xml:space="preserve">The wrinkling failure may occur if the designed forming depth is greater than the critical forming depth </w:t>
      </w:r>
      <m:oMath>
        <m:sSub>
          <m:sSubPr>
            <m:ctrlPr>
              <w:rPr>
                <w:rFonts w:ascii="Cambria Math" w:hAnsi="Cambria Math"/>
                <w:i/>
              </w:rPr>
            </m:ctrlPr>
          </m:sSubPr>
          <m:e>
            <m:r>
              <w:rPr>
                <w:rFonts w:ascii="Cambria Math" w:hAnsi="Cambria Math"/>
              </w:rPr>
              <m:t>h</m:t>
            </m:r>
          </m:e>
          <m:sub>
            <m:r>
              <w:rPr>
                <w:rFonts w:ascii="Cambria Math" w:hAnsi="Cambria Math"/>
              </w:rPr>
              <m:t>c</m:t>
            </m:r>
          </m:sub>
        </m:sSub>
      </m:oMath>
      <w:r w:rsidRPr="004B4A7B">
        <w:t xml:space="preserve"> which results in the required external work done by the spinning roller is greater than the strain energy of material deformation. Moreover, among these three materials, under the same process parameters, </w:t>
      </w:r>
      <w:r w:rsidR="009C4DD9">
        <w:t>using</w:t>
      </w:r>
      <w:r w:rsidRPr="004B4A7B">
        <w:t xml:space="preserve"> material DC01 </w:t>
      </w:r>
      <w:r w:rsidR="009C4DD9">
        <w:t>can produce</w:t>
      </w:r>
      <w:r w:rsidRPr="004B4A7B">
        <w:t xml:space="preserve"> the highest critical forming depth, while</w:t>
      </w:r>
      <w:r w:rsidR="009C4DD9">
        <w:t xml:space="preserve"> using</w:t>
      </w:r>
      <w:r w:rsidRPr="004B4A7B">
        <w:t xml:space="preserve"> AA1050 </w:t>
      </w:r>
      <w:r w:rsidR="009C4DD9">
        <w:t>can produce</w:t>
      </w:r>
      <w:r w:rsidRPr="004B4A7B">
        <w:t xml:space="preserve"> the lowest wrinkling limit. To illustrate the deformation of the workpiece when reaching the critical forming depth, the geometries of the workpieces using different materials were produced based on the results of the developed wrinkling prediction model, as shown in Figure 5.6. The position of </w:t>
      </w:r>
      <m:oMath>
        <m:sSub>
          <m:sSubPr>
            <m:ctrlPr>
              <w:rPr>
                <w:rFonts w:ascii="Cambria Math" w:hAnsi="Cambria Math"/>
              </w:rPr>
            </m:ctrlPr>
          </m:sSubPr>
          <m:e>
            <m:r>
              <w:rPr>
                <w:rFonts w:ascii="Cambria Math" w:hAnsi="Cambria Math"/>
              </w:rPr>
              <m:t>h</m:t>
            </m:r>
          </m:e>
          <m:sub>
            <m:r>
              <w:rPr>
                <w:rFonts w:ascii="Cambria Math" w:hAnsi="Cambria Math"/>
              </w:rPr>
              <m:t>c,1</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c,2</m:t>
            </m:r>
          </m:sub>
        </m:sSub>
      </m:oMath>
      <w:r w:rsidRPr="004B4A7B">
        <w:t xml:space="preserve"> and </w:t>
      </w:r>
      <m:oMath>
        <m:sSub>
          <m:sSubPr>
            <m:ctrlPr>
              <w:rPr>
                <w:rFonts w:ascii="Cambria Math" w:hAnsi="Cambria Math"/>
                <w:i/>
              </w:rPr>
            </m:ctrlPr>
          </m:sSubPr>
          <m:e>
            <m:r>
              <w:rPr>
                <w:rFonts w:ascii="Cambria Math" w:hAnsi="Cambria Math"/>
              </w:rPr>
              <m:t>h</m:t>
            </m:r>
          </m:e>
          <m:sub>
            <m:r>
              <w:rPr>
                <w:rFonts w:ascii="Cambria Math" w:hAnsi="Cambria Math"/>
              </w:rPr>
              <m:t>c,3</m:t>
            </m:r>
          </m:sub>
        </m:sSub>
      </m:oMath>
      <w:r w:rsidRPr="004B4A7B">
        <w:t xml:space="preserve"> represents the critical forming depth of the workpiece made by AA1050, AA5052 and DC01, respectively.</w:t>
      </w:r>
    </w:p>
    <w:p w14:paraId="0C78D84E" w14:textId="77777777" w:rsidR="004F0BF2" w:rsidRPr="004B4A7B" w:rsidRDefault="004F0BF2" w:rsidP="006D77E4">
      <w:pPr>
        <w:pStyle w:val="ab0"/>
      </w:pPr>
      <w:r w:rsidRPr="004B4A7B">
        <w:lastRenderedPageBreak/>
        <w:drawing>
          <wp:inline distT="0" distB="0" distL="0" distR="0" wp14:anchorId="6EEF4E4D" wp14:editId="575728AD">
            <wp:extent cx="3600000" cy="3189377"/>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600000" cy="3189377"/>
                    </a:xfrm>
                    <a:prstGeom prst="rect">
                      <a:avLst/>
                    </a:prstGeom>
                    <a:solidFill>
                      <a:schemeClr val="bg1"/>
                    </a:solidFill>
                  </pic:spPr>
                </pic:pic>
              </a:graphicData>
            </a:graphic>
          </wp:inline>
        </w:drawing>
      </w:r>
    </w:p>
    <w:p w14:paraId="130ECF01" w14:textId="77777777" w:rsidR="004F0BF2" w:rsidRPr="004B4A7B" w:rsidRDefault="004F0BF2" w:rsidP="004F0BF2">
      <w:pPr>
        <w:pStyle w:val="ad"/>
      </w:pPr>
      <w:bookmarkStart w:id="344" w:name="_Toc49864465"/>
      <w:bookmarkStart w:id="345" w:name="_Toc64206323"/>
      <w:r w:rsidRPr="004B4A7B">
        <w:t>Figure 5.6 Illustration of the predicted critical forming depth of three materials (</w:t>
      </w:r>
      <w:bookmarkStart w:id="346" w:name="OLE_LINK15"/>
      <w:bookmarkStart w:id="347" w:name="OLE_LINK16"/>
      <m:oMath>
        <m:sSub>
          <m:sSubPr>
            <m:ctrlPr>
              <w:rPr>
                <w:rFonts w:ascii="Cambria Math" w:hAnsi="Cambria Math"/>
                <w:i/>
                <w:iCs/>
              </w:rPr>
            </m:ctrlPr>
          </m:sSubPr>
          <m:e>
            <m:r>
              <m:rPr>
                <m:sty m:val="bi"/>
              </m:rPr>
              <w:rPr>
                <w:rFonts w:ascii="Cambria Math" w:hAnsi="Cambria Math"/>
              </w:rPr>
              <m:t>R</m:t>
            </m:r>
          </m:e>
          <m:sub>
            <m:r>
              <m:rPr>
                <m:sty m:val="bi"/>
              </m:rPr>
              <w:rPr>
                <w:rFonts w:ascii="Cambria Math" w:hAnsi="Cambria Math"/>
              </w:rPr>
              <m:t>0</m:t>
            </m:r>
          </m:sub>
        </m:sSub>
        <m:r>
          <m:rPr>
            <m:sty m:val="bi"/>
          </m:rPr>
          <w:rPr>
            <w:rFonts w:ascii="Cambria Math" w:hAnsi="Cambria Math"/>
          </w:rPr>
          <m:t>=50 mm</m:t>
        </m:r>
      </m:oMath>
      <w:r w:rsidRPr="004B4A7B">
        <w:t xml:space="preserve">, </w:t>
      </w:r>
      <m:oMath>
        <m:sSub>
          <m:sSubPr>
            <m:ctrlPr>
              <w:rPr>
                <w:rFonts w:ascii="Cambria Math" w:hAnsi="Cambria Math"/>
                <w:i/>
                <w:iCs/>
              </w:rPr>
            </m:ctrlPr>
          </m:sSubPr>
          <m:e>
            <m:r>
              <m:rPr>
                <m:sty m:val="bi"/>
              </m:rPr>
              <w:rPr>
                <w:rFonts w:ascii="Cambria Math" w:hAnsi="Cambria Math"/>
              </w:rPr>
              <m:t>R</m:t>
            </m:r>
          </m:e>
          <m:sub>
            <m:r>
              <m:rPr>
                <m:sty m:val="bi"/>
              </m:rPr>
              <w:rPr>
                <w:rFonts w:ascii="Cambria Math" w:hAnsi="Cambria Math"/>
              </w:rPr>
              <m:t>C</m:t>
            </m:r>
          </m:sub>
        </m:sSub>
        <m:r>
          <m:rPr>
            <m:sty m:val="bi"/>
          </m:rPr>
          <w:rPr>
            <w:rFonts w:ascii="Cambria Math" w:hAnsi="Cambria Math"/>
          </w:rPr>
          <m:t>=20 mm</m:t>
        </m:r>
      </m:oMath>
      <w:r w:rsidRPr="004B4A7B">
        <w:t xml:space="preserve">, </w:t>
      </w:r>
      <m:oMath>
        <m:r>
          <m:rPr>
            <m:sty m:val="bi"/>
          </m:rPr>
          <w:rPr>
            <w:rFonts w:ascii="Cambria Math" w:hAnsi="Cambria Math"/>
          </w:rPr>
          <m:t>t=1.2</m:t>
        </m:r>
        <m:r>
          <m:rPr>
            <m:sty m:val="bi"/>
          </m:rPr>
          <w:rPr>
            <w:rFonts w:ascii="Cambria Math" w:hAnsi="Cambria Math"/>
          </w:rPr>
          <m:t>mm</m:t>
        </m:r>
      </m:oMath>
      <w:bookmarkEnd w:id="346"/>
      <w:bookmarkEnd w:id="347"/>
      <w:r w:rsidRPr="004B4A7B">
        <w:t>)</w:t>
      </w:r>
      <w:bookmarkEnd w:id="344"/>
      <w:bookmarkEnd w:id="345"/>
    </w:p>
    <w:p w14:paraId="3A28025A" w14:textId="536A2050" w:rsidR="004F0BF2" w:rsidRPr="004B4A7B" w:rsidRDefault="004F0BF2" w:rsidP="004F0BF2">
      <w:r w:rsidRPr="004B4A7B">
        <w:t>The effect of Young’s modulus</w:t>
      </w:r>
      <m:oMath>
        <m:r>
          <w:rPr>
            <w:rFonts w:ascii="Cambria Math" w:hAnsi="Cambria Math"/>
          </w:rPr>
          <m:t xml:space="preserve"> E</m:t>
        </m:r>
      </m:oMath>
      <w:r w:rsidRPr="004B4A7B">
        <w:t xml:space="preserve"> on the critical forming depth of </w:t>
      </w:r>
      <w:r w:rsidR="004A0E9E">
        <w:t xml:space="preserve">the </w:t>
      </w:r>
      <w:r w:rsidRPr="004B4A7B">
        <w:t>first-pass conventional spinning is presented in Figure 5.7. The Young’s modulus varie</w:t>
      </w:r>
      <w:r w:rsidR="009C4DD9">
        <w:t>d</w:t>
      </w:r>
      <w:r w:rsidRPr="004B4A7B">
        <w:t xml:space="preserve"> from 45 </w:t>
      </w:r>
      <m:oMath>
        <m:r>
          <w:rPr>
            <w:rFonts w:ascii="Cambria Math" w:hAnsi="Cambria Math"/>
          </w:rPr>
          <m:t>GPa</m:t>
        </m:r>
      </m:oMath>
      <w:r w:rsidRPr="004B4A7B">
        <w:t xml:space="preserve"> and 220 </w:t>
      </w:r>
      <m:oMath>
        <m:r>
          <w:rPr>
            <w:rFonts w:ascii="Cambria Math" w:hAnsi="Cambria Math"/>
          </w:rPr>
          <m:t>GPa</m:t>
        </m:r>
      </m:oMath>
      <w:r w:rsidRPr="004B4A7B">
        <w:t xml:space="preserve"> for some typical metals and alloys, such as magnesium (45 </w:t>
      </w:r>
      <m:oMath>
        <m:r>
          <w:rPr>
            <w:rFonts w:ascii="Cambria Math" w:hAnsi="Cambria Math"/>
          </w:rPr>
          <m:t>GPa</m:t>
        </m:r>
      </m:oMath>
      <w:r w:rsidRPr="004B4A7B">
        <w:t xml:space="preserve">), AA1050, AA5052 aluminium alloys (60-70 </w:t>
      </w:r>
      <m:oMath>
        <m:r>
          <w:rPr>
            <w:rFonts w:ascii="Cambria Math" w:hAnsi="Cambria Math"/>
          </w:rPr>
          <m:t>GPa</m:t>
        </m:r>
      </m:oMath>
      <w:r w:rsidRPr="004B4A7B">
        <w:t xml:space="preserve">), Titanium alloys (105-120 </w:t>
      </w:r>
      <m:oMath>
        <m:r>
          <w:rPr>
            <w:rFonts w:ascii="Cambria Math" w:hAnsi="Cambria Math"/>
          </w:rPr>
          <m:t>GPa</m:t>
        </m:r>
      </m:oMath>
      <w:r w:rsidRPr="004B4A7B">
        <w:t xml:space="preserve">) and DC01 steel (200 </w:t>
      </w:r>
      <m:oMath>
        <m:r>
          <w:rPr>
            <w:rFonts w:ascii="Cambria Math" w:hAnsi="Cambria Math"/>
          </w:rPr>
          <m:t>GPa</m:t>
        </m:r>
      </m:oMath>
      <w:r w:rsidRPr="004B4A7B">
        <w:t xml:space="preserve">) </w:t>
      </w:r>
      <w:r w:rsidRPr="004B4A7B">
        <w:fldChar w:fldCharType="begin" w:fldLock="1"/>
      </w:r>
      <w:r w:rsidR="00E73DBD">
        <w:instrText>ADDIN CSL_CITATION {"citationItems":[{"id":"ITEM-1","itemData":{"URL":"https://www.engineeringtoolbox.com/young-modulus-d_417.html","author":[{"dropping-particle":"","family":"engineeringtoolbox","given":"","non-dropping-particle":"","parse-names":false,"suffix":""}],"id":"ITEM-1","issued":{"date-parts":[["2003"]]},"title":"Young's Modulus - Tensile and Yield Strength for common Materials","type":"webpage"},"uris":["http://www.mendeley.com/documents/?uuid=9b0c6e3c-a7e9-3e7c-ba71-9b673a74d369"]}],"mendeley":{"formattedCitation":"(94)","plainTextFormattedCitation":"(94)","previouslyFormattedCitation":"(94)"},"properties":{"noteIndex":0},"schema":"https://github.com/citation-style-language/schema/raw/master/csl-citation.json"}</w:instrText>
      </w:r>
      <w:r w:rsidRPr="004B4A7B">
        <w:fldChar w:fldCharType="separate"/>
      </w:r>
      <w:r w:rsidR="00805971" w:rsidRPr="00805971">
        <w:rPr>
          <w:noProof/>
        </w:rPr>
        <w:t>(94)</w:t>
      </w:r>
      <w:r w:rsidRPr="004B4A7B">
        <w:fldChar w:fldCharType="end"/>
      </w:r>
      <w:r w:rsidRPr="004B4A7B">
        <w:t xml:space="preserve">. Therefore, the value of Young’s modulus </w:t>
      </w:r>
      <m:oMath>
        <m:r>
          <m:rPr>
            <m:sty m:val="p"/>
          </m:rPr>
          <w:rPr>
            <w:rFonts w:ascii="Cambria Math" w:hAnsi="Cambria Math"/>
          </w:rPr>
          <m:t>E</m:t>
        </m:r>
      </m:oMath>
      <w:r w:rsidRPr="004B4A7B">
        <w:t xml:space="preserve"> was choose between the range of 45 </w:t>
      </w:r>
      <m:oMath>
        <m:r>
          <w:rPr>
            <w:rFonts w:ascii="Cambria Math" w:hAnsi="Cambria Math"/>
          </w:rPr>
          <m:t>GPa</m:t>
        </m:r>
      </m:oMath>
      <w:r w:rsidRPr="004B4A7B">
        <w:t xml:space="preserve"> to 250 </w:t>
      </w:r>
      <m:oMath>
        <m:r>
          <w:rPr>
            <w:rFonts w:ascii="Cambria Math" w:hAnsi="Cambria Math"/>
          </w:rPr>
          <m:t>GPa</m:t>
        </m:r>
      </m:oMath>
      <w:r w:rsidRPr="004B4A7B">
        <w:t xml:space="preserve"> for this investigation, under the conditions of </w:t>
      </w:r>
      <m:oMath>
        <m:sSub>
          <m:sSubPr>
            <m:ctrlPr>
              <w:rPr>
                <w:rFonts w:ascii="Cambria Math" w:hAnsi="Cambria Math"/>
                <w:i/>
                <w:iCs/>
              </w:rPr>
            </m:ctrlPr>
          </m:sSubPr>
          <m:e>
            <m:r>
              <w:rPr>
                <w:rFonts w:ascii="Cambria Math" w:hAnsi="Cambria Math"/>
              </w:rPr>
              <m:t>R</m:t>
            </m:r>
          </m:e>
          <m:sub>
            <m:r>
              <w:rPr>
                <w:rFonts w:ascii="Cambria Math" w:hAnsi="Cambria Math"/>
              </w:rPr>
              <m:t>0</m:t>
            </m:r>
          </m:sub>
        </m:sSub>
        <m:r>
          <w:rPr>
            <w:rFonts w:ascii="Cambria Math" w:hAnsi="Cambria Math"/>
          </w:rPr>
          <m:t>=50 mm</m:t>
        </m:r>
      </m:oMath>
      <w:r w:rsidRPr="004B4A7B">
        <w:t xml:space="preserve">, </w:t>
      </w:r>
      <m:oMath>
        <m:sSub>
          <m:sSubPr>
            <m:ctrlPr>
              <w:rPr>
                <w:rFonts w:ascii="Cambria Math" w:hAnsi="Cambria Math"/>
                <w:i/>
                <w:iCs/>
              </w:rPr>
            </m:ctrlPr>
          </m:sSubPr>
          <m:e>
            <m:r>
              <w:rPr>
                <w:rFonts w:ascii="Cambria Math" w:hAnsi="Cambria Math"/>
              </w:rPr>
              <m:t>R</m:t>
            </m:r>
          </m:e>
          <m:sub>
            <m:r>
              <w:rPr>
                <w:rFonts w:ascii="Cambria Math" w:hAnsi="Cambria Math"/>
              </w:rPr>
              <m:t>C</m:t>
            </m:r>
          </m:sub>
        </m:sSub>
        <m:r>
          <w:rPr>
            <w:rFonts w:ascii="Cambria Math" w:hAnsi="Cambria Math"/>
          </w:rPr>
          <m:t>=20 mm</m:t>
        </m:r>
      </m:oMath>
      <w:r w:rsidRPr="004B4A7B">
        <w:t xml:space="preserve">, </w:t>
      </w:r>
      <m:oMath>
        <m:r>
          <w:rPr>
            <w:rFonts w:ascii="Cambria Math" w:hAnsi="Cambria Math"/>
          </w:rPr>
          <m:t>t=1.2 mm</m:t>
        </m:r>
      </m:oMath>
      <w:r w:rsidRPr="004B4A7B">
        <w:t xml:space="preserve">, </w:t>
      </w:r>
      <m:oMath>
        <m:r>
          <w:rPr>
            <w:rFonts w:ascii="Cambria Math" w:hAnsi="Cambria Math"/>
          </w:rPr>
          <m:t>K=549.09 MPa</m:t>
        </m:r>
      </m:oMath>
      <w:r w:rsidRPr="004B4A7B">
        <w:t xml:space="preserve"> and </w:t>
      </w:r>
      <m:oMath>
        <m:r>
          <w:rPr>
            <w:rFonts w:ascii="Cambria Math" w:hAnsi="Cambria Math"/>
          </w:rPr>
          <m:t>n=0.221</m:t>
        </m:r>
      </m:oMath>
      <w:r w:rsidRPr="004B4A7B">
        <w:t xml:space="preserve">. It shows that the critical forming depth only slightly increases with increasing Young’s modulus. Thus, Young’s modulus </w:t>
      </w:r>
      <m:oMath>
        <m:r>
          <w:rPr>
            <w:rFonts w:ascii="Cambria Math" w:hAnsi="Cambria Math"/>
          </w:rPr>
          <m:t>E</m:t>
        </m:r>
      </m:oMath>
      <w:r w:rsidRPr="004B4A7B">
        <w:t xml:space="preserve"> ha</w:t>
      </w:r>
      <w:r w:rsidR="004A0E9E">
        <w:t>s</w:t>
      </w:r>
      <w:r w:rsidRPr="004B4A7B">
        <w:t xml:space="preserve"> very limited influence on the critical forming depth. The reason is that the </w:t>
      </w:r>
      <m:oMath>
        <m:r>
          <w:rPr>
            <w:rFonts w:ascii="Cambria Math" w:hAnsi="Cambria Math"/>
          </w:rPr>
          <m:t>E</m:t>
        </m:r>
      </m:oMath>
      <w:r w:rsidRPr="004B4A7B">
        <w:t xml:space="preserve"> value mainly relates to the elastic deformation ra</w:t>
      </w:r>
      <w:proofErr w:type="spellStart"/>
      <w:r w:rsidRPr="004B4A7B">
        <w:t>ther</w:t>
      </w:r>
      <w:proofErr w:type="spellEnd"/>
      <w:r w:rsidRPr="004B4A7B">
        <w:t xml:space="preserve"> than the plastic deformation of the material. </w:t>
      </w:r>
    </w:p>
    <w:p w14:paraId="2BEEF7E2" w14:textId="77777777" w:rsidR="004F0BF2" w:rsidRPr="004B4A7B" w:rsidRDefault="004F0BF2" w:rsidP="006D77E4">
      <w:pPr>
        <w:pStyle w:val="ab0"/>
      </w:pPr>
      <w:r w:rsidRPr="004B4A7B">
        <w:lastRenderedPageBreak/>
        <w:drawing>
          <wp:inline distT="0" distB="0" distL="0" distR="0" wp14:anchorId="0D113169" wp14:editId="525816A4">
            <wp:extent cx="3528000" cy="2973409"/>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528000" cy="2973409"/>
                    </a:xfrm>
                    <a:prstGeom prst="rect">
                      <a:avLst/>
                    </a:prstGeom>
                  </pic:spPr>
                </pic:pic>
              </a:graphicData>
            </a:graphic>
          </wp:inline>
        </w:drawing>
      </w:r>
    </w:p>
    <w:p w14:paraId="09A873FE" w14:textId="77777777" w:rsidR="004F0BF2" w:rsidRPr="004B4A7B" w:rsidRDefault="004F0BF2" w:rsidP="004F0BF2">
      <w:pPr>
        <w:pStyle w:val="ad"/>
      </w:pPr>
      <w:bookmarkStart w:id="348" w:name="_Toc49864466"/>
      <w:bookmarkStart w:id="349" w:name="_Toc64206324"/>
      <w:r w:rsidRPr="004B4A7B">
        <w:t xml:space="preserve">Figure 5.7 Effect of Young’s modulus on critical forming depth </w:t>
      </w:r>
      <w:bookmarkStart w:id="350" w:name="_Hlk11844465"/>
      <w:r w:rsidRPr="004B4A7B">
        <w:t>(</w:t>
      </w:r>
      <m:oMath>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0</m:t>
            </m:r>
          </m:sub>
        </m:sSub>
        <m:r>
          <m:rPr>
            <m:sty m:val="b"/>
          </m:rPr>
          <w:rPr>
            <w:rFonts w:ascii="Cambria Math" w:hAnsi="Cambria Math"/>
          </w:rPr>
          <m:t xml:space="preserve">=50 </m:t>
        </m:r>
        <m:r>
          <m:rPr>
            <m:sty m:val="bi"/>
          </m:rPr>
          <w:rPr>
            <w:rFonts w:ascii="Cambria Math" w:hAnsi="Cambria Math"/>
          </w:rPr>
          <m:t>mm</m:t>
        </m:r>
      </m:oMath>
      <w:r w:rsidRPr="004B4A7B">
        <w:t xml:space="preserve">, </w:t>
      </w:r>
      <m:oMath>
        <m:sSub>
          <m:sSubPr>
            <m:ctrlPr>
              <w:rPr>
                <w:rFonts w:ascii="Cambria Math" w:hAnsi="Cambria Math"/>
                <w:iCs/>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 xml:space="preserve">=20 </m:t>
        </m:r>
        <m:r>
          <m:rPr>
            <m:sty m:val="bi"/>
          </m:rPr>
          <w:rPr>
            <w:rFonts w:ascii="Cambria Math" w:hAnsi="Cambria Math"/>
          </w:rPr>
          <m:t>mm</m:t>
        </m:r>
      </m:oMath>
      <w:r w:rsidRPr="004B4A7B">
        <w:t xml:space="preserve">, </w:t>
      </w:r>
      <m:oMath>
        <m:r>
          <m:rPr>
            <m:sty m:val="bi"/>
          </m:rPr>
          <w:rPr>
            <w:rFonts w:ascii="Cambria Math" w:hAnsi="Cambria Math"/>
          </w:rPr>
          <m:t>t</m:t>
        </m:r>
        <m:r>
          <m:rPr>
            <m:sty m:val="b"/>
          </m:rPr>
          <w:rPr>
            <w:rFonts w:ascii="Cambria Math" w:hAnsi="Cambria Math"/>
          </w:rPr>
          <m:t xml:space="preserve">=1.2 </m:t>
        </m:r>
        <m:r>
          <m:rPr>
            <m:sty m:val="bi"/>
          </m:rPr>
          <w:rPr>
            <w:rFonts w:ascii="Cambria Math" w:hAnsi="Cambria Math"/>
          </w:rPr>
          <m:t>mm</m:t>
        </m:r>
      </m:oMath>
      <w:r w:rsidRPr="004B4A7B">
        <w:t xml:space="preserve">, </w:t>
      </w:r>
      <m:oMath>
        <m:r>
          <m:rPr>
            <m:sty m:val="bi"/>
          </m:rPr>
          <w:rPr>
            <w:rFonts w:ascii="Cambria Math" w:hAnsi="Cambria Math"/>
          </w:rPr>
          <m:t>K</m:t>
        </m:r>
        <m:r>
          <m:rPr>
            <m:sty m:val="b"/>
          </m:rPr>
          <w:rPr>
            <w:rFonts w:ascii="Cambria Math" w:hAnsi="Cambria Math"/>
          </w:rPr>
          <m:t xml:space="preserve">=549.09 </m:t>
        </m:r>
        <m:r>
          <m:rPr>
            <m:sty m:val="bi"/>
          </m:rPr>
          <w:rPr>
            <w:rFonts w:ascii="Cambria Math" w:hAnsi="Cambria Math"/>
          </w:rPr>
          <m:t>MPa</m:t>
        </m:r>
      </m:oMath>
      <w:r w:rsidRPr="004B4A7B">
        <w:t xml:space="preserve">, </w:t>
      </w:r>
      <m:oMath>
        <m:r>
          <m:rPr>
            <m:sty m:val="bi"/>
          </m:rPr>
          <w:rPr>
            <w:rFonts w:ascii="Cambria Math" w:hAnsi="Cambria Math"/>
          </w:rPr>
          <m:t>n</m:t>
        </m:r>
        <m:r>
          <m:rPr>
            <m:sty m:val="b"/>
          </m:rPr>
          <w:rPr>
            <w:rFonts w:ascii="Cambria Math" w:hAnsi="Cambria Math"/>
          </w:rPr>
          <m:t>=0.221</m:t>
        </m:r>
      </m:oMath>
      <w:bookmarkEnd w:id="350"/>
      <w:r w:rsidRPr="004B4A7B">
        <w:t>)</w:t>
      </w:r>
      <w:bookmarkEnd w:id="348"/>
      <w:bookmarkEnd w:id="349"/>
    </w:p>
    <w:p w14:paraId="1E76976A" w14:textId="77777777" w:rsidR="004F0BF2" w:rsidRPr="004B4A7B" w:rsidRDefault="004F0BF2" w:rsidP="004F0BF2">
      <w:r w:rsidRPr="004B4A7B">
        <w:t>The effect of the material strength coefficient</w:t>
      </w:r>
      <m:oMath>
        <m:r>
          <w:rPr>
            <w:rFonts w:ascii="Cambria Math" w:hAnsi="Cambria Math"/>
          </w:rPr>
          <m:t xml:space="preserve"> K</m:t>
        </m:r>
      </m:oMath>
      <w:r w:rsidRPr="004B4A7B">
        <w:t xml:space="preserve"> on the critical forming depth of the first-pass conventional spinning, under the condition of </w:t>
      </w:r>
      <m:oMath>
        <m:sSub>
          <m:sSubPr>
            <m:ctrlPr>
              <w:rPr>
                <w:rFonts w:ascii="Cambria Math" w:hAnsi="Cambria Math"/>
                <w:i/>
                <w:iCs/>
              </w:rPr>
            </m:ctrlPr>
          </m:sSubPr>
          <m:e>
            <m:r>
              <w:rPr>
                <w:rFonts w:ascii="Cambria Math" w:hAnsi="Cambria Math"/>
              </w:rPr>
              <m:t>R</m:t>
            </m:r>
          </m:e>
          <m:sub>
            <m:r>
              <w:rPr>
                <w:rFonts w:ascii="Cambria Math" w:hAnsi="Cambria Math"/>
              </w:rPr>
              <m:t>0</m:t>
            </m:r>
          </m:sub>
        </m:sSub>
        <m:r>
          <w:rPr>
            <w:rFonts w:ascii="Cambria Math" w:hAnsi="Cambria Math"/>
          </w:rPr>
          <m:t>=50 mm</m:t>
        </m:r>
      </m:oMath>
      <w:r w:rsidRPr="004B4A7B">
        <w:t xml:space="preserve">, </w:t>
      </w:r>
      <m:oMath>
        <m:sSub>
          <m:sSubPr>
            <m:ctrlPr>
              <w:rPr>
                <w:rFonts w:ascii="Cambria Math" w:hAnsi="Cambria Math"/>
                <w:i/>
                <w:iCs/>
              </w:rPr>
            </m:ctrlPr>
          </m:sSubPr>
          <m:e>
            <m:r>
              <w:rPr>
                <w:rFonts w:ascii="Cambria Math" w:hAnsi="Cambria Math"/>
              </w:rPr>
              <m:t>R</m:t>
            </m:r>
          </m:e>
          <m:sub>
            <m:r>
              <w:rPr>
                <w:rFonts w:ascii="Cambria Math" w:hAnsi="Cambria Math"/>
              </w:rPr>
              <m:t>C</m:t>
            </m:r>
          </m:sub>
        </m:sSub>
        <m:r>
          <w:rPr>
            <w:rFonts w:ascii="Cambria Math" w:hAnsi="Cambria Math"/>
          </w:rPr>
          <m:t>=20 mm</m:t>
        </m:r>
      </m:oMath>
      <w:r w:rsidRPr="004B4A7B">
        <w:t xml:space="preserve">, </w:t>
      </w:r>
      <m:oMath>
        <m:r>
          <w:rPr>
            <w:rFonts w:ascii="Cambria Math" w:hAnsi="Cambria Math"/>
          </w:rPr>
          <m:t>t=1.2 mm</m:t>
        </m:r>
      </m:oMath>
      <w:r w:rsidRPr="004B4A7B">
        <w:t xml:space="preserve">, </w:t>
      </w:r>
      <m:oMath>
        <m:r>
          <w:rPr>
            <w:rFonts w:ascii="Cambria Math" w:hAnsi="Cambria Math"/>
          </w:rPr>
          <m:t>E=198.2 GPa</m:t>
        </m:r>
      </m:oMath>
      <w:r w:rsidRPr="004B4A7B">
        <w:t xml:space="preserve"> and </w:t>
      </w:r>
      <m:oMath>
        <m:r>
          <w:rPr>
            <w:rFonts w:ascii="Cambria Math" w:hAnsi="Cambria Math"/>
          </w:rPr>
          <m:t>n=0.221,</m:t>
        </m:r>
      </m:oMath>
      <w:r w:rsidRPr="004B4A7B">
        <w:t xml:space="preserve"> is shown in Figure 5.8. It shows that by increasing the value of strength coefficient </w:t>
      </w:r>
      <m:oMath>
        <m:r>
          <w:rPr>
            <w:rFonts w:ascii="Cambria Math" w:hAnsi="Cambria Math"/>
          </w:rPr>
          <m:t>K</m:t>
        </m:r>
      </m:oMath>
      <w:r w:rsidRPr="004B4A7B">
        <w:t xml:space="preserve">, it has minimal influence on the critical forming depth. </w:t>
      </w:r>
    </w:p>
    <w:p w14:paraId="469B8391" w14:textId="77777777" w:rsidR="004F0BF2" w:rsidRPr="004B4A7B" w:rsidRDefault="004F0BF2" w:rsidP="006D77E4">
      <w:pPr>
        <w:pStyle w:val="ab0"/>
      </w:pPr>
      <w:r w:rsidRPr="004B4A7B">
        <w:drawing>
          <wp:inline distT="0" distB="0" distL="0" distR="0" wp14:anchorId="2F65F405" wp14:editId="2FC6B571">
            <wp:extent cx="3528000" cy="293725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528000" cy="2937250"/>
                    </a:xfrm>
                    <a:prstGeom prst="rect">
                      <a:avLst/>
                    </a:prstGeom>
                  </pic:spPr>
                </pic:pic>
              </a:graphicData>
            </a:graphic>
          </wp:inline>
        </w:drawing>
      </w:r>
    </w:p>
    <w:p w14:paraId="57132525" w14:textId="77777777" w:rsidR="004F0BF2" w:rsidRPr="004B4A7B" w:rsidRDefault="004F0BF2" w:rsidP="004F0BF2">
      <w:pPr>
        <w:pStyle w:val="ad"/>
      </w:pPr>
      <w:bookmarkStart w:id="351" w:name="_Toc49864467"/>
      <w:bookmarkStart w:id="352" w:name="_Toc64206325"/>
      <w:r w:rsidRPr="004B4A7B">
        <w:t>Figure 5.8 Effect of strength coefficient on critical forming depth (</w:t>
      </w:r>
      <m:oMath>
        <m:sSub>
          <m:sSubPr>
            <m:ctrlPr>
              <w:rPr>
                <w:rFonts w:ascii="Cambria Math" w:hAnsi="Cambria Math"/>
                <w:i/>
                <w:iCs/>
              </w:rPr>
            </m:ctrlPr>
          </m:sSubPr>
          <m:e>
            <m:r>
              <m:rPr>
                <m:sty m:val="bi"/>
              </m:rPr>
              <w:rPr>
                <w:rFonts w:ascii="Cambria Math" w:hAnsi="Cambria Math"/>
              </w:rPr>
              <m:t>R</m:t>
            </m:r>
          </m:e>
          <m:sub>
            <m:r>
              <m:rPr>
                <m:sty m:val="bi"/>
              </m:rPr>
              <w:rPr>
                <w:rFonts w:ascii="Cambria Math" w:hAnsi="Cambria Math"/>
              </w:rPr>
              <m:t>0</m:t>
            </m:r>
          </m:sub>
        </m:sSub>
        <m:r>
          <m:rPr>
            <m:sty m:val="bi"/>
          </m:rPr>
          <w:rPr>
            <w:rFonts w:ascii="Cambria Math" w:hAnsi="Cambria Math"/>
          </w:rPr>
          <m:t>=50 mm</m:t>
        </m:r>
      </m:oMath>
      <w:r w:rsidRPr="004B4A7B">
        <w:t xml:space="preserve">, </w:t>
      </w:r>
      <m:oMath>
        <m:sSub>
          <m:sSubPr>
            <m:ctrlPr>
              <w:rPr>
                <w:rFonts w:ascii="Cambria Math" w:hAnsi="Cambria Math"/>
                <w:i/>
                <w:iCs/>
              </w:rPr>
            </m:ctrlPr>
          </m:sSubPr>
          <m:e>
            <m:r>
              <m:rPr>
                <m:sty m:val="bi"/>
              </m:rPr>
              <w:rPr>
                <w:rFonts w:ascii="Cambria Math" w:hAnsi="Cambria Math"/>
              </w:rPr>
              <m:t>R</m:t>
            </m:r>
          </m:e>
          <m:sub>
            <m:r>
              <m:rPr>
                <m:sty m:val="bi"/>
              </m:rPr>
              <w:rPr>
                <w:rFonts w:ascii="Cambria Math" w:hAnsi="Cambria Math"/>
              </w:rPr>
              <m:t>C</m:t>
            </m:r>
          </m:sub>
        </m:sSub>
        <m:r>
          <m:rPr>
            <m:sty m:val="bi"/>
          </m:rPr>
          <w:rPr>
            <w:rFonts w:ascii="Cambria Math" w:hAnsi="Cambria Math"/>
          </w:rPr>
          <m:t>=20 mm</m:t>
        </m:r>
      </m:oMath>
      <w:r w:rsidRPr="004B4A7B">
        <w:t xml:space="preserve">, </w:t>
      </w:r>
      <m:oMath>
        <m:r>
          <m:rPr>
            <m:sty m:val="bi"/>
          </m:rPr>
          <w:rPr>
            <w:rFonts w:ascii="Cambria Math" w:hAnsi="Cambria Math"/>
          </w:rPr>
          <m:t>t=1.2 mm</m:t>
        </m:r>
      </m:oMath>
      <w:r w:rsidRPr="004B4A7B">
        <w:t xml:space="preserve">, </w:t>
      </w:r>
      <m:oMath>
        <m:r>
          <m:rPr>
            <m:sty m:val="bi"/>
          </m:rPr>
          <w:rPr>
            <w:rFonts w:ascii="Cambria Math" w:hAnsi="Cambria Math"/>
          </w:rPr>
          <m:t>E=198.2 GPa</m:t>
        </m:r>
      </m:oMath>
      <w:r w:rsidRPr="004B4A7B">
        <w:t xml:space="preserve">, </w:t>
      </w:r>
      <m:oMath>
        <m:r>
          <m:rPr>
            <m:sty m:val="bi"/>
          </m:rPr>
          <w:rPr>
            <w:rFonts w:ascii="Cambria Math" w:hAnsi="Cambria Math"/>
          </w:rPr>
          <m:t>n</m:t>
        </m:r>
        <m:r>
          <m:rPr>
            <m:sty m:val="b"/>
          </m:rPr>
          <w:rPr>
            <w:rFonts w:ascii="Cambria Math" w:hAnsi="Cambria Math"/>
          </w:rPr>
          <m:t>=0.221</m:t>
        </m:r>
      </m:oMath>
      <w:r w:rsidRPr="004B4A7B">
        <w:t>)</w:t>
      </w:r>
      <w:bookmarkEnd w:id="351"/>
      <w:bookmarkEnd w:id="352"/>
    </w:p>
    <w:p w14:paraId="1484E39F" w14:textId="787DA763" w:rsidR="004F0BF2" w:rsidRPr="004B4A7B" w:rsidRDefault="004F0BF2" w:rsidP="004F0BF2">
      <w:r w:rsidRPr="004B4A7B">
        <w:lastRenderedPageBreak/>
        <w:t xml:space="preserve">Figure 5.9 shows the effect of the material strain-hardening index, </w:t>
      </w:r>
      <m:oMath>
        <m:r>
          <w:rPr>
            <w:rFonts w:ascii="Cambria Math" w:hAnsi="Cambria Math"/>
          </w:rPr>
          <m:t>n</m:t>
        </m:r>
      </m:oMath>
      <w:r w:rsidRPr="004B4A7B">
        <w:t xml:space="preserve">, on the critical forming depth of the first-pass conventional spinning, under the condition of </w:t>
      </w:r>
      <m:oMath>
        <m:sSub>
          <m:sSubPr>
            <m:ctrlPr>
              <w:rPr>
                <w:rFonts w:ascii="Cambria Math" w:hAnsi="Cambria Math"/>
                <w:i/>
                <w:iCs/>
              </w:rPr>
            </m:ctrlPr>
          </m:sSubPr>
          <m:e>
            <m:r>
              <w:rPr>
                <w:rFonts w:ascii="Cambria Math" w:hAnsi="Cambria Math"/>
              </w:rPr>
              <m:t>R</m:t>
            </m:r>
          </m:e>
          <m:sub>
            <m:r>
              <w:rPr>
                <w:rFonts w:ascii="Cambria Math" w:hAnsi="Cambria Math"/>
              </w:rPr>
              <m:t>0</m:t>
            </m:r>
          </m:sub>
        </m:sSub>
        <m:r>
          <w:rPr>
            <w:rFonts w:ascii="Cambria Math" w:hAnsi="Cambria Math"/>
          </w:rPr>
          <m:t>=50 mm</m:t>
        </m:r>
      </m:oMath>
      <w:r w:rsidRPr="004B4A7B">
        <w:t xml:space="preserve">, </w:t>
      </w:r>
      <m:oMath>
        <m:sSub>
          <m:sSubPr>
            <m:ctrlPr>
              <w:rPr>
                <w:rFonts w:ascii="Cambria Math" w:hAnsi="Cambria Math"/>
                <w:i/>
                <w:iCs/>
              </w:rPr>
            </m:ctrlPr>
          </m:sSubPr>
          <m:e>
            <m:r>
              <w:rPr>
                <w:rFonts w:ascii="Cambria Math" w:hAnsi="Cambria Math"/>
              </w:rPr>
              <m:t>R</m:t>
            </m:r>
          </m:e>
          <m:sub>
            <m:r>
              <w:rPr>
                <w:rFonts w:ascii="Cambria Math" w:hAnsi="Cambria Math"/>
              </w:rPr>
              <m:t>C</m:t>
            </m:r>
          </m:sub>
        </m:sSub>
        <m:r>
          <w:rPr>
            <w:rFonts w:ascii="Cambria Math" w:hAnsi="Cambria Math"/>
          </w:rPr>
          <m:t>=20 mm</m:t>
        </m:r>
      </m:oMath>
      <w:r w:rsidRPr="004B4A7B">
        <w:t xml:space="preserve">, </w:t>
      </w:r>
      <m:oMath>
        <m:r>
          <w:rPr>
            <w:rFonts w:ascii="Cambria Math" w:hAnsi="Cambria Math"/>
          </w:rPr>
          <m:t>t=1.2 mm</m:t>
        </m:r>
      </m:oMath>
      <w:r w:rsidRPr="004B4A7B">
        <w:t xml:space="preserve">, </w:t>
      </w:r>
      <m:oMath>
        <m:r>
          <w:rPr>
            <w:rFonts w:ascii="Cambria Math" w:hAnsi="Cambria Math"/>
          </w:rPr>
          <m:t>E=198.2 GPa</m:t>
        </m:r>
      </m:oMath>
      <w:r w:rsidRPr="004B4A7B">
        <w:t xml:space="preserve"> and</w:t>
      </w:r>
      <m:oMath>
        <m:r>
          <w:rPr>
            <w:rFonts w:ascii="Cambria Math" w:hAnsi="Cambria Math"/>
          </w:rPr>
          <m:t xml:space="preserve"> K=549.09 MPa</m:t>
        </m:r>
      </m:oMath>
      <w:r w:rsidRPr="004B4A7B">
        <w:t xml:space="preserve">. For some metal materials, the strain-hardening index, </w:t>
      </w:r>
      <m:oMath>
        <m:r>
          <w:rPr>
            <w:rFonts w:ascii="Cambria Math" w:hAnsi="Cambria Math"/>
          </w:rPr>
          <m:t>n</m:t>
        </m:r>
      </m:oMath>
      <w:r w:rsidRPr="004B4A7B">
        <w:t xml:space="preserve">, varies from 0.05 to 0.26, such as Aluminium 6061 (0.05) and low carbon steel (0.26) </w:t>
      </w:r>
      <w:r w:rsidRPr="004B4A7B">
        <w:fldChar w:fldCharType="begin" w:fldLock="1"/>
      </w:r>
      <w:r w:rsidR="00E73DBD">
        <w:instrText>ADDIN CSL_CITATION {"citationItems":[{"id":"ITEM-1","itemData":{"ISSN":"08827958","abstract":"Specialty alloys with high resistance to corrosion have challenged many laboratories to refine the way they etch alloy samples for microstructural evaluation. The big problem is that the alloys resist the etchants just as they do the corrosive conditions encountered in service.","author":[{"dropping-particle":"","family":"Small","given":"Katharine B.","non-dropping-particle":"","parse-names":false,"suffix":""},{"dropping-particle":"","family":"Englehart","given":"David A.","non-dropping-particle":"","parse-names":false,"suffix":""},{"dropping-particle":"","family":"Christman","given":"Todd A.","non-dropping-particle":"","parse-names":false,"suffix":""}],"container-title":"Advanced Materials and Processes","id":"ITEM-1","issue":"2","issued":{"date-parts":[["2008"]]},"page":"32-37","title":"Guide to etching specialty alloys","type":"article-journal","volume":"166"},"uris":["http://www.mendeley.com/documents/?uuid=a25fbd63-0675-4097-be08-8fb19c3f11f3"]}],"mendeley":{"formattedCitation":"(95)","plainTextFormattedCitation":"(95)","previouslyFormattedCitation":"(95)"},"properties":{"noteIndex":0},"schema":"https://github.com/citation-style-language/schema/raw/master/csl-citation.json"}</w:instrText>
      </w:r>
      <w:r w:rsidRPr="004B4A7B">
        <w:fldChar w:fldCharType="separate"/>
      </w:r>
      <w:r w:rsidR="00805971" w:rsidRPr="00805971">
        <w:rPr>
          <w:noProof/>
        </w:rPr>
        <w:t>(95)</w:t>
      </w:r>
      <w:r w:rsidRPr="004B4A7B">
        <w:fldChar w:fldCharType="end"/>
      </w:r>
      <w:r w:rsidRPr="004B4A7B">
        <w:t xml:space="preserve">. Therefore, the range of strain-hardening index utilized in this investigation is chosen as 0.05 to 0.3. As can be seen, the critical forming depth significantly increases with an increase of </w:t>
      </w:r>
      <w:r w:rsidRPr="004B4A7B">
        <w:rPr>
          <w:rFonts w:eastAsia="宋体"/>
        </w:rPr>
        <w:t xml:space="preserve">material strain-hardening index </w:t>
      </w:r>
      <m:oMath>
        <m:r>
          <w:rPr>
            <w:rFonts w:ascii="Cambria Math" w:hAnsi="Cambria Math"/>
          </w:rPr>
          <m:t>n</m:t>
        </m:r>
      </m:oMath>
      <w:r w:rsidRPr="004B4A7B">
        <w:t xml:space="preserve">. This is because that a larger value of </w:t>
      </w:r>
      <m:oMath>
        <m:r>
          <w:rPr>
            <w:rFonts w:ascii="Cambria Math" w:hAnsi="Cambria Math"/>
          </w:rPr>
          <m:t>n</m:t>
        </m:r>
      </m:oMath>
      <w:r w:rsidRPr="004B4A7B">
        <w:t xml:space="preserve"> will generate a greater work hardening effect, which makes the material better in resisting wrinkling. As a result, the wrinkling limit increases. </w:t>
      </w:r>
    </w:p>
    <w:p w14:paraId="491D02CF" w14:textId="77777777" w:rsidR="004F0BF2" w:rsidRPr="004B4A7B" w:rsidRDefault="004F0BF2" w:rsidP="006D77E4">
      <w:pPr>
        <w:pStyle w:val="ab0"/>
      </w:pPr>
      <w:r w:rsidRPr="004B4A7B">
        <w:drawing>
          <wp:inline distT="0" distB="0" distL="0" distR="0" wp14:anchorId="7CC65EA6" wp14:editId="0BD494BC">
            <wp:extent cx="3528000" cy="2934505"/>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528000" cy="2934505"/>
                    </a:xfrm>
                    <a:prstGeom prst="rect">
                      <a:avLst/>
                    </a:prstGeom>
                  </pic:spPr>
                </pic:pic>
              </a:graphicData>
            </a:graphic>
          </wp:inline>
        </w:drawing>
      </w:r>
    </w:p>
    <w:p w14:paraId="790193F1" w14:textId="77777777" w:rsidR="004F0BF2" w:rsidRPr="004B4A7B" w:rsidRDefault="004F0BF2" w:rsidP="004F0BF2">
      <w:pPr>
        <w:pStyle w:val="ad"/>
      </w:pPr>
      <w:bookmarkStart w:id="353" w:name="_Toc49864468"/>
      <w:bookmarkStart w:id="354" w:name="_Toc64206326"/>
      <w:r w:rsidRPr="004B4A7B">
        <w:t>Figure 5.9 Effect of the strain-hardening index on critical forming depth (</w:t>
      </w:r>
      <m:oMath>
        <m:sSub>
          <m:sSubPr>
            <m:ctrlPr>
              <w:rPr>
                <w:rFonts w:ascii="Cambria Math" w:hAnsi="Cambria Math"/>
                <w:iCs/>
              </w:rPr>
            </m:ctrlPr>
          </m:sSubPr>
          <m:e>
            <m:r>
              <m:rPr>
                <m:sty m:val="bi"/>
              </m:rPr>
              <w:rPr>
                <w:rFonts w:ascii="Cambria Math" w:hAnsi="Cambria Math"/>
              </w:rPr>
              <m:t>R</m:t>
            </m:r>
          </m:e>
          <m:sub>
            <m:r>
              <m:rPr>
                <m:sty m:val="b"/>
              </m:rPr>
              <w:rPr>
                <w:rFonts w:ascii="Cambria Math" w:hAnsi="Cambria Math"/>
              </w:rPr>
              <m:t>0</m:t>
            </m:r>
          </m:sub>
        </m:sSub>
        <m:r>
          <m:rPr>
            <m:sty m:val="b"/>
          </m:rPr>
          <w:rPr>
            <w:rFonts w:ascii="Cambria Math" w:hAnsi="Cambria Math"/>
          </w:rPr>
          <m:t xml:space="preserve">=50 </m:t>
        </m:r>
        <m:r>
          <m:rPr>
            <m:sty m:val="bi"/>
          </m:rPr>
          <w:rPr>
            <w:rFonts w:ascii="Cambria Math" w:hAnsi="Cambria Math"/>
          </w:rPr>
          <m:t>mm</m:t>
        </m:r>
      </m:oMath>
      <w:r w:rsidRPr="004B4A7B">
        <w:t xml:space="preserve">, </w:t>
      </w:r>
      <m:oMath>
        <m:sSub>
          <m:sSubPr>
            <m:ctrlPr>
              <w:rPr>
                <w:rFonts w:ascii="Cambria Math" w:hAnsi="Cambria Math"/>
                <w:iCs/>
              </w:rPr>
            </m:ctrlPr>
          </m:sSubPr>
          <m:e>
            <m:r>
              <m:rPr>
                <m:sty m:val="bi"/>
              </m:rPr>
              <w:rPr>
                <w:rFonts w:ascii="Cambria Math" w:hAnsi="Cambria Math"/>
              </w:rPr>
              <m:t>R</m:t>
            </m:r>
          </m:e>
          <m:sub>
            <m:r>
              <m:rPr>
                <m:sty m:val="bi"/>
              </m:rPr>
              <w:rPr>
                <w:rFonts w:ascii="Cambria Math" w:hAnsi="Cambria Math"/>
              </w:rPr>
              <m:t>C</m:t>
            </m:r>
          </m:sub>
        </m:sSub>
        <m:r>
          <m:rPr>
            <m:sty m:val="b"/>
          </m:rPr>
          <w:rPr>
            <w:rFonts w:ascii="Cambria Math" w:hAnsi="Cambria Math"/>
          </w:rPr>
          <m:t xml:space="preserve">=20 </m:t>
        </m:r>
        <m:r>
          <m:rPr>
            <m:sty m:val="bi"/>
          </m:rPr>
          <w:rPr>
            <w:rFonts w:ascii="Cambria Math" w:hAnsi="Cambria Math"/>
          </w:rPr>
          <m:t>mm</m:t>
        </m:r>
      </m:oMath>
      <w:r w:rsidRPr="004B4A7B">
        <w:t xml:space="preserve">, </w:t>
      </w:r>
      <m:oMath>
        <m:r>
          <m:rPr>
            <m:sty m:val="bi"/>
          </m:rPr>
          <w:rPr>
            <w:rFonts w:ascii="Cambria Math" w:hAnsi="Cambria Math"/>
          </w:rPr>
          <m:t>t</m:t>
        </m:r>
        <m:r>
          <m:rPr>
            <m:sty m:val="b"/>
          </m:rPr>
          <w:rPr>
            <w:rFonts w:ascii="Cambria Math" w:hAnsi="Cambria Math"/>
          </w:rPr>
          <m:t xml:space="preserve">=1.2 </m:t>
        </m:r>
        <m:r>
          <m:rPr>
            <m:sty m:val="bi"/>
          </m:rPr>
          <w:rPr>
            <w:rFonts w:ascii="Cambria Math" w:hAnsi="Cambria Math"/>
          </w:rPr>
          <m:t>mm</m:t>
        </m:r>
      </m:oMath>
      <w:r w:rsidRPr="004B4A7B">
        <w:t xml:space="preserve">, </w:t>
      </w:r>
      <m:oMath>
        <m:r>
          <m:rPr>
            <m:sty m:val="bi"/>
          </m:rPr>
          <w:rPr>
            <w:rFonts w:ascii="Cambria Math" w:hAnsi="Cambria Math"/>
          </w:rPr>
          <m:t>E</m:t>
        </m:r>
        <m:r>
          <m:rPr>
            <m:sty m:val="b"/>
          </m:rPr>
          <w:rPr>
            <w:rFonts w:ascii="Cambria Math" w:hAnsi="Cambria Math"/>
          </w:rPr>
          <m:t xml:space="preserve">=198.2 </m:t>
        </m:r>
        <m:r>
          <m:rPr>
            <m:sty m:val="bi"/>
          </m:rPr>
          <w:rPr>
            <w:rFonts w:ascii="Cambria Math" w:hAnsi="Cambria Math"/>
          </w:rPr>
          <m:t>GPa</m:t>
        </m:r>
      </m:oMath>
      <w:r w:rsidRPr="004B4A7B">
        <w:t>,</w:t>
      </w:r>
      <m:oMath>
        <m:r>
          <m:rPr>
            <m:sty m:val="b"/>
          </m:rPr>
          <w:rPr>
            <w:rFonts w:ascii="Cambria Math" w:hAnsi="Cambria Math"/>
          </w:rPr>
          <m:t xml:space="preserve"> </m:t>
        </m:r>
        <m:r>
          <m:rPr>
            <m:sty m:val="bi"/>
          </m:rPr>
          <w:rPr>
            <w:rFonts w:ascii="Cambria Math" w:hAnsi="Cambria Math"/>
          </w:rPr>
          <m:t>K</m:t>
        </m:r>
        <m:r>
          <m:rPr>
            <m:sty m:val="b"/>
          </m:rPr>
          <w:rPr>
            <w:rFonts w:ascii="Cambria Math" w:hAnsi="Cambria Math"/>
          </w:rPr>
          <m:t xml:space="preserve">=549.09 </m:t>
        </m:r>
        <m:r>
          <m:rPr>
            <m:sty m:val="bi"/>
          </m:rPr>
          <w:rPr>
            <w:rFonts w:ascii="Cambria Math" w:hAnsi="Cambria Math"/>
          </w:rPr>
          <m:t>MPa</m:t>
        </m:r>
      </m:oMath>
      <w:r w:rsidRPr="004B4A7B">
        <w:t>)</w:t>
      </w:r>
      <w:bookmarkEnd w:id="353"/>
      <w:bookmarkEnd w:id="354"/>
    </w:p>
    <w:p w14:paraId="4C956F19" w14:textId="3B575CB5" w:rsidR="004F0BF2" w:rsidRPr="004B4A7B" w:rsidRDefault="004F0BF2" w:rsidP="004F0BF2">
      <w:pPr>
        <w:pStyle w:val="3"/>
      </w:pPr>
      <w:bookmarkStart w:id="355" w:name="_Toc64206201"/>
      <w:r w:rsidRPr="004B4A7B">
        <w:t>Analysis of Effect of Process Parameters on Wrinkling</w:t>
      </w:r>
      <w:bookmarkEnd w:id="355"/>
    </w:p>
    <w:p w14:paraId="1BD3F750" w14:textId="57E4F3DC" w:rsidR="004F0BF2" w:rsidRPr="004B4A7B" w:rsidRDefault="004F0BF2" w:rsidP="004F0BF2">
      <w:r w:rsidRPr="004B4A7B">
        <w:t xml:space="preserve">The influences of process parameters, such as original radius and thickness of the workpiece, and feed ratio, on the wrinkling failure </w:t>
      </w:r>
      <w:r w:rsidR="00E75242">
        <w:t>were</w:t>
      </w:r>
      <w:r w:rsidRPr="004B4A7B">
        <w:t xml:space="preserve"> studied in this section. The proposed wrinkling prediction model based on energy conservation </w:t>
      </w:r>
      <w:r w:rsidR="009C4DD9">
        <w:t>was</w:t>
      </w:r>
      <w:r w:rsidRPr="004B4A7B">
        <w:t xml:space="preserve"> applied to calculate the critical forming depth of the first-pass conventional spinning under various process conditions.</w:t>
      </w:r>
    </w:p>
    <w:p w14:paraId="2DC37AC0" w14:textId="02F34844" w:rsidR="004F0BF2" w:rsidRPr="004B4A7B" w:rsidRDefault="004F0BF2" w:rsidP="004F0BF2">
      <w:pPr>
        <w:spacing w:before="0" w:line="240" w:lineRule="auto"/>
        <w:ind w:left="0"/>
        <w:jc w:val="left"/>
      </w:pPr>
      <w:r w:rsidRPr="004B4A7B">
        <w:br w:type="page"/>
      </w:r>
    </w:p>
    <w:p w14:paraId="4A280C07" w14:textId="3596202E" w:rsidR="005B276D" w:rsidRPr="004B4A7B" w:rsidRDefault="005B276D" w:rsidP="005B276D">
      <w:pPr>
        <w:pStyle w:val="Tablelist"/>
      </w:pPr>
      <w:bookmarkStart w:id="356" w:name="_Toc49864331"/>
      <w:bookmarkStart w:id="357" w:name="_Toc49864836"/>
      <w:r w:rsidRPr="004B4A7B">
        <w:lastRenderedPageBreak/>
        <w:t>Table 5.2 Radius of undeformed workpiece and clamped area</w:t>
      </w:r>
      <w:bookmarkEnd w:id="356"/>
      <w:bookmarkEnd w:id="357"/>
    </w:p>
    <w:tbl>
      <w:tblPr>
        <w:tblStyle w:val="27"/>
        <w:tblW w:w="0" w:type="auto"/>
        <w:tblLook w:val="04A0" w:firstRow="1" w:lastRow="0" w:firstColumn="1" w:lastColumn="0" w:noHBand="0" w:noVBand="1"/>
      </w:tblPr>
      <w:tblGrid>
        <w:gridCol w:w="2127"/>
        <w:gridCol w:w="2693"/>
        <w:gridCol w:w="1843"/>
      </w:tblGrid>
      <w:tr w:rsidR="00017CBA" w:rsidRPr="00017CBA" w14:paraId="4EB15979" w14:textId="77777777" w:rsidTr="00017CBA">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27" w:type="dxa"/>
            <w:tcBorders>
              <w:bottom w:val="single" w:sz="4" w:space="0" w:color="auto"/>
            </w:tcBorders>
          </w:tcPr>
          <w:p w14:paraId="4BF2C293" w14:textId="02CE4316" w:rsidR="00017CBA" w:rsidRPr="00017CBA" w:rsidRDefault="00017CBA" w:rsidP="00017CBA">
            <w:pPr>
              <w:ind w:left="0"/>
              <w:jc w:val="center"/>
              <w:rPr>
                <w:rStyle w:val="afb"/>
                <w:b w:val="0"/>
                <w:bCs w:val="0"/>
                <w:sz w:val="21"/>
                <w:szCs w:val="16"/>
              </w:rPr>
            </w:pPr>
            <w:r w:rsidRPr="00017CBA">
              <w:rPr>
                <w:rStyle w:val="afb"/>
                <w:sz w:val="21"/>
                <w:szCs w:val="16"/>
              </w:rPr>
              <w:t xml:space="preserve">Workpiece Radius </w:t>
            </w:r>
            <m:oMath>
              <m:sSub>
                <m:sSubPr>
                  <m:ctrlPr>
                    <w:rPr>
                      <w:rStyle w:val="afb"/>
                      <w:rFonts w:ascii="Cambria Math" w:hAnsi="Cambria Math"/>
                      <w:i/>
                      <w:iCs/>
                      <w:sz w:val="21"/>
                      <w:szCs w:val="16"/>
                    </w:rPr>
                  </m:ctrlPr>
                </m:sSubPr>
                <m:e>
                  <m:r>
                    <m:rPr>
                      <m:sty m:val="bi"/>
                    </m:rPr>
                    <w:rPr>
                      <w:rStyle w:val="afb"/>
                      <w:rFonts w:ascii="Cambria Math" w:hAnsi="Cambria Math"/>
                      <w:sz w:val="21"/>
                      <w:szCs w:val="16"/>
                    </w:rPr>
                    <m:t>R</m:t>
                  </m:r>
                </m:e>
                <m:sub>
                  <m:r>
                    <m:rPr>
                      <m:sty m:val="bi"/>
                    </m:rPr>
                    <w:rPr>
                      <w:rStyle w:val="afb"/>
                      <w:rFonts w:ascii="Cambria Math" w:hAnsi="Cambria Math"/>
                      <w:sz w:val="21"/>
                      <w:szCs w:val="16"/>
                    </w:rPr>
                    <m:t>0</m:t>
                  </m:r>
                </m:sub>
              </m:sSub>
              <m:r>
                <m:rPr>
                  <m:sty m:val="bi"/>
                </m:rPr>
                <w:rPr>
                  <w:rStyle w:val="afb"/>
                  <w:rFonts w:ascii="Cambria Math" w:hAnsi="Cambria Math"/>
                  <w:sz w:val="21"/>
                  <w:szCs w:val="16"/>
                </w:rPr>
                <m:t xml:space="preserve"> </m:t>
              </m:r>
            </m:oMath>
            <w:r>
              <w:rPr>
                <w:rStyle w:val="afb"/>
                <w:rFonts w:eastAsia="宋体" w:hint="eastAsia"/>
                <w:iCs/>
                <w:sz w:val="21"/>
                <w:szCs w:val="16"/>
              </w:rPr>
              <w:t xml:space="preserve"> </w:t>
            </w:r>
            <w:r w:rsidRPr="00017CBA">
              <w:rPr>
                <w:rStyle w:val="afb"/>
                <w:sz w:val="21"/>
                <w:szCs w:val="16"/>
              </w:rPr>
              <w:t>(</w:t>
            </w:r>
            <m:oMath>
              <m:r>
                <m:rPr>
                  <m:sty m:val="bi"/>
                </m:rPr>
                <w:rPr>
                  <w:rStyle w:val="afb"/>
                  <w:rFonts w:ascii="Cambria Math" w:hAnsi="Cambria Math"/>
                  <w:sz w:val="21"/>
                  <w:szCs w:val="16"/>
                </w:rPr>
                <m:t>mm</m:t>
              </m:r>
            </m:oMath>
            <w:r w:rsidRPr="00017CBA">
              <w:rPr>
                <w:rStyle w:val="afb"/>
                <w:sz w:val="21"/>
                <w:szCs w:val="16"/>
              </w:rPr>
              <w:t>)</w:t>
            </w:r>
          </w:p>
        </w:tc>
        <w:tc>
          <w:tcPr>
            <w:tcW w:w="2693" w:type="dxa"/>
            <w:tcBorders>
              <w:bottom w:val="single" w:sz="4" w:space="0" w:color="auto"/>
            </w:tcBorders>
          </w:tcPr>
          <w:p w14:paraId="3B1F57DF" w14:textId="5C24C19E"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16"/>
              </w:rPr>
            </w:pPr>
            <w:r w:rsidRPr="00017CBA">
              <w:rPr>
                <w:rStyle w:val="afb"/>
                <w:sz w:val="21"/>
                <w:szCs w:val="16"/>
              </w:rPr>
              <w:t xml:space="preserve">Clamped Area Radius </w:t>
            </w:r>
            <m:oMath>
              <m:sSub>
                <m:sSubPr>
                  <m:ctrlPr>
                    <w:rPr>
                      <w:rStyle w:val="afb"/>
                      <w:rFonts w:ascii="Cambria Math" w:hAnsi="Cambria Math"/>
                      <w:sz w:val="21"/>
                      <w:szCs w:val="16"/>
                    </w:rPr>
                  </m:ctrlPr>
                </m:sSubPr>
                <m:e>
                  <m:r>
                    <m:rPr>
                      <m:sty m:val="bi"/>
                    </m:rPr>
                    <w:rPr>
                      <w:rStyle w:val="afb"/>
                      <w:rFonts w:ascii="Cambria Math" w:hAnsi="Cambria Math"/>
                      <w:sz w:val="21"/>
                      <w:szCs w:val="16"/>
                    </w:rPr>
                    <m:t>R</m:t>
                  </m:r>
                </m:e>
                <m:sub>
                  <m:r>
                    <m:rPr>
                      <m:sty m:val="bi"/>
                    </m:rPr>
                    <w:rPr>
                      <w:rStyle w:val="afb"/>
                      <w:rFonts w:ascii="Cambria Math" w:hAnsi="Cambria Math"/>
                      <w:sz w:val="21"/>
                      <w:szCs w:val="16"/>
                    </w:rPr>
                    <m:t>C</m:t>
                  </m:r>
                </m:sub>
              </m:sSub>
            </m:oMath>
            <w:r>
              <w:rPr>
                <w:rStyle w:val="afb"/>
                <w:rFonts w:eastAsia="宋体" w:hint="eastAsia"/>
                <w:sz w:val="21"/>
                <w:szCs w:val="16"/>
              </w:rPr>
              <w:t xml:space="preserve"> </w:t>
            </w:r>
            <w:r w:rsidRPr="00017CBA">
              <w:rPr>
                <w:rStyle w:val="afb"/>
                <w:sz w:val="21"/>
                <w:szCs w:val="16"/>
              </w:rPr>
              <w:t>(</w:t>
            </w:r>
            <m:oMath>
              <m:r>
                <m:rPr>
                  <m:sty m:val="bi"/>
                </m:rPr>
                <w:rPr>
                  <w:rStyle w:val="afb"/>
                  <w:rFonts w:ascii="Cambria Math" w:hAnsi="Cambria Math"/>
                  <w:sz w:val="21"/>
                  <w:szCs w:val="16"/>
                </w:rPr>
                <m:t>mm</m:t>
              </m:r>
            </m:oMath>
            <w:r w:rsidRPr="00017CBA">
              <w:rPr>
                <w:rStyle w:val="afb"/>
                <w:sz w:val="21"/>
                <w:szCs w:val="16"/>
              </w:rPr>
              <w:t>)</w:t>
            </w:r>
          </w:p>
        </w:tc>
        <w:tc>
          <w:tcPr>
            <w:tcW w:w="1843" w:type="dxa"/>
            <w:tcBorders>
              <w:bottom w:val="single" w:sz="4" w:space="0" w:color="auto"/>
            </w:tcBorders>
          </w:tcPr>
          <w:p w14:paraId="3C7AD104" w14:textId="77777777" w:rsidR="00017CBA" w:rsidRPr="00017CBA" w:rsidRDefault="00017CBA" w:rsidP="00017CBA">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16"/>
              </w:rPr>
            </w:pPr>
            <w:r w:rsidRPr="00017CBA">
              <w:rPr>
                <w:rStyle w:val="afb"/>
                <w:sz w:val="21"/>
                <w:szCs w:val="16"/>
              </w:rPr>
              <w:t xml:space="preserve">Spin ratio </w:t>
            </w:r>
            <m:oMath>
              <m:r>
                <m:rPr>
                  <m:sty m:val="bi"/>
                </m:rPr>
                <w:rPr>
                  <w:rStyle w:val="afb"/>
                  <w:rFonts w:ascii="Cambria Math" w:hAnsi="Cambria Math"/>
                  <w:sz w:val="21"/>
                  <w:szCs w:val="16"/>
                </w:rPr>
                <m:t>τ</m:t>
              </m:r>
            </m:oMath>
          </w:p>
        </w:tc>
      </w:tr>
      <w:tr w:rsidR="00017CBA" w:rsidRPr="00017CBA" w14:paraId="18958A5A" w14:textId="77777777" w:rsidTr="00017CB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auto"/>
            </w:tcBorders>
          </w:tcPr>
          <w:p w14:paraId="04C25AB1" w14:textId="77777777" w:rsidR="00017CBA" w:rsidRPr="00017CBA" w:rsidRDefault="00017CBA" w:rsidP="00017CBA">
            <w:pPr>
              <w:ind w:left="0"/>
              <w:jc w:val="center"/>
              <w:rPr>
                <w:rStyle w:val="afb"/>
                <w:b w:val="0"/>
                <w:bCs w:val="0"/>
                <w:sz w:val="21"/>
                <w:szCs w:val="16"/>
              </w:rPr>
            </w:pPr>
            <w:r w:rsidRPr="00017CBA">
              <w:rPr>
                <w:rStyle w:val="afb"/>
                <w:b w:val="0"/>
                <w:bCs w:val="0"/>
                <w:sz w:val="21"/>
                <w:szCs w:val="16"/>
              </w:rPr>
              <w:t>50</w:t>
            </w:r>
          </w:p>
        </w:tc>
        <w:tc>
          <w:tcPr>
            <w:tcW w:w="2693" w:type="dxa"/>
            <w:vMerge w:val="restart"/>
            <w:tcBorders>
              <w:top w:val="single" w:sz="4" w:space="0" w:color="auto"/>
            </w:tcBorders>
          </w:tcPr>
          <w:p w14:paraId="2F1DE2B6"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017CBA">
              <w:rPr>
                <w:rStyle w:val="afb"/>
                <w:sz w:val="21"/>
                <w:szCs w:val="16"/>
              </w:rPr>
              <w:t>20</w:t>
            </w:r>
          </w:p>
        </w:tc>
        <w:tc>
          <w:tcPr>
            <w:tcW w:w="1843" w:type="dxa"/>
            <w:tcBorders>
              <w:top w:val="single" w:sz="4" w:space="0" w:color="auto"/>
            </w:tcBorders>
          </w:tcPr>
          <w:p w14:paraId="288F329D"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017CBA">
              <w:rPr>
                <w:rStyle w:val="afb"/>
                <w:sz w:val="21"/>
                <w:szCs w:val="16"/>
              </w:rPr>
              <w:t>0.6</w:t>
            </w:r>
          </w:p>
        </w:tc>
      </w:tr>
      <w:tr w:rsidR="00017CBA" w:rsidRPr="00017CBA" w14:paraId="7AE4EBFD" w14:textId="77777777" w:rsidTr="00017CBA">
        <w:trPr>
          <w:trHeight w:val="227"/>
        </w:trPr>
        <w:tc>
          <w:tcPr>
            <w:cnfStyle w:val="001000000000" w:firstRow="0" w:lastRow="0" w:firstColumn="1" w:lastColumn="0" w:oddVBand="0" w:evenVBand="0" w:oddHBand="0" w:evenHBand="0" w:firstRowFirstColumn="0" w:firstRowLastColumn="0" w:lastRowFirstColumn="0" w:lastRowLastColumn="0"/>
            <w:tcW w:w="2127" w:type="dxa"/>
          </w:tcPr>
          <w:p w14:paraId="3BE965F4" w14:textId="77777777" w:rsidR="00017CBA" w:rsidRPr="00017CBA" w:rsidRDefault="00017CBA" w:rsidP="00017CBA">
            <w:pPr>
              <w:ind w:left="0"/>
              <w:jc w:val="center"/>
              <w:rPr>
                <w:rStyle w:val="afb"/>
                <w:b w:val="0"/>
                <w:bCs w:val="0"/>
                <w:sz w:val="21"/>
                <w:szCs w:val="16"/>
              </w:rPr>
            </w:pPr>
            <w:r w:rsidRPr="00017CBA">
              <w:rPr>
                <w:rStyle w:val="afb"/>
                <w:b w:val="0"/>
                <w:bCs w:val="0"/>
                <w:sz w:val="21"/>
                <w:szCs w:val="16"/>
              </w:rPr>
              <w:t>65</w:t>
            </w:r>
          </w:p>
        </w:tc>
        <w:tc>
          <w:tcPr>
            <w:tcW w:w="2693" w:type="dxa"/>
            <w:vMerge/>
          </w:tcPr>
          <w:p w14:paraId="03F91185" w14:textId="77777777" w:rsidR="00017CBA" w:rsidRPr="00017CBA" w:rsidRDefault="00017CBA" w:rsidP="00017CBA">
            <w:pPr>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p>
        </w:tc>
        <w:tc>
          <w:tcPr>
            <w:tcW w:w="1843" w:type="dxa"/>
          </w:tcPr>
          <w:p w14:paraId="0521C08F"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r w:rsidRPr="00017CBA">
              <w:rPr>
                <w:rStyle w:val="afb"/>
                <w:sz w:val="21"/>
                <w:szCs w:val="16"/>
              </w:rPr>
              <w:t>0.69</w:t>
            </w:r>
          </w:p>
        </w:tc>
      </w:tr>
      <w:tr w:rsidR="00017CBA" w:rsidRPr="00017CBA" w14:paraId="3CE03C9B" w14:textId="77777777" w:rsidTr="00017CB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27" w:type="dxa"/>
          </w:tcPr>
          <w:p w14:paraId="3B3E3209" w14:textId="77777777" w:rsidR="00017CBA" w:rsidRPr="00017CBA" w:rsidRDefault="00017CBA" w:rsidP="00017CBA">
            <w:pPr>
              <w:ind w:left="0"/>
              <w:jc w:val="center"/>
              <w:rPr>
                <w:rStyle w:val="afb"/>
                <w:b w:val="0"/>
                <w:bCs w:val="0"/>
                <w:sz w:val="21"/>
                <w:szCs w:val="16"/>
              </w:rPr>
            </w:pPr>
            <w:r w:rsidRPr="00017CBA">
              <w:rPr>
                <w:rStyle w:val="afb"/>
                <w:b w:val="0"/>
                <w:bCs w:val="0"/>
                <w:sz w:val="21"/>
                <w:szCs w:val="16"/>
              </w:rPr>
              <w:t>80</w:t>
            </w:r>
          </w:p>
        </w:tc>
        <w:tc>
          <w:tcPr>
            <w:tcW w:w="2693" w:type="dxa"/>
            <w:vMerge/>
          </w:tcPr>
          <w:p w14:paraId="5C12571D" w14:textId="77777777" w:rsidR="00017CBA" w:rsidRPr="00017CBA" w:rsidRDefault="00017CBA" w:rsidP="00017CBA">
            <w:pPr>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p>
        </w:tc>
        <w:tc>
          <w:tcPr>
            <w:tcW w:w="1843" w:type="dxa"/>
          </w:tcPr>
          <w:p w14:paraId="46A4D731"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017CBA">
              <w:rPr>
                <w:rStyle w:val="afb"/>
                <w:sz w:val="21"/>
                <w:szCs w:val="16"/>
              </w:rPr>
              <w:t>0.75</w:t>
            </w:r>
          </w:p>
        </w:tc>
      </w:tr>
      <w:tr w:rsidR="00017CBA" w:rsidRPr="00017CBA" w14:paraId="4E54DF29" w14:textId="77777777" w:rsidTr="00017CBA">
        <w:trPr>
          <w:trHeight w:val="227"/>
        </w:trPr>
        <w:tc>
          <w:tcPr>
            <w:cnfStyle w:val="001000000000" w:firstRow="0" w:lastRow="0" w:firstColumn="1" w:lastColumn="0" w:oddVBand="0" w:evenVBand="0" w:oddHBand="0" w:evenHBand="0" w:firstRowFirstColumn="0" w:firstRowLastColumn="0" w:lastRowFirstColumn="0" w:lastRowLastColumn="0"/>
            <w:tcW w:w="2127" w:type="dxa"/>
          </w:tcPr>
          <w:p w14:paraId="0181DCEE" w14:textId="77777777" w:rsidR="00017CBA" w:rsidRPr="00017CBA" w:rsidRDefault="00017CBA" w:rsidP="00017CBA">
            <w:pPr>
              <w:ind w:left="0"/>
              <w:jc w:val="center"/>
              <w:rPr>
                <w:rStyle w:val="afb"/>
                <w:b w:val="0"/>
                <w:bCs w:val="0"/>
                <w:sz w:val="21"/>
                <w:szCs w:val="16"/>
              </w:rPr>
            </w:pPr>
            <w:r w:rsidRPr="00017CBA">
              <w:rPr>
                <w:rStyle w:val="afb"/>
                <w:b w:val="0"/>
                <w:bCs w:val="0"/>
                <w:sz w:val="21"/>
                <w:szCs w:val="16"/>
              </w:rPr>
              <w:t>95</w:t>
            </w:r>
          </w:p>
        </w:tc>
        <w:tc>
          <w:tcPr>
            <w:tcW w:w="2693" w:type="dxa"/>
            <w:vMerge/>
          </w:tcPr>
          <w:p w14:paraId="6E054909" w14:textId="77777777" w:rsidR="00017CBA" w:rsidRPr="00017CBA" w:rsidRDefault="00017CBA" w:rsidP="00017CBA">
            <w:pPr>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p>
        </w:tc>
        <w:tc>
          <w:tcPr>
            <w:tcW w:w="1843" w:type="dxa"/>
          </w:tcPr>
          <w:p w14:paraId="5BCFCF69"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r w:rsidRPr="00017CBA">
              <w:rPr>
                <w:rStyle w:val="afb"/>
                <w:sz w:val="21"/>
                <w:szCs w:val="16"/>
              </w:rPr>
              <w:t>0.79</w:t>
            </w:r>
          </w:p>
        </w:tc>
      </w:tr>
      <w:tr w:rsidR="00017CBA" w:rsidRPr="00017CBA" w14:paraId="17E2CDA8" w14:textId="77777777" w:rsidTr="00017CB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27" w:type="dxa"/>
          </w:tcPr>
          <w:p w14:paraId="290216F1" w14:textId="77777777" w:rsidR="00017CBA" w:rsidRPr="00017CBA" w:rsidRDefault="00017CBA" w:rsidP="00017CBA">
            <w:pPr>
              <w:ind w:left="0"/>
              <w:jc w:val="center"/>
              <w:rPr>
                <w:rStyle w:val="afb"/>
                <w:b w:val="0"/>
                <w:bCs w:val="0"/>
                <w:sz w:val="21"/>
                <w:szCs w:val="16"/>
              </w:rPr>
            </w:pPr>
            <w:r w:rsidRPr="00017CBA">
              <w:rPr>
                <w:rStyle w:val="afb"/>
                <w:b w:val="0"/>
                <w:bCs w:val="0"/>
                <w:sz w:val="21"/>
                <w:szCs w:val="16"/>
              </w:rPr>
              <w:t>110</w:t>
            </w:r>
          </w:p>
        </w:tc>
        <w:tc>
          <w:tcPr>
            <w:tcW w:w="2693" w:type="dxa"/>
            <w:vMerge/>
          </w:tcPr>
          <w:p w14:paraId="5036D65E" w14:textId="77777777" w:rsidR="00017CBA" w:rsidRPr="00017CBA" w:rsidRDefault="00017CBA" w:rsidP="00017CBA">
            <w:pPr>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p>
        </w:tc>
        <w:tc>
          <w:tcPr>
            <w:tcW w:w="1843" w:type="dxa"/>
          </w:tcPr>
          <w:p w14:paraId="62CAC48A"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017CBA">
              <w:rPr>
                <w:rStyle w:val="afb"/>
                <w:sz w:val="21"/>
                <w:szCs w:val="16"/>
              </w:rPr>
              <w:t>0.82</w:t>
            </w:r>
          </w:p>
        </w:tc>
      </w:tr>
      <w:tr w:rsidR="00017CBA" w:rsidRPr="00017CBA" w14:paraId="49FA5EF0" w14:textId="77777777" w:rsidTr="00017CBA">
        <w:trPr>
          <w:trHeight w:val="227"/>
        </w:trPr>
        <w:tc>
          <w:tcPr>
            <w:cnfStyle w:val="001000000000" w:firstRow="0" w:lastRow="0" w:firstColumn="1" w:lastColumn="0" w:oddVBand="0" w:evenVBand="0" w:oddHBand="0" w:evenHBand="0" w:firstRowFirstColumn="0" w:firstRowLastColumn="0" w:lastRowFirstColumn="0" w:lastRowLastColumn="0"/>
            <w:tcW w:w="2127" w:type="dxa"/>
          </w:tcPr>
          <w:p w14:paraId="72F8729B" w14:textId="77777777" w:rsidR="00017CBA" w:rsidRPr="00017CBA" w:rsidRDefault="00017CBA" w:rsidP="00017CBA">
            <w:pPr>
              <w:ind w:left="0"/>
              <w:jc w:val="center"/>
              <w:rPr>
                <w:rStyle w:val="afb"/>
                <w:b w:val="0"/>
                <w:bCs w:val="0"/>
                <w:sz w:val="21"/>
                <w:szCs w:val="16"/>
              </w:rPr>
            </w:pPr>
            <w:r w:rsidRPr="00017CBA">
              <w:rPr>
                <w:rStyle w:val="afb"/>
                <w:b w:val="0"/>
                <w:bCs w:val="0"/>
                <w:sz w:val="21"/>
                <w:szCs w:val="16"/>
              </w:rPr>
              <w:t>125</w:t>
            </w:r>
          </w:p>
        </w:tc>
        <w:tc>
          <w:tcPr>
            <w:tcW w:w="2693" w:type="dxa"/>
            <w:vMerge/>
          </w:tcPr>
          <w:p w14:paraId="40519693" w14:textId="77777777" w:rsidR="00017CBA" w:rsidRPr="00017CBA" w:rsidRDefault="00017CBA" w:rsidP="00017CBA">
            <w:pPr>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p>
        </w:tc>
        <w:tc>
          <w:tcPr>
            <w:tcW w:w="1843" w:type="dxa"/>
          </w:tcPr>
          <w:p w14:paraId="150A5F65" w14:textId="77777777" w:rsidR="00017CBA" w:rsidRPr="00017CBA" w:rsidRDefault="00017CBA" w:rsidP="00017CBA">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r w:rsidRPr="00017CBA">
              <w:rPr>
                <w:rStyle w:val="afb"/>
                <w:sz w:val="21"/>
                <w:szCs w:val="16"/>
              </w:rPr>
              <w:t>0.84</w:t>
            </w:r>
          </w:p>
        </w:tc>
      </w:tr>
      <w:tr w:rsidR="00017CBA" w:rsidRPr="00017CBA" w14:paraId="00D82F38" w14:textId="77777777" w:rsidTr="00017CB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27" w:type="dxa"/>
          </w:tcPr>
          <w:p w14:paraId="2518EE56" w14:textId="77777777" w:rsidR="00017CBA" w:rsidRPr="00017CBA" w:rsidRDefault="00017CBA" w:rsidP="00017CBA">
            <w:pPr>
              <w:ind w:left="0"/>
              <w:jc w:val="center"/>
              <w:rPr>
                <w:rStyle w:val="afb"/>
                <w:b w:val="0"/>
                <w:bCs w:val="0"/>
                <w:sz w:val="21"/>
                <w:szCs w:val="16"/>
              </w:rPr>
            </w:pPr>
            <w:r w:rsidRPr="00017CBA">
              <w:rPr>
                <w:rStyle w:val="afb"/>
                <w:b w:val="0"/>
                <w:bCs w:val="0"/>
                <w:sz w:val="21"/>
                <w:szCs w:val="16"/>
              </w:rPr>
              <w:t>140</w:t>
            </w:r>
          </w:p>
        </w:tc>
        <w:tc>
          <w:tcPr>
            <w:tcW w:w="2693" w:type="dxa"/>
            <w:vMerge/>
          </w:tcPr>
          <w:p w14:paraId="487C2837" w14:textId="77777777" w:rsidR="00017CBA" w:rsidRPr="00017CBA" w:rsidRDefault="00017CBA" w:rsidP="00017CBA">
            <w:pPr>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p>
        </w:tc>
        <w:tc>
          <w:tcPr>
            <w:tcW w:w="1843" w:type="dxa"/>
          </w:tcPr>
          <w:p w14:paraId="5E1FB10D" w14:textId="77777777" w:rsidR="00017CBA" w:rsidRPr="00017CBA" w:rsidRDefault="00017CBA" w:rsidP="00017CBA">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017CBA">
              <w:rPr>
                <w:rStyle w:val="afb"/>
                <w:sz w:val="21"/>
                <w:szCs w:val="16"/>
              </w:rPr>
              <w:t>0.86</w:t>
            </w:r>
          </w:p>
        </w:tc>
      </w:tr>
    </w:tbl>
    <w:p w14:paraId="2270B3C7" w14:textId="77777777" w:rsidR="004F0BF2" w:rsidRPr="004B4A7B" w:rsidRDefault="004F0BF2" w:rsidP="005B276D"/>
    <w:p w14:paraId="58AD9755" w14:textId="77777777" w:rsidR="004F0BF2" w:rsidRPr="004B4A7B" w:rsidRDefault="004F0BF2" w:rsidP="006D77E4">
      <w:pPr>
        <w:pStyle w:val="ab0"/>
      </w:pPr>
      <w:r w:rsidRPr="004B4A7B">
        <w:drawing>
          <wp:inline distT="0" distB="0" distL="0" distR="0" wp14:anchorId="213A9E27" wp14:editId="71DA8A73">
            <wp:extent cx="3528000" cy="2987035"/>
            <wp:effectExtent l="0" t="0" r="0" b="444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rotWithShape="1">
                    <a:blip r:embed="rId148"/>
                    <a:srcRect l="2999"/>
                    <a:stretch/>
                  </pic:blipFill>
                  <pic:spPr bwMode="auto">
                    <a:xfrm>
                      <a:off x="0" y="0"/>
                      <a:ext cx="3528000" cy="2987035"/>
                    </a:xfrm>
                    <a:prstGeom prst="rect">
                      <a:avLst/>
                    </a:prstGeom>
                    <a:ln>
                      <a:noFill/>
                    </a:ln>
                    <a:extLst>
                      <a:ext uri="{53640926-AAD7-44D8-BBD7-CCE9431645EC}">
                        <a14:shadowObscured xmlns:a14="http://schemas.microsoft.com/office/drawing/2010/main"/>
                      </a:ext>
                    </a:extLst>
                  </pic:spPr>
                </pic:pic>
              </a:graphicData>
            </a:graphic>
          </wp:inline>
        </w:drawing>
      </w:r>
    </w:p>
    <w:p w14:paraId="16938102" w14:textId="77777777" w:rsidR="004F0BF2" w:rsidRPr="004B4A7B" w:rsidRDefault="004F0BF2" w:rsidP="005B276D">
      <w:pPr>
        <w:pStyle w:val="ad"/>
      </w:pPr>
      <w:bookmarkStart w:id="358" w:name="_Toc49864469"/>
      <w:bookmarkStart w:id="359" w:name="_Toc64206327"/>
      <w:r w:rsidRPr="004B4A7B">
        <w:t>Figure 5.10 Effect of the workpiece radius on critical forming depth (</w:t>
      </w:r>
      <m:oMath>
        <m:r>
          <m:rPr>
            <m:sty m:val="bi"/>
          </m:rPr>
          <w:rPr>
            <w:rFonts w:ascii="Cambria Math" w:hAnsi="Cambria Math"/>
          </w:rPr>
          <m:t>t</m:t>
        </m:r>
        <m:r>
          <m:rPr>
            <m:sty m:val="b"/>
          </m:rPr>
          <w:rPr>
            <w:rFonts w:ascii="Cambria Math" w:hAnsi="Cambria Math"/>
          </w:rPr>
          <m:t xml:space="preserve">=1.2 </m:t>
        </m:r>
        <m:r>
          <m:rPr>
            <m:sty m:val="bi"/>
          </m:rPr>
          <w:rPr>
            <w:rFonts w:ascii="Cambria Math" w:hAnsi="Cambria Math"/>
          </w:rPr>
          <m:t>mm</m:t>
        </m:r>
      </m:oMath>
      <w:r w:rsidRPr="004B4A7B">
        <w:t>)</w:t>
      </w:r>
      <w:bookmarkEnd w:id="358"/>
      <w:bookmarkEnd w:id="359"/>
    </w:p>
    <w:p w14:paraId="33C8D722" w14:textId="61247B81" w:rsidR="004F0BF2" w:rsidRPr="004B4A7B" w:rsidRDefault="004F0BF2" w:rsidP="004F0BF2">
      <w:r w:rsidRPr="004B4A7B">
        <w:t xml:space="preserve">From Table 5.2, the radius of the undeformed workpiece varies from 50 </w:t>
      </w:r>
      <m:oMath>
        <m:r>
          <w:rPr>
            <w:rFonts w:ascii="Cambria Math" w:hAnsi="Cambria Math"/>
          </w:rPr>
          <m:t>mm</m:t>
        </m:r>
      </m:oMath>
      <w:r w:rsidRPr="004B4A7B">
        <w:t xml:space="preserve"> to 140 </w:t>
      </w:r>
      <m:oMath>
        <m:r>
          <w:rPr>
            <w:rFonts w:ascii="Cambria Math" w:hAnsi="Cambria Math"/>
          </w:rPr>
          <m:t>mm</m:t>
        </m:r>
      </m:oMath>
      <w:r w:rsidRPr="004B4A7B">
        <w:t xml:space="preserve">, while the radius of clamped area remains unchanged. Therefore, higher values of the workpiece radius represent higher spin ratios </w:t>
      </w:r>
      <m:oMath>
        <m:r>
          <w:rPr>
            <w:rFonts w:ascii="Cambria Math" w:hAnsi="Cambria Math"/>
          </w:rPr>
          <m:t>τ</m:t>
        </m:r>
      </m:oMath>
      <w:r w:rsidRPr="004B4A7B">
        <w:t xml:space="preserve"> of the spinning process. As shown in Figure 5.10, the value of the critical forming depth shows a clear increasing </w:t>
      </w:r>
      <w:r w:rsidRPr="004B4A7B">
        <w:lastRenderedPageBreak/>
        <w:t>trend with the increasing radius of the workpiece for all three materials. However, the gradient of increase of the critical forming depth show</w:t>
      </w:r>
      <w:r w:rsidR="00E75242">
        <w:t>s</w:t>
      </w:r>
      <w:r w:rsidRPr="004B4A7B">
        <w:t xml:space="preserve"> a decreasing trend with the increase of the workpiece radius. It is because that the rigidity of workpiece edge reduces with the workpiece radius increases when the clamped area remains the same.</w:t>
      </w:r>
    </w:p>
    <w:p w14:paraId="3AF2100A" w14:textId="77777777" w:rsidR="004F0BF2" w:rsidRPr="004B4A7B" w:rsidRDefault="004F0BF2" w:rsidP="006D77E4">
      <w:pPr>
        <w:pStyle w:val="ab0"/>
      </w:pPr>
      <w:bookmarkStart w:id="360" w:name="_Hlk51249827"/>
      <w:r w:rsidRPr="004B4A7B">
        <w:drawing>
          <wp:inline distT="0" distB="0" distL="0" distR="0" wp14:anchorId="736C1EE0" wp14:editId="4E66486D">
            <wp:extent cx="3528000" cy="2855560"/>
            <wp:effectExtent l="0" t="0" r="3175" b="2540"/>
            <wp:docPr id="235" name="图片 235" descr="地图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pin Ratio.png"/>
                    <pic:cNvPicPr/>
                  </pic:nvPicPr>
                  <pic:blipFill>
                    <a:blip r:embed="rId149"/>
                    <a:stretch>
                      <a:fillRect/>
                    </a:stretch>
                  </pic:blipFill>
                  <pic:spPr>
                    <a:xfrm>
                      <a:off x="0" y="0"/>
                      <a:ext cx="3528000" cy="2855560"/>
                    </a:xfrm>
                    <a:prstGeom prst="rect">
                      <a:avLst/>
                    </a:prstGeom>
                    <a:solidFill>
                      <a:schemeClr val="bg1"/>
                    </a:solidFill>
                  </pic:spPr>
                </pic:pic>
              </a:graphicData>
            </a:graphic>
          </wp:inline>
        </w:drawing>
      </w:r>
    </w:p>
    <w:p w14:paraId="735E1D8E" w14:textId="7E8CC97D" w:rsidR="004F0BF2" w:rsidRPr="004B4A7B" w:rsidRDefault="004F0BF2" w:rsidP="004F0BF2">
      <w:pPr>
        <w:pStyle w:val="ad"/>
      </w:pPr>
      <w:bookmarkStart w:id="361" w:name="_Toc49864470"/>
      <w:bookmarkStart w:id="362" w:name="_Toc64206328"/>
      <w:r w:rsidRPr="004B4A7B">
        <w:t>Figure 5.11 The relationship between spin ratio and wrinkling sensitivity ratio (</w:t>
      </w:r>
      <m:oMath>
        <m:r>
          <m:rPr>
            <m:sty m:val="bi"/>
          </m:rPr>
          <w:rPr>
            <w:rFonts w:ascii="Cambria Math" w:hAnsi="Cambria Math"/>
          </w:rPr>
          <m:t>t=1.2 mm</m:t>
        </m:r>
      </m:oMath>
      <w:r w:rsidRPr="004B4A7B">
        <w:t>)</w:t>
      </w:r>
      <w:bookmarkEnd w:id="361"/>
      <w:bookmarkEnd w:id="362"/>
    </w:p>
    <w:p w14:paraId="7CA0CD30" w14:textId="6FEE9720" w:rsidR="004F0BF2" w:rsidRPr="004B4A7B" w:rsidRDefault="004F0BF2" w:rsidP="004F0BF2">
      <w:r w:rsidRPr="004B4A7B">
        <w:t xml:space="preserve">The wrinkling sensitivity ratio </w:t>
      </w:r>
      <m:oMath>
        <m:r>
          <w:rPr>
            <w:rFonts w:ascii="Cambria Math" w:hAnsi="Cambria Math"/>
          </w:rPr>
          <m:t>η=</m:t>
        </m:r>
        <m:f>
          <m:fPr>
            <m:type m:val="lin"/>
            <m:ctrlPr>
              <w:rPr>
                <w:rFonts w:ascii="Cambria Math" w:hAnsi="Cambria Math"/>
                <w:i/>
              </w:rPr>
            </m:ctrlPr>
          </m:fPr>
          <m:num>
            <m:r>
              <w:rPr>
                <w:rFonts w:ascii="Cambria Math" w:hAnsi="Cambria Math"/>
              </w:rPr>
              <m:t>(</m:t>
            </m:r>
            <m:sSub>
              <m:sSubPr>
                <m:ctrlPr>
                  <w:rPr>
                    <w:rFonts w:ascii="Cambria Math" w:hAnsi="Cambria Math"/>
                    <w:i/>
                    <w:iCs/>
                  </w:rPr>
                </m:ctrlPr>
              </m:sSubPr>
              <m:e>
                <m:r>
                  <w:rPr>
                    <w:rFonts w:ascii="Cambria Math" w:hAnsi="Cambria Math"/>
                  </w:rPr>
                  <m:t>R</m:t>
                </m:r>
              </m:e>
              <m:sub>
                <m:r>
                  <w:rPr>
                    <w:rFonts w:ascii="Cambria Math" w:hAnsi="Cambria Math"/>
                  </w:rPr>
                  <m:t>0</m:t>
                </m:r>
              </m:sub>
            </m:sSub>
            <m:r>
              <w:rPr>
                <w:rFonts w:ascii="Cambria Math" w:hAnsi="Cambria Math"/>
              </w:rPr>
              <m:t>-</m:t>
            </m:r>
            <m:sSub>
              <m:sSubPr>
                <m:ctrlPr>
                  <w:rPr>
                    <w:rFonts w:ascii="Cambria Math" w:hAnsi="Cambria Math"/>
                    <w:i/>
                    <w:iCs/>
                  </w:rPr>
                </m:ctrlPr>
              </m:sSubPr>
              <m:e>
                <m:r>
                  <w:rPr>
                    <w:rFonts w:ascii="Cambria Math" w:hAnsi="Cambria Math"/>
                  </w:rPr>
                  <m:t>R</m:t>
                </m:r>
              </m:e>
              <m:sub>
                <m:r>
                  <w:rPr>
                    <w:rFonts w:ascii="Cambria Math" w:hAnsi="Cambria Math"/>
                  </w:rPr>
                  <m:t>C</m:t>
                </m:r>
              </m:sub>
            </m:sSub>
            <m:r>
              <w:rPr>
                <w:rFonts w:ascii="Cambria Math" w:hAnsi="Cambria Math"/>
              </w:rPr>
              <m:t>)</m:t>
            </m:r>
          </m:num>
          <m:den>
            <m:sSub>
              <m:sSubPr>
                <m:ctrlPr>
                  <w:rPr>
                    <w:rFonts w:ascii="Cambria Math" w:hAnsi="Cambria Math"/>
                    <w:i/>
                    <w:iCs/>
                  </w:rPr>
                </m:ctrlPr>
              </m:sSubPr>
              <m:e>
                <m:r>
                  <w:rPr>
                    <w:rFonts w:ascii="Cambria Math" w:hAnsi="Cambria Math"/>
                  </w:rPr>
                  <m:t>h</m:t>
                </m:r>
              </m:e>
              <m:sub>
                <m:r>
                  <w:rPr>
                    <w:rFonts w:ascii="Cambria Math" w:hAnsi="Cambria Math"/>
                  </w:rPr>
                  <m:t>c</m:t>
                </m:r>
              </m:sub>
            </m:sSub>
          </m:den>
        </m:f>
      </m:oMath>
      <w:r w:rsidRPr="004B4A7B">
        <w:t xml:space="preserve"> </w:t>
      </w:r>
      <w:r w:rsidR="009C4DD9">
        <w:t>was</w:t>
      </w:r>
      <w:r w:rsidRPr="004B4A7B">
        <w:t xml:space="preserve"> introduced to determine the wrinkling sensitivity when a different radius of undeformed workpiece </w:t>
      </w:r>
      <w:r w:rsidR="009C4DD9">
        <w:t>was</w:t>
      </w:r>
      <w:r w:rsidRPr="004B4A7B">
        <w:t xml:space="preserve"> used during the first-pass conventional spinning using a convex toolpath profile, as shown in Figure 5.11. The higher of the wrinkling sensitivity ratio </w:t>
      </w:r>
      <m:oMath>
        <m:r>
          <w:rPr>
            <w:rFonts w:ascii="Cambria Math" w:hAnsi="Cambria Math"/>
          </w:rPr>
          <m:t>η</m:t>
        </m:r>
      </m:oMath>
      <w:r w:rsidRPr="004B4A7B">
        <w:t xml:space="preserve"> is, the greater sensitivity of the material to wrinkling will be. It can be noticed</w:t>
      </w:r>
      <w:r w:rsidR="00E75242">
        <w:t xml:space="preserve"> that</w:t>
      </w:r>
      <w:r w:rsidRPr="004B4A7B">
        <w:t xml:space="preserve"> with the increas</w:t>
      </w:r>
      <w:r w:rsidR="00E75242">
        <w:t>ing</w:t>
      </w:r>
      <w:r w:rsidRPr="004B4A7B">
        <w:t xml:space="preserve"> of the spin ratio, the wrinkling sensitivity ratio of </w:t>
      </w:r>
      <m:oMath>
        <m:r>
          <w:rPr>
            <w:rFonts w:ascii="Cambria Math" w:hAnsi="Cambria Math"/>
          </w:rPr>
          <m:t>η</m:t>
        </m:r>
      </m:oMath>
      <w:r w:rsidRPr="004B4A7B">
        <w:t xml:space="preserve"> increase</w:t>
      </w:r>
      <w:r w:rsidR="00E75242">
        <w:t>s</w:t>
      </w:r>
      <w:r w:rsidRPr="004B4A7B">
        <w:t xml:space="preserve"> dramatically. Therefore, wrinkling failure is sensitive to the </w:t>
      </w:r>
      <w:r w:rsidR="00F21C86">
        <w:t>size</w:t>
      </w:r>
      <w:r w:rsidRPr="004B4A7B">
        <w:t xml:space="preserve"> of the </w:t>
      </w:r>
      <w:r w:rsidR="00F21C86">
        <w:t>unsupported</w:t>
      </w:r>
      <w:r w:rsidRPr="004B4A7B">
        <w:t xml:space="preserve"> workpiece. Nevertheless, the steel material of DC01 </w:t>
      </w:r>
      <w:r w:rsidR="006B3E27" w:rsidRPr="004B4A7B">
        <w:t>show</w:t>
      </w:r>
      <w:r w:rsidR="006B3E27">
        <w:t>ed</w:t>
      </w:r>
      <w:r w:rsidRPr="004B4A7B">
        <w:t xml:space="preserve"> a better spin-ability to resist wrinkling failure when compared with the other two aluminium alloys at different spin ratio values studied.  </w:t>
      </w:r>
    </w:p>
    <w:bookmarkEnd w:id="360"/>
    <w:p w14:paraId="3FECAD56" w14:textId="77777777" w:rsidR="004F0BF2" w:rsidRPr="004B4A7B" w:rsidRDefault="004F0BF2" w:rsidP="006D77E4">
      <w:pPr>
        <w:pStyle w:val="ab0"/>
      </w:pPr>
      <w:r w:rsidRPr="004B4A7B">
        <w:lastRenderedPageBreak/>
        <w:drawing>
          <wp:inline distT="0" distB="0" distL="0" distR="0" wp14:anchorId="3661342D" wp14:editId="7E7EEA85">
            <wp:extent cx="3528000" cy="2941118"/>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rotWithShape="1">
                    <a:blip r:embed="rId150"/>
                    <a:srcRect l="2099" t="1976"/>
                    <a:stretch/>
                  </pic:blipFill>
                  <pic:spPr bwMode="auto">
                    <a:xfrm>
                      <a:off x="0" y="0"/>
                      <a:ext cx="3528000" cy="2941118"/>
                    </a:xfrm>
                    <a:prstGeom prst="rect">
                      <a:avLst/>
                    </a:prstGeom>
                    <a:ln>
                      <a:noFill/>
                    </a:ln>
                    <a:extLst>
                      <a:ext uri="{53640926-AAD7-44D8-BBD7-CCE9431645EC}">
                        <a14:shadowObscured xmlns:a14="http://schemas.microsoft.com/office/drawing/2010/main"/>
                      </a:ext>
                    </a:extLst>
                  </pic:spPr>
                </pic:pic>
              </a:graphicData>
            </a:graphic>
          </wp:inline>
        </w:drawing>
      </w:r>
    </w:p>
    <w:p w14:paraId="75C2A2AB" w14:textId="77777777" w:rsidR="004F0BF2" w:rsidRPr="004B4A7B" w:rsidRDefault="004F0BF2" w:rsidP="004F0BF2">
      <w:pPr>
        <w:pStyle w:val="ad"/>
      </w:pPr>
      <w:bookmarkStart w:id="363" w:name="_Toc49864471"/>
      <w:bookmarkStart w:id="364" w:name="_Toc64206329"/>
      <w:r w:rsidRPr="004B4A7B">
        <w:t>Figure 5.12 Effect of workpiece thickness on critical forming depth (</w:t>
      </w:r>
      <m:oMath>
        <m:sSub>
          <m:sSubPr>
            <m:ctrlPr>
              <w:rPr>
                <w:rFonts w:ascii="Cambria Math" w:hAnsi="Cambria Math"/>
                <w:i/>
                <w:iCs/>
              </w:rPr>
            </m:ctrlPr>
          </m:sSubPr>
          <m:e>
            <m:r>
              <m:rPr>
                <m:sty m:val="bi"/>
              </m:rPr>
              <w:rPr>
                <w:rFonts w:ascii="Cambria Math" w:hAnsi="Cambria Math"/>
              </w:rPr>
              <m:t>R</m:t>
            </m:r>
          </m:e>
          <m:sub>
            <m:r>
              <m:rPr>
                <m:sty m:val="bi"/>
              </m:rPr>
              <w:rPr>
                <w:rFonts w:ascii="Cambria Math" w:hAnsi="Cambria Math"/>
              </w:rPr>
              <m:t>0</m:t>
            </m:r>
          </m:sub>
        </m:sSub>
        <m:r>
          <m:rPr>
            <m:sty m:val="bi"/>
          </m:rPr>
          <w:rPr>
            <w:rFonts w:ascii="Cambria Math" w:hAnsi="Cambria Math"/>
          </w:rPr>
          <m:t>=50 mm</m:t>
        </m:r>
      </m:oMath>
      <w:r w:rsidRPr="004B4A7B">
        <w:t xml:space="preserve">, </w:t>
      </w:r>
      <m:oMath>
        <m:sSub>
          <m:sSubPr>
            <m:ctrlPr>
              <w:rPr>
                <w:rFonts w:ascii="Cambria Math" w:hAnsi="Cambria Math"/>
                <w:i/>
                <w:iCs/>
              </w:rPr>
            </m:ctrlPr>
          </m:sSubPr>
          <m:e>
            <m:r>
              <m:rPr>
                <m:sty m:val="bi"/>
              </m:rPr>
              <w:rPr>
                <w:rFonts w:ascii="Cambria Math" w:hAnsi="Cambria Math"/>
              </w:rPr>
              <m:t>R</m:t>
            </m:r>
          </m:e>
          <m:sub>
            <m:r>
              <m:rPr>
                <m:sty m:val="bi"/>
              </m:rPr>
              <w:rPr>
                <w:rFonts w:ascii="Cambria Math" w:hAnsi="Cambria Math"/>
              </w:rPr>
              <m:t>C</m:t>
            </m:r>
          </m:sub>
        </m:sSub>
        <m:r>
          <m:rPr>
            <m:sty m:val="bi"/>
          </m:rPr>
          <w:rPr>
            <w:rFonts w:ascii="Cambria Math" w:hAnsi="Cambria Math"/>
          </w:rPr>
          <m:t>=20 mm</m:t>
        </m:r>
      </m:oMath>
      <w:r w:rsidRPr="004B4A7B">
        <w:t>)</w:t>
      </w:r>
      <w:bookmarkEnd w:id="363"/>
      <w:bookmarkEnd w:id="364"/>
    </w:p>
    <w:p w14:paraId="4AA14012" w14:textId="4C87ADAA" w:rsidR="00303499" w:rsidRPr="004B4A7B" w:rsidRDefault="004F0BF2" w:rsidP="00821522">
      <w:r w:rsidRPr="004B4A7B">
        <w:t xml:space="preserve">Figure 5.12 shows the effect of workpiece thickness on the critical forming depth. It shows that the use of thicker workpiece leads to the increase of the critical forming depth significantly. This is because that the rigidity of the workpiece resisting wrinkling increases as the workpiece thickness increases. As a result, the wrinkling limit increases. </w:t>
      </w:r>
    </w:p>
    <w:p w14:paraId="354A6225" w14:textId="77777777" w:rsidR="004F0BF2" w:rsidRPr="004B4A7B" w:rsidRDefault="004F0BF2" w:rsidP="006D77E4">
      <w:pPr>
        <w:pStyle w:val="ab0"/>
      </w:pPr>
      <w:r w:rsidRPr="004B4A7B">
        <w:drawing>
          <wp:inline distT="0" distB="0" distL="0" distR="0" wp14:anchorId="17D1D925" wp14:editId="6152EF77">
            <wp:extent cx="3528000" cy="2946025"/>
            <wp:effectExtent l="0" t="0" r="3175" b="63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1">
                      <a:extLst>
                        <a:ext uri="{28A0092B-C50C-407E-A947-70E740481C1C}">
                          <a14:useLocalDpi xmlns:a14="http://schemas.microsoft.com/office/drawing/2010/main" val="0"/>
                        </a:ext>
                      </a:extLst>
                    </a:blip>
                    <a:srcRect b="1953"/>
                    <a:stretch/>
                  </pic:blipFill>
                  <pic:spPr bwMode="auto">
                    <a:xfrm>
                      <a:off x="0" y="0"/>
                      <a:ext cx="3528000" cy="2946025"/>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01A3F3D2" w14:textId="77777777" w:rsidR="004F0BF2" w:rsidRPr="004B4A7B" w:rsidRDefault="004F0BF2" w:rsidP="004F0BF2">
      <w:pPr>
        <w:pStyle w:val="ad"/>
      </w:pPr>
      <w:bookmarkStart w:id="365" w:name="_Toc49864472"/>
      <w:bookmarkStart w:id="366" w:name="_Toc64206330"/>
      <w:r w:rsidRPr="004B4A7B">
        <w:t>Figure 5.13 Effect of feed ratio on critical forming depth (</w:t>
      </w:r>
      <m:oMath>
        <m:sSub>
          <m:sSubPr>
            <m:ctrlPr>
              <w:rPr>
                <w:rFonts w:ascii="Cambria Math" w:hAnsi="Cambria Math"/>
                <w:i/>
                <w:iCs/>
              </w:rPr>
            </m:ctrlPr>
          </m:sSubPr>
          <m:e>
            <m:r>
              <m:rPr>
                <m:sty m:val="bi"/>
              </m:rPr>
              <w:rPr>
                <w:rFonts w:ascii="Cambria Math" w:hAnsi="Cambria Math"/>
              </w:rPr>
              <m:t>R</m:t>
            </m:r>
          </m:e>
          <m:sub>
            <m:r>
              <m:rPr>
                <m:sty m:val="bi"/>
              </m:rPr>
              <w:rPr>
                <w:rFonts w:ascii="Cambria Math" w:hAnsi="Cambria Math"/>
              </w:rPr>
              <m:t>0</m:t>
            </m:r>
          </m:sub>
        </m:sSub>
        <m:r>
          <m:rPr>
            <m:sty m:val="bi"/>
          </m:rPr>
          <w:rPr>
            <w:rFonts w:ascii="Cambria Math" w:hAnsi="Cambria Math"/>
          </w:rPr>
          <m:t>=50 mm</m:t>
        </m:r>
      </m:oMath>
      <w:r w:rsidRPr="004B4A7B">
        <w:t xml:space="preserve">, </w:t>
      </w:r>
      <m:oMath>
        <m:sSub>
          <m:sSubPr>
            <m:ctrlPr>
              <w:rPr>
                <w:rFonts w:ascii="Cambria Math" w:hAnsi="Cambria Math"/>
                <w:i/>
                <w:iCs/>
              </w:rPr>
            </m:ctrlPr>
          </m:sSubPr>
          <m:e>
            <m:r>
              <m:rPr>
                <m:sty m:val="bi"/>
              </m:rPr>
              <w:rPr>
                <w:rFonts w:ascii="Cambria Math" w:hAnsi="Cambria Math"/>
              </w:rPr>
              <m:t>R</m:t>
            </m:r>
          </m:e>
          <m:sub>
            <m:r>
              <m:rPr>
                <m:sty m:val="bi"/>
              </m:rPr>
              <w:rPr>
                <w:rFonts w:ascii="Cambria Math" w:hAnsi="Cambria Math"/>
              </w:rPr>
              <m:t>C</m:t>
            </m:r>
          </m:sub>
        </m:sSub>
        <m:r>
          <m:rPr>
            <m:sty m:val="bi"/>
          </m:rPr>
          <w:rPr>
            <w:rFonts w:ascii="Cambria Math" w:hAnsi="Cambria Math"/>
          </w:rPr>
          <m:t>=20 mm</m:t>
        </m:r>
      </m:oMath>
      <w:r w:rsidRPr="004B4A7B">
        <w:t xml:space="preserve">, </w:t>
      </w:r>
      <m:oMath>
        <m:r>
          <m:rPr>
            <m:sty m:val="bi"/>
          </m:rPr>
          <w:rPr>
            <w:rFonts w:ascii="Cambria Math" w:hAnsi="Cambria Math"/>
          </w:rPr>
          <m:t>t=1.2 mm</m:t>
        </m:r>
      </m:oMath>
      <w:r w:rsidRPr="004B4A7B">
        <w:t>)</w:t>
      </w:r>
      <w:bookmarkEnd w:id="365"/>
      <w:bookmarkEnd w:id="366"/>
    </w:p>
    <w:p w14:paraId="09CD729E" w14:textId="77777777" w:rsidR="004F0BF2" w:rsidRPr="004B4A7B" w:rsidRDefault="004F0BF2" w:rsidP="004F0BF2">
      <w:r w:rsidRPr="004B4A7B">
        <w:lastRenderedPageBreak/>
        <w:t xml:space="preserve">The effect of feed ratio, </w:t>
      </w:r>
      <m:oMath>
        <m:r>
          <w:rPr>
            <w:rFonts w:ascii="Cambria Math" w:hAnsi="Cambria Math"/>
          </w:rPr>
          <m:t>f</m:t>
        </m:r>
      </m:oMath>
      <w:r w:rsidRPr="004B4A7B">
        <w:rPr>
          <w:iCs/>
        </w:rPr>
        <w:t xml:space="preserve">, </w:t>
      </w:r>
      <w:r w:rsidRPr="004B4A7B">
        <w:t xml:space="preserve">on the critical forming depth for three different materials is presented in Figure 5.13. It can be seen that the critical forming depth, </w:t>
      </w:r>
      <m:oMath>
        <m:sSub>
          <m:sSubPr>
            <m:ctrlPr>
              <w:rPr>
                <w:rFonts w:ascii="Cambria Math" w:hAnsi="Cambria Math"/>
                <w:i/>
              </w:rPr>
            </m:ctrlPr>
          </m:sSubPr>
          <m:e>
            <m:r>
              <w:rPr>
                <w:rFonts w:ascii="Cambria Math" w:hAnsi="Cambria Math"/>
              </w:rPr>
              <m:t>h</m:t>
            </m:r>
          </m:e>
          <m:sub>
            <m:r>
              <w:rPr>
                <w:rFonts w:ascii="Cambria Math" w:hAnsi="Cambria Math"/>
              </w:rPr>
              <m:t>c</m:t>
            </m:r>
          </m:sub>
        </m:sSub>
      </m:oMath>
      <w:r w:rsidRPr="004B4A7B">
        <w:t xml:space="preserve">, for three materials decreases with the increase of the feed ratio. This is because the larger the feed ratio, the greater value of the compressive circumferential stress generated, and the greater external work done by the roller produced as calculated from Equation 5.58. The wrinkling failure would occur when spinning using a large feed ratio. </w:t>
      </w:r>
    </w:p>
    <w:p w14:paraId="29B2DB23" w14:textId="62AC6078" w:rsidR="004F0BF2" w:rsidRPr="004B4A7B" w:rsidRDefault="004F0BF2" w:rsidP="004F0BF2">
      <w:pPr>
        <w:pStyle w:val="3"/>
      </w:pPr>
      <w:bookmarkStart w:id="367" w:name="_Toc64206202"/>
      <w:r w:rsidRPr="004B4A7B">
        <w:t>Significance Analysis of Main Parameters</w:t>
      </w:r>
      <w:bookmarkEnd w:id="367"/>
    </w:p>
    <w:p w14:paraId="333326CB" w14:textId="33A882B7" w:rsidR="00303499" w:rsidRPr="00FD0E90" w:rsidRDefault="004F0BF2" w:rsidP="00FD0E90">
      <w:pPr>
        <w:rPr>
          <w:rFonts w:eastAsia="宋体"/>
        </w:rPr>
      </w:pPr>
      <w:r w:rsidRPr="004B4A7B">
        <w:t xml:space="preserve">From the above analysis, it can be concluded that, when a workpiece material </w:t>
      </w:r>
      <w:r w:rsidR="00E75242">
        <w:t>was</w:t>
      </w:r>
      <w:r w:rsidRPr="004B4A7B">
        <w:t xml:space="preserve"> decided, the main </w:t>
      </w:r>
      <w:r w:rsidR="007B0E69">
        <w:t>spinning parameter</w:t>
      </w:r>
      <w:r w:rsidRPr="004B4A7B">
        <w:t xml:space="preserve">s that affect the spinnability concerning </w:t>
      </w:r>
      <w:r w:rsidR="005C712D">
        <w:t>component defect</w:t>
      </w:r>
      <w:r w:rsidRPr="004B4A7B">
        <w:t xml:space="preserve"> of wrinkling </w:t>
      </w:r>
      <w:r w:rsidR="00E75242">
        <w:t>were</w:t>
      </w:r>
      <w:r w:rsidRPr="004B4A7B">
        <w:t xml:space="preserve"> spin ratio, feed ratio and workpiece thickness, respectively. To identify the significance of each of these parameters, their corresponding high and low limit and intermediate settings </w:t>
      </w:r>
      <w:r w:rsidR="009C4DD9">
        <w:t>are</w:t>
      </w:r>
      <w:r w:rsidRPr="004B4A7B">
        <w:t xml:space="preserve"> selected</w:t>
      </w:r>
      <w:r w:rsidR="009C4DD9">
        <w:t>,</w:t>
      </w:r>
      <w:r w:rsidRPr="004B4A7B">
        <w:t xml:space="preserve"> as shown in Table 5.3. </w:t>
      </w:r>
    </w:p>
    <w:p w14:paraId="4B86352C" w14:textId="77777777" w:rsidR="004F0BF2" w:rsidRPr="004B4A7B" w:rsidRDefault="004F0BF2" w:rsidP="005B276D">
      <w:pPr>
        <w:pStyle w:val="Tablelist"/>
      </w:pPr>
      <w:bookmarkStart w:id="368" w:name="_Toc49864332"/>
      <w:bookmarkStart w:id="369" w:name="_Toc49864837"/>
      <w:r w:rsidRPr="004B4A7B">
        <w:t>Table 5.3 Parameters used in significance analysis</w:t>
      </w:r>
      <w:bookmarkEnd w:id="368"/>
      <w:bookmarkEnd w:id="369"/>
    </w:p>
    <w:tbl>
      <w:tblPr>
        <w:tblStyle w:val="27"/>
        <w:tblW w:w="0" w:type="auto"/>
        <w:tblLook w:val="04A0" w:firstRow="1" w:lastRow="0" w:firstColumn="1" w:lastColumn="0" w:noHBand="0" w:noVBand="1"/>
      </w:tblPr>
      <w:tblGrid>
        <w:gridCol w:w="1646"/>
        <w:gridCol w:w="1756"/>
        <w:gridCol w:w="1985"/>
        <w:gridCol w:w="1417"/>
      </w:tblGrid>
      <w:tr w:rsidR="00BB691D" w:rsidRPr="00BB691D" w14:paraId="6841F537" w14:textId="77777777" w:rsidTr="00BB691D">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tcPr>
          <w:p w14:paraId="24C1DAD5" w14:textId="77777777" w:rsidR="00BB691D" w:rsidRPr="00BB691D" w:rsidRDefault="00BB691D" w:rsidP="00BB691D">
            <w:pPr>
              <w:ind w:left="0"/>
              <w:jc w:val="center"/>
              <w:rPr>
                <w:rStyle w:val="afb"/>
                <w:b w:val="0"/>
                <w:bCs w:val="0"/>
                <w:sz w:val="21"/>
                <w:szCs w:val="16"/>
              </w:rPr>
            </w:pPr>
            <w:r w:rsidRPr="00BB691D">
              <w:rPr>
                <w:rStyle w:val="afb"/>
                <w:sz w:val="21"/>
                <w:szCs w:val="16"/>
              </w:rPr>
              <w:t>Parameters</w:t>
            </w:r>
          </w:p>
        </w:tc>
        <w:tc>
          <w:tcPr>
            <w:tcW w:w="1756" w:type="dxa"/>
            <w:tcBorders>
              <w:bottom w:val="single" w:sz="4" w:space="0" w:color="auto"/>
            </w:tcBorders>
          </w:tcPr>
          <w:p w14:paraId="3EE83A96" w14:textId="7E64D041" w:rsidR="00BB691D" w:rsidRPr="00BB691D" w:rsidRDefault="00BB691D" w:rsidP="00BB691D">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16"/>
              </w:rPr>
            </w:pPr>
            <w:r w:rsidRPr="00BB691D">
              <w:rPr>
                <w:rStyle w:val="afb"/>
                <w:sz w:val="21"/>
                <w:szCs w:val="16"/>
              </w:rPr>
              <w:t>Spin Ratio</w:t>
            </w:r>
            <w:r>
              <w:rPr>
                <w:rStyle w:val="afb"/>
                <w:rFonts w:eastAsia="宋体" w:hint="eastAsia"/>
                <w:b w:val="0"/>
                <w:bCs w:val="0"/>
                <w:sz w:val="21"/>
                <w:szCs w:val="16"/>
              </w:rPr>
              <w:t xml:space="preserve"> </w:t>
            </w:r>
            <m:oMath>
              <m:r>
                <m:rPr>
                  <m:sty m:val="bi"/>
                </m:rPr>
                <w:rPr>
                  <w:rStyle w:val="afb"/>
                  <w:rFonts w:ascii="Cambria Math" w:hAnsi="Cambria Math"/>
                  <w:sz w:val="21"/>
                  <w:szCs w:val="16"/>
                </w:rPr>
                <m:t>τ</m:t>
              </m:r>
            </m:oMath>
          </w:p>
        </w:tc>
        <w:tc>
          <w:tcPr>
            <w:tcW w:w="1985" w:type="dxa"/>
            <w:tcBorders>
              <w:bottom w:val="single" w:sz="4" w:space="0" w:color="auto"/>
            </w:tcBorders>
          </w:tcPr>
          <w:p w14:paraId="5232A0B0" w14:textId="2F0007FB" w:rsidR="00BB691D" w:rsidRPr="00BB691D" w:rsidRDefault="00BB691D" w:rsidP="00BB691D">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16"/>
              </w:rPr>
            </w:pPr>
            <w:r w:rsidRPr="00BB691D">
              <w:rPr>
                <w:rStyle w:val="afb"/>
                <w:sz w:val="21"/>
                <w:szCs w:val="16"/>
              </w:rPr>
              <w:t xml:space="preserve">Workpiece Thickness </w:t>
            </w:r>
            <m:oMath>
              <m:r>
                <m:rPr>
                  <m:sty m:val="bi"/>
                </m:rPr>
                <w:rPr>
                  <w:rStyle w:val="afb"/>
                  <w:rFonts w:ascii="Cambria Math" w:hAnsi="Cambria Math"/>
                  <w:sz w:val="21"/>
                  <w:szCs w:val="16"/>
                </w:rPr>
                <m:t>t</m:t>
              </m:r>
            </m:oMath>
            <w:r>
              <w:rPr>
                <w:rStyle w:val="afb"/>
                <w:rFonts w:eastAsia="宋体" w:hint="eastAsia"/>
                <w:b w:val="0"/>
                <w:bCs w:val="0"/>
                <w:sz w:val="21"/>
                <w:szCs w:val="16"/>
              </w:rPr>
              <w:t xml:space="preserve"> </w:t>
            </w:r>
            <w:r w:rsidRPr="00BB691D">
              <w:rPr>
                <w:rStyle w:val="afb"/>
                <w:sz w:val="21"/>
                <w:szCs w:val="16"/>
              </w:rPr>
              <w:t>(</w:t>
            </w:r>
            <m:oMath>
              <m:r>
                <m:rPr>
                  <m:sty m:val="bi"/>
                </m:rPr>
                <w:rPr>
                  <w:rStyle w:val="afb"/>
                  <w:rFonts w:ascii="Cambria Math" w:hAnsi="Cambria Math"/>
                  <w:sz w:val="21"/>
                  <w:szCs w:val="16"/>
                </w:rPr>
                <m:t>mm</m:t>
              </m:r>
            </m:oMath>
            <w:r w:rsidRPr="00BB691D">
              <w:rPr>
                <w:rStyle w:val="afb"/>
                <w:sz w:val="21"/>
                <w:szCs w:val="16"/>
              </w:rPr>
              <w:t>)</w:t>
            </w:r>
          </w:p>
        </w:tc>
        <w:tc>
          <w:tcPr>
            <w:tcW w:w="1417" w:type="dxa"/>
            <w:tcBorders>
              <w:bottom w:val="single" w:sz="4" w:space="0" w:color="auto"/>
            </w:tcBorders>
          </w:tcPr>
          <w:p w14:paraId="17385C84" w14:textId="1F2672E3" w:rsidR="00BB691D" w:rsidRPr="00BB691D" w:rsidRDefault="00BB691D" w:rsidP="00BB691D">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16"/>
              </w:rPr>
            </w:pPr>
            <w:r w:rsidRPr="00BB691D">
              <w:rPr>
                <w:rStyle w:val="afb"/>
                <w:sz w:val="21"/>
                <w:szCs w:val="16"/>
              </w:rPr>
              <w:t xml:space="preserve">Feed Ratio </w:t>
            </w:r>
            <m:oMath>
              <m:r>
                <m:rPr>
                  <m:sty m:val="bi"/>
                </m:rPr>
                <w:rPr>
                  <w:rStyle w:val="afb"/>
                  <w:rFonts w:ascii="Cambria Math" w:hAnsi="Cambria Math"/>
                  <w:sz w:val="21"/>
                  <w:szCs w:val="16"/>
                </w:rPr>
                <m:t>f</m:t>
              </m:r>
            </m:oMath>
            <w:r>
              <w:rPr>
                <w:rStyle w:val="afb"/>
                <w:rFonts w:eastAsia="宋体" w:hint="eastAsia"/>
                <w:b w:val="0"/>
                <w:bCs w:val="0"/>
                <w:sz w:val="21"/>
                <w:szCs w:val="16"/>
              </w:rPr>
              <w:t xml:space="preserve"> </w:t>
            </w:r>
            <w:r w:rsidRPr="00BB691D">
              <w:rPr>
                <w:rStyle w:val="afb"/>
                <w:sz w:val="21"/>
                <w:szCs w:val="16"/>
              </w:rPr>
              <w:t>(</w:t>
            </w:r>
            <m:oMath>
              <m:r>
                <m:rPr>
                  <m:sty m:val="bi"/>
                </m:rPr>
                <w:rPr>
                  <w:rStyle w:val="afb"/>
                  <w:rFonts w:ascii="Cambria Math" w:hAnsi="Cambria Math"/>
                  <w:sz w:val="21"/>
                  <w:szCs w:val="16"/>
                </w:rPr>
                <m:t>mm/rev</m:t>
              </m:r>
            </m:oMath>
            <w:r w:rsidRPr="00BB691D">
              <w:rPr>
                <w:rStyle w:val="afb"/>
                <w:sz w:val="21"/>
                <w:szCs w:val="16"/>
              </w:rPr>
              <w:t>)</w:t>
            </w:r>
          </w:p>
        </w:tc>
      </w:tr>
      <w:tr w:rsidR="00BB691D" w:rsidRPr="00BB691D" w14:paraId="0C9814A1" w14:textId="77777777" w:rsidTr="00BB691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tcPr>
          <w:p w14:paraId="456920D6" w14:textId="77777777" w:rsidR="00BB691D" w:rsidRPr="00BB691D" w:rsidRDefault="00BB691D" w:rsidP="00BB691D">
            <w:pPr>
              <w:ind w:left="0"/>
              <w:jc w:val="center"/>
              <w:rPr>
                <w:rStyle w:val="afb"/>
                <w:b w:val="0"/>
                <w:bCs w:val="0"/>
                <w:sz w:val="21"/>
                <w:szCs w:val="16"/>
              </w:rPr>
            </w:pPr>
            <w:r w:rsidRPr="00BB691D">
              <w:rPr>
                <w:rStyle w:val="afb"/>
                <w:sz w:val="21"/>
                <w:szCs w:val="16"/>
              </w:rPr>
              <w:t>Low (-1)</w:t>
            </w:r>
          </w:p>
        </w:tc>
        <w:tc>
          <w:tcPr>
            <w:tcW w:w="1756" w:type="dxa"/>
            <w:tcBorders>
              <w:top w:val="single" w:sz="4" w:space="0" w:color="auto"/>
            </w:tcBorders>
          </w:tcPr>
          <w:p w14:paraId="6D1D941F" w14:textId="77777777" w:rsidR="00BB691D" w:rsidRPr="00BB691D" w:rsidRDefault="00BB691D" w:rsidP="00BB691D">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BB691D">
              <w:rPr>
                <w:rStyle w:val="afb"/>
                <w:sz w:val="21"/>
                <w:szCs w:val="16"/>
              </w:rPr>
              <w:t>0.3</w:t>
            </w:r>
          </w:p>
        </w:tc>
        <w:tc>
          <w:tcPr>
            <w:tcW w:w="1985" w:type="dxa"/>
            <w:tcBorders>
              <w:top w:val="single" w:sz="4" w:space="0" w:color="auto"/>
            </w:tcBorders>
          </w:tcPr>
          <w:p w14:paraId="22C8560F" w14:textId="77777777" w:rsidR="00BB691D" w:rsidRPr="00BB691D" w:rsidRDefault="00BB691D" w:rsidP="00BB691D">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BB691D">
              <w:rPr>
                <w:rStyle w:val="afb"/>
                <w:sz w:val="21"/>
                <w:szCs w:val="16"/>
              </w:rPr>
              <w:t>1</w:t>
            </w:r>
          </w:p>
        </w:tc>
        <w:tc>
          <w:tcPr>
            <w:tcW w:w="1417" w:type="dxa"/>
            <w:tcBorders>
              <w:top w:val="single" w:sz="4" w:space="0" w:color="auto"/>
            </w:tcBorders>
          </w:tcPr>
          <w:p w14:paraId="7A9A4D65" w14:textId="77777777" w:rsidR="00BB691D" w:rsidRPr="00BB691D" w:rsidRDefault="00BB691D" w:rsidP="00BB691D">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BB691D">
              <w:rPr>
                <w:rStyle w:val="afb"/>
                <w:sz w:val="21"/>
                <w:szCs w:val="16"/>
              </w:rPr>
              <w:t>0.5</w:t>
            </w:r>
          </w:p>
        </w:tc>
      </w:tr>
      <w:tr w:rsidR="00BB691D" w:rsidRPr="00BB691D" w14:paraId="73D248D2" w14:textId="77777777" w:rsidTr="00BB691D">
        <w:trPr>
          <w:trHeight w:val="283"/>
        </w:trPr>
        <w:tc>
          <w:tcPr>
            <w:cnfStyle w:val="001000000000" w:firstRow="0" w:lastRow="0" w:firstColumn="1" w:lastColumn="0" w:oddVBand="0" w:evenVBand="0" w:oddHBand="0" w:evenHBand="0" w:firstRowFirstColumn="0" w:firstRowLastColumn="0" w:lastRowFirstColumn="0" w:lastRowLastColumn="0"/>
            <w:tcW w:w="0" w:type="auto"/>
          </w:tcPr>
          <w:p w14:paraId="415C1E8F" w14:textId="77777777" w:rsidR="00BB691D" w:rsidRPr="00BB691D" w:rsidRDefault="00BB691D" w:rsidP="00BB691D">
            <w:pPr>
              <w:ind w:left="0"/>
              <w:jc w:val="center"/>
              <w:rPr>
                <w:rStyle w:val="afb"/>
                <w:b w:val="0"/>
                <w:bCs w:val="0"/>
                <w:sz w:val="21"/>
                <w:szCs w:val="16"/>
              </w:rPr>
            </w:pPr>
            <w:r w:rsidRPr="00BB691D">
              <w:rPr>
                <w:rStyle w:val="afb"/>
                <w:sz w:val="21"/>
                <w:szCs w:val="16"/>
              </w:rPr>
              <w:t>Intermediate (0)</w:t>
            </w:r>
          </w:p>
        </w:tc>
        <w:tc>
          <w:tcPr>
            <w:tcW w:w="1756" w:type="dxa"/>
          </w:tcPr>
          <w:p w14:paraId="060D2507" w14:textId="77777777" w:rsidR="00BB691D" w:rsidRPr="00BB691D" w:rsidRDefault="00BB691D" w:rsidP="00BB691D">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r w:rsidRPr="00BB691D">
              <w:rPr>
                <w:rStyle w:val="afb"/>
                <w:sz w:val="21"/>
                <w:szCs w:val="16"/>
              </w:rPr>
              <w:t>0.5</w:t>
            </w:r>
          </w:p>
        </w:tc>
        <w:tc>
          <w:tcPr>
            <w:tcW w:w="1985" w:type="dxa"/>
          </w:tcPr>
          <w:p w14:paraId="41521F30" w14:textId="77777777" w:rsidR="00BB691D" w:rsidRPr="00BB691D" w:rsidRDefault="00BB691D" w:rsidP="00BB691D">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r w:rsidRPr="00BB691D">
              <w:rPr>
                <w:rStyle w:val="afb"/>
                <w:sz w:val="21"/>
                <w:szCs w:val="16"/>
              </w:rPr>
              <w:t>1.5</w:t>
            </w:r>
          </w:p>
        </w:tc>
        <w:tc>
          <w:tcPr>
            <w:tcW w:w="1417" w:type="dxa"/>
          </w:tcPr>
          <w:p w14:paraId="06833D46" w14:textId="77777777" w:rsidR="00BB691D" w:rsidRPr="00BB691D" w:rsidRDefault="00BB691D" w:rsidP="00BB691D">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r w:rsidRPr="00BB691D">
              <w:rPr>
                <w:rStyle w:val="afb"/>
                <w:sz w:val="21"/>
                <w:szCs w:val="16"/>
              </w:rPr>
              <w:t>1</w:t>
            </w:r>
          </w:p>
        </w:tc>
      </w:tr>
      <w:tr w:rsidR="00BB691D" w:rsidRPr="00BB691D" w14:paraId="205A5A57" w14:textId="77777777" w:rsidTr="00BB691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tcPr>
          <w:p w14:paraId="65408870" w14:textId="77777777" w:rsidR="00BB691D" w:rsidRPr="00BB691D" w:rsidRDefault="00BB691D" w:rsidP="00BB691D">
            <w:pPr>
              <w:ind w:left="0"/>
              <w:jc w:val="center"/>
              <w:rPr>
                <w:rStyle w:val="afb"/>
                <w:b w:val="0"/>
                <w:bCs w:val="0"/>
                <w:sz w:val="21"/>
                <w:szCs w:val="16"/>
              </w:rPr>
            </w:pPr>
            <w:r w:rsidRPr="00BB691D">
              <w:rPr>
                <w:rStyle w:val="afb"/>
                <w:sz w:val="21"/>
                <w:szCs w:val="16"/>
              </w:rPr>
              <w:t>High (+1)</w:t>
            </w:r>
          </w:p>
        </w:tc>
        <w:tc>
          <w:tcPr>
            <w:tcW w:w="1756" w:type="dxa"/>
          </w:tcPr>
          <w:p w14:paraId="77BF1D1B" w14:textId="77777777" w:rsidR="00BB691D" w:rsidRPr="00BB691D" w:rsidRDefault="00BB691D" w:rsidP="00BB691D">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BB691D">
              <w:rPr>
                <w:rStyle w:val="afb"/>
                <w:sz w:val="21"/>
                <w:szCs w:val="16"/>
              </w:rPr>
              <w:t>0.7</w:t>
            </w:r>
          </w:p>
        </w:tc>
        <w:tc>
          <w:tcPr>
            <w:tcW w:w="1985" w:type="dxa"/>
          </w:tcPr>
          <w:p w14:paraId="79CC8EA4" w14:textId="77777777" w:rsidR="00BB691D" w:rsidRPr="00BB691D" w:rsidRDefault="00BB691D" w:rsidP="00BB691D">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BB691D">
              <w:rPr>
                <w:rStyle w:val="afb"/>
                <w:sz w:val="21"/>
                <w:szCs w:val="16"/>
              </w:rPr>
              <w:t>2</w:t>
            </w:r>
          </w:p>
        </w:tc>
        <w:tc>
          <w:tcPr>
            <w:tcW w:w="1417" w:type="dxa"/>
          </w:tcPr>
          <w:p w14:paraId="378910E8" w14:textId="77777777" w:rsidR="00BB691D" w:rsidRPr="00BB691D" w:rsidRDefault="00BB691D" w:rsidP="00BB691D">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BB691D">
              <w:rPr>
                <w:rStyle w:val="afb"/>
                <w:sz w:val="21"/>
                <w:szCs w:val="16"/>
              </w:rPr>
              <w:t>2</w:t>
            </w:r>
          </w:p>
        </w:tc>
      </w:tr>
    </w:tbl>
    <w:p w14:paraId="30B9EA29" w14:textId="77777777" w:rsidR="00303499" w:rsidRPr="004B4A7B" w:rsidRDefault="00303499" w:rsidP="004F0BF2"/>
    <w:p w14:paraId="36BD6E40" w14:textId="7F39765E" w:rsidR="00303499" w:rsidRPr="00143BDF" w:rsidRDefault="004F0BF2" w:rsidP="00143BDF">
      <w:pPr>
        <w:rPr>
          <w:rFonts w:eastAsia="宋体"/>
        </w:rPr>
      </w:pPr>
      <w:r w:rsidRPr="004B4A7B">
        <w:t xml:space="preserve">To minimise the number of the tests and at the same time to ensure that the results can provide sufficient information into the interactive effects of these parameters as input parameters, Box-Behnken Design of Experiments method </w:t>
      </w:r>
      <w:r w:rsidR="00E75242">
        <w:t>was</w:t>
      </w:r>
      <w:r w:rsidRPr="004B4A7B">
        <w:t xml:space="preserve"> applied to design the analytical tests with the help of MODDE Pro software. Box-Behnken design, which is one of the Quadratic Response Surface Design, requires fewer tests than the full factorial design. The design points are at the midpoints of edges of the design space and at the centre and do not contain an embedded factorial design </w:t>
      </w:r>
      <w:r w:rsidRPr="004B4A7B">
        <w:fldChar w:fldCharType="begin" w:fldLock="1"/>
      </w:r>
      <w:r w:rsidR="00E73DBD">
        <w:instrText>ADDIN CSL_CITATION {"citationItems":[{"id":"ITEM-1","itemData":{"ISBN":"9781119113478","author":[{"dropping-particle":"","family":"Montgomery","given":"Douglas C","non-dropping-particle":"","parse-names":false,"suffix":""}],"id":"ITEM-1","issued":{"date-parts":[["2017"]]},"title":"Design and Analysis of Experiments Ninth Edition","type":"book"},"uris":["http://www.mendeley.com/documents/?uuid=f30d3b4f-b527-4ad7-8269-7c2a7041f4f1"]}],"mendeley":{"formattedCitation":"(96)","plainTextFormattedCitation":"(96)","previouslyFormattedCitation":"(96)"},"properties":{"noteIndex":0},"schema":"https://github.com/citation-style-language/schema/raw/master/csl-citation.json"}</w:instrText>
      </w:r>
      <w:r w:rsidRPr="004B4A7B">
        <w:fldChar w:fldCharType="separate"/>
      </w:r>
      <w:r w:rsidR="00805971" w:rsidRPr="00805971">
        <w:rPr>
          <w:noProof/>
        </w:rPr>
        <w:t>(96)</w:t>
      </w:r>
      <w:r w:rsidRPr="004B4A7B">
        <w:fldChar w:fldCharType="end"/>
      </w:r>
      <w:r w:rsidRPr="004B4A7B">
        <w:t xml:space="preserve">. The critical </w:t>
      </w:r>
      <w:r w:rsidRPr="004B4A7B">
        <w:lastRenderedPageBreak/>
        <w:t xml:space="preserve">forming depth and the wrinkling sensitivity </w:t>
      </w:r>
      <w:r w:rsidR="00E75242">
        <w:t>were</w:t>
      </w:r>
      <w:r w:rsidRPr="004B4A7B">
        <w:t xml:space="preserve"> selected as the output parameters as two responses of the analysis, which </w:t>
      </w:r>
      <w:r w:rsidR="00E75242">
        <w:t>were</w:t>
      </w:r>
      <w:r w:rsidRPr="004B4A7B">
        <w:t xml:space="preserve"> calculated by the wrinkling prediction model under individual forming condition as defined in Table 5.3. The analytical tests created by using the Box-Behnken design with three input parameters and two output parameters are illustrated in Table 5.4. For this analysis, the data of each test </w:t>
      </w:r>
      <w:r w:rsidR="00E75242">
        <w:t>was</w:t>
      </w:r>
      <w:r w:rsidRPr="004B4A7B">
        <w:t xml:space="preserve"> fitted using a Multiple Linear Regression (MLR) model to determine the significance of each of the input parameters in terms of their effects on each of the two responses. The MLR model can be expressed by Equation 5.61 </w:t>
      </w:r>
      <w:r w:rsidRPr="004B4A7B">
        <w:fldChar w:fldCharType="begin" w:fldLock="1"/>
      </w:r>
      <w:r w:rsidR="00E73DBD">
        <w:instrText>ADDIN CSL_CITATION {"citationItems":[{"id":"ITEM-1","itemData":{"ISBN":"0080994199","author":[{"dropping-particle":"","family":"Antony","given":"Jiju","non-dropping-particle":"","parse-names":false,"suffix":""}],"id":"ITEM-1","issued":{"date-parts":[["2014"]]},"publisher":"Elsevier","title":"Design of experiments for engineers and scientists","type":"book"},"uris":["http://www.mendeley.com/documents/?uuid=e98ee095-f644-41be-ade1-a8c477a6a9d1"]}],"mendeley":{"formattedCitation":"(97)","plainTextFormattedCitation":"(97)","previouslyFormattedCitation":"(97)"},"properties":{"noteIndex":0},"schema":"https://github.com/citation-style-language/schema/raw/master/csl-citation.json"}</w:instrText>
      </w:r>
      <w:r w:rsidRPr="004B4A7B">
        <w:fldChar w:fldCharType="separate"/>
      </w:r>
      <w:r w:rsidR="00805971" w:rsidRPr="00805971">
        <w:rPr>
          <w:noProof/>
        </w:rPr>
        <w:t>(97)</w:t>
      </w:r>
      <w:r w:rsidRPr="004B4A7B">
        <w:fldChar w:fldCharType="end"/>
      </w:r>
      <w:r w:rsidRPr="004B4A7B">
        <w:t xml:space="preserve">. Within this model, the relationship between an individual response parameter, </w:t>
      </w:r>
      <m:oMath>
        <m:acc>
          <m:accPr>
            <m:ctrlPr>
              <w:rPr>
                <w:rFonts w:ascii="Cambria Math" w:hAnsi="Cambria Math"/>
                <w:i/>
              </w:rPr>
            </m:ctrlPr>
          </m:accPr>
          <m:e>
            <m:r>
              <w:rPr>
                <w:rFonts w:ascii="Cambria Math" w:hAnsi="Cambria Math"/>
              </w:rPr>
              <m:t>y</m:t>
            </m:r>
          </m:e>
        </m:acc>
      </m:oMath>
      <w:r w:rsidRPr="004B4A7B">
        <w:t xml:space="preserve">, and each of the input parameters, </w:t>
      </w:r>
      <m:oMath>
        <m:sSub>
          <m:sSubPr>
            <m:ctrlPr>
              <w:rPr>
                <w:rFonts w:ascii="Cambria Math" w:hAnsi="Cambria Math"/>
                <w:i/>
              </w:rPr>
            </m:ctrlPr>
          </m:sSubPr>
          <m:e>
            <m:r>
              <w:rPr>
                <w:rFonts w:ascii="Cambria Math" w:hAnsi="Cambria Math"/>
              </w:rPr>
              <m:t>x</m:t>
            </m:r>
          </m:e>
          <m:sub>
            <m:r>
              <w:rPr>
                <w:rFonts w:ascii="Cambria Math" w:hAnsi="Cambria Math"/>
              </w:rPr>
              <m:t>n</m:t>
            </m:r>
          </m:sub>
        </m:sSub>
      </m:oMath>
      <w:r w:rsidRPr="004B4A7B">
        <w:t xml:space="preserve">, </w:t>
      </w:r>
      <w:r w:rsidR="00E75242">
        <w:t>is</w:t>
      </w:r>
      <w:r w:rsidRPr="004B4A7B">
        <w:t xml:space="preserve"> determined with a series of regression coefficients, </w:t>
      </w:r>
      <m:oMath>
        <m:sSub>
          <m:sSubPr>
            <m:ctrlPr>
              <w:rPr>
                <w:rFonts w:ascii="Cambria Math" w:hAnsi="Cambria Math"/>
                <w:i/>
              </w:rPr>
            </m:ctrlPr>
          </m:sSubPr>
          <m:e>
            <m:r>
              <w:rPr>
                <w:rFonts w:ascii="Cambria Math" w:hAnsi="Cambria Math"/>
              </w:rPr>
              <m:t>β</m:t>
            </m:r>
          </m:e>
          <m:sub>
            <m:r>
              <w:rPr>
                <w:rFonts w:ascii="Cambria Math" w:hAnsi="Cambria Math"/>
              </w:rPr>
              <m:t>n</m:t>
            </m:r>
          </m:sub>
        </m:sSub>
      </m:oMath>
      <w:r w:rsidRPr="004B4A7B">
        <w:t>, to achieve a least squares fit. The term</w:t>
      </w:r>
      <m:oMath>
        <m:r>
          <w:rPr>
            <w:rFonts w:ascii="Cambria Math" w:hAnsi="Cambria Math"/>
          </w:rPr>
          <m:t xml:space="preserve"> "ϵ"</m:t>
        </m:r>
      </m:oMath>
      <w:r w:rsidRPr="004B4A7B">
        <w:t xml:space="preserve"> in the equation is the random error component associated with the model. </w:t>
      </w:r>
    </w:p>
    <w:p w14:paraId="5FF54999" w14:textId="77777777" w:rsidR="004F0BF2" w:rsidRPr="004B4A7B" w:rsidRDefault="00303445" w:rsidP="004F0BF2">
      <w:pPr>
        <w:pStyle w:val="Equation"/>
        <w:rPr>
          <w:iCs/>
        </w:rPr>
      </w:pPr>
      <m:oMathPara>
        <m:oMath>
          <m:acc>
            <m:accPr>
              <m:ctrlPr>
                <w:rPr>
                  <w:rFonts w:ascii="Cambria Math" w:hAnsi="Cambria Math"/>
                  <w:sz w:val="24"/>
                </w:rPr>
              </m:ctrlPr>
            </m:accPr>
            <m:e>
              <m:r>
                <m:rPr>
                  <m:sty m:val="bi"/>
                </m:rPr>
                <w:rPr>
                  <w:rFonts w:ascii="Cambria Math" w:hAnsi="Cambria Math"/>
                </w:rPr>
                <m:t>y</m:t>
              </m:r>
            </m:e>
          </m:acc>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β</m:t>
              </m:r>
            </m:e>
            <m:sub>
              <m:r>
                <m:rPr>
                  <m:sty m:val="b"/>
                </m:rPr>
                <w:rPr>
                  <w:rFonts w:ascii="Cambria Math" w:hAnsi="Cambria Math"/>
                </w:rPr>
                <m:t>0</m:t>
              </m:r>
            </m:sub>
          </m:sSub>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β</m:t>
              </m:r>
            </m:e>
            <m:sub>
              <m:r>
                <m:rPr>
                  <m:sty m:val="b"/>
                </m:rPr>
                <w:rPr>
                  <w:rFonts w:ascii="Cambria Math" w:hAnsi="Cambria Math"/>
                </w:rPr>
                <m:t>1</m:t>
              </m:r>
            </m:sub>
          </m:sSub>
          <m:sSub>
            <m:sSubPr>
              <m:ctrlPr>
                <w:rPr>
                  <w:rFonts w:ascii="Cambria Math" w:hAnsi="Cambria Math"/>
                  <w:sz w:val="24"/>
                </w:rPr>
              </m:ctrlPr>
            </m:sSubPr>
            <m:e>
              <m:r>
                <m:rPr>
                  <m:sty m:val="bi"/>
                </m:rPr>
                <w:rPr>
                  <w:rFonts w:ascii="Cambria Math" w:hAnsi="Cambria Math"/>
                </w:rPr>
                <m:t>x</m:t>
              </m:r>
            </m:e>
            <m:sub>
              <m:r>
                <m:rPr>
                  <m:sty m:val="b"/>
                </m:rPr>
                <w:rPr>
                  <w:rFonts w:ascii="Cambria Math" w:hAnsi="Cambria Math"/>
                </w:rPr>
                <m:t>1</m:t>
              </m:r>
            </m:sub>
          </m:sSub>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β</m:t>
              </m:r>
            </m:e>
            <m:sub>
              <m:r>
                <m:rPr>
                  <m:sty m:val="b"/>
                </m:rPr>
                <w:rPr>
                  <w:rFonts w:ascii="Cambria Math" w:hAnsi="Cambria Math"/>
                </w:rPr>
                <m:t>2</m:t>
              </m:r>
            </m:sub>
          </m:sSub>
          <m:sSub>
            <m:sSubPr>
              <m:ctrlPr>
                <w:rPr>
                  <w:rFonts w:ascii="Cambria Math" w:hAnsi="Cambria Math"/>
                  <w:sz w:val="24"/>
                </w:rPr>
              </m:ctrlPr>
            </m:sSubPr>
            <m:e>
              <m:r>
                <m:rPr>
                  <m:sty m:val="bi"/>
                </m:rPr>
                <w:rPr>
                  <w:rFonts w:ascii="Cambria Math" w:hAnsi="Cambria Math"/>
                </w:rPr>
                <m:t>x</m:t>
              </m:r>
            </m:e>
            <m:sub>
              <m:r>
                <m:rPr>
                  <m:sty m:val="b"/>
                </m:rPr>
                <w:rPr>
                  <w:rFonts w:ascii="Cambria Math" w:hAnsi="Cambria Math"/>
                </w:rPr>
                <m:t>2</m:t>
              </m:r>
            </m:sub>
          </m:sSub>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β</m:t>
              </m:r>
            </m:e>
            <m:sub>
              <m:r>
                <m:rPr>
                  <m:sty m:val="b"/>
                </m:rPr>
                <w:rPr>
                  <w:rFonts w:ascii="Cambria Math" w:hAnsi="Cambria Math"/>
                </w:rPr>
                <m:t>11</m:t>
              </m:r>
            </m:sub>
          </m:sSub>
          <m:sSubSup>
            <m:sSubSupPr>
              <m:ctrlPr>
                <w:rPr>
                  <w:rFonts w:ascii="Cambria Math" w:hAnsi="Cambria Math"/>
                </w:rPr>
              </m:ctrlPr>
            </m:sSubSupPr>
            <m:e>
              <m:r>
                <m:rPr>
                  <m:sty m:val="bi"/>
                </m:rPr>
                <w:rPr>
                  <w:rFonts w:ascii="Cambria Math" w:hAnsi="Cambria Math"/>
                </w:rPr>
                <m:t>x</m:t>
              </m:r>
            </m:e>
            <m:sub>
              <m:r>
                <m:rPr>
                  <m:sty m:val="bi"/>
                </m:rPr>
                <w:rPr>
                  <w:rFonts w:ascii="Cambria Math" w:hAnsi="Cambria Math"/>
                </w:rPr>
                <m:t>1</m:t>
              </m:r>
            </m:sub>
            <m:sup>
              <m:r>
                <m:rPr>
                  <m:sty m:val="bi"/>
                </m:rPr>
                <w:rPr>
                  <w:rFonts w:ascii="Cambria Math" w:hAnsi="Cambria Math"/>
                </w:rPr>
                <m:t>2</m:t>
              </m:r>
            </m:sup>
          </m:sSubSup>
          <m:r>
            <m:rPr>
              <m:sty m:val="b"/>
            </m:rPr>
            <w:rPr>
              <w:rFonts w:ascii="Cambria Math" w:hAnsi="Cambria Math"/>
            </w:rPr>
            <m:t>+</m:t>
          </m:r>
          <m:sSub>
            <m:sSubPr>
              <m:ctrlPr>
                <w:rPr>
                  <w:rFonts w:ascii="Cambria Math" w:hAnsi="Cambria Math"/>
                  <w:sz w:val="24"/>
                </w:rPr>
              </m:ctrlPr>
            </m:sSubPr>
            <m:e>
              <m:r>
                <m:rPr>
                  <m:sty m:val="bi"/>
                </m:rPr>
                <w:rPr>
                  <w:rFonts w:ascii="Cambria Math" w:hAnsi="Cambria Math"/>
                </w:rPr>
                <m:t>β</m:t>
              </m:r>
            </m:e>
            <m:sub>
              <m:r>
                <m:rPr>
                  <m:sty m:val="b"/>
                </m:rPr>
                <w:rPr>
                  <w:rFonts w:ascii="Cambria Math" w:hAnsi="Cambria Math"/>
                </w:rPr>
                <m:t>22</m:t>
              </m:r>
            </m:sub>
          </m:sSub>
          <m:sSubSup>
            <m:sSubSupPr>
              <m:ctrlPr>
                <w:rPr>
                  <w:rFonts w:ascii="Cambria Math" w:hAnsi="Cambria Math"/>
                </w:rPr>
              </m:ctrlPr>
            </m:sSubSupPr>
            <m:e>
              <m:r>
                <m:rPr>
                  <m:sty m:val="bi"/>
                </m:rPr>
                <w:rPr>
                  <w:rFonts w:ascii="Cambria Math" w:hAnsi="Cambria Math"/>
                </w:rPr>
                <m:t>x</m:t>
              </m:r>
            </m:e>
            <m:sub>
              <m:r>
                <m:rPr>
                  <m:sty m:val="bi"/>
                </m:rPr>
                <w:rPr>
                  <w:rFonts w:ascii="Cambria Math" w:hAnsi="Cambria Math"/>
                </w:rPr>
                <m:t>2</m:t>
              </m:r>
            </m:sub>
            <m:sup>
              <m:r>
                <m:rPr>
                  <m:sty m:val="bi"/>
                </m:rPr>
                <w:rPr>
                  <w:rFonts w:ascii="Cambria Math" w:hAnsi="Cambria Math"/>
                </w:rPr>
                <m:t>2</m:t>
              </m:r>
            </m:sup>
          </m:sSubSup>
          <m:r>
            <m:rPr>
              <m:sty m:val="bi"/>
            </m:rPr>
            <w:rPr>
              <w:rFonts w:ascii="Cambria Math" w:hAnsi="Cambria Math"/>
            </w:rPr>
            <m:t>+</m:t>
          </m:r>
          <m:sSub>
            <m:sSubPr>
              <m:ctrlPr>
                <w:rPr>
                  <w:rFonts w:ascii="Cambria Math" w:hAnsi="Cambria Math"/>
                  <w:sz w:val="24"/>
                </w:rPr>
              </m:ctrlPr>
            </m:sSubPr>
            <m:e>
              <m:r>
                <m:rPr>
                  <m:sty m:val="bi"/>
                </m:rPr>
                <w:rPr>
                  <w:rFonts w:ascii="Cambria Math" w:hAnsi="Cambria Math"/>
                </w:rPr>
                <m:t>β</m:t>
              </m:r>
            </m:e>
            <m:sub>
              <m:r>
                <m:rPr>
                  <m:sty m:val="b"/>
                </m:rPr>
                <w:rPr>
                  <w:rFonts w:ascii="Cambria Math" w:hAnsi="Cambria Math"/>
                </w:rPr>
                <m:t>12</m:t>
              </m:r>
            </m:sub>
          </m:sSub>
          <m:sSub>
            <m:sSubPr>
              <m:ctrlPr>
                <w:rPr>
                  <w:rFonts w:ascii="Cambria Math" w:hAnsi="Cambria Math"/>
                  <w:sz w:val="24"/>
                </w:rPr>
              </m:ctrlPr>
            </m:sSubPr>
            <m:e>
              <m:r>
                <m:rPr>
                  <m:sty m:val="bi"/>
                </m:rPr>
                <w:rPr>
                  <w:rFonts w:ascii="Cambria Math" w:hAnsi="Cambria Math"/>
                </w:rPr>
                <m:t>x</m:t>
              </m:r>
            </m:e>
            <m:sub>
              <m:r>
                <m:rPr>
                  <m:sty m:val="b"/>
                </m:rPr>
                <w:rPr>
                  <w:rFonts w:ascii="Cambria Math" w:hAnsi="Cambria Math"/>
                </w:rPr>
                <m:t>1</m:t>
              </m:r>
            </m:sub>
          </m:sSub>
          <m:sSub>
            <m:sSubPr>
              <m:ctrlPr>
                <w:rPr>
                  <w:rFonts w:ascii="Cambria Math" w:hAnsi="Cambria Math"/>
                  <w:sz w:val="24"/>
                </w:rPr>
              </m:ctrlPr>
            </m:sSubPr>
            <m:e>
              <m:r>
                <m:rPr>
                  <m:sty m:val="bi"/>
                </m:rPr>
                <w:rPr>
                  <w:rFonts w:ascii="Cambria Math" w:hAnsi="Cambria Math"/>
                </w:rPr>
                <m:t>x</m:t>
              </m:r>
            </m:e>
            <m:sub>
              <m:r>
                <m:rPr>
                  <m:sty m:val="b"/>
                </m:rPr>
                <w:rPr>
                  <w:rFonts w:ascii="Cambria Math" w:hAnsi="Cambria Math"/>
                </w:rPr>
                <m:t>2</m:t>
              </m:r>
            </m:sub>
          </m:sSub>
          <m:r>
            <m:rPr>
              <m:sty m:val="b"/>
            </m:rPr>
            <w:rPr>
              <w:rFonts w:ascii="Cambria Math" w:hAnsi="Cambria Math"/>
            </w:rPr>
            <m:t>⋯+</m:t>
          </m:r>
          <m:r>
            <m:rPr>
              <m:sty m:val="bi"/>
            </m:rPr>
            <w:rPr>
              <w:rFonts w:ascii="Cambria Math" w:hAnsi="Cambria Math"/>
            </w:rPr>
            <m:t>ϵ</m:t>
          </m:r>
        </m:oMath>
      </m:oMathPara>
    </w:p>
    <w:p w14:paraId="601556C2" w14:textId="72AE891F" w:rsidR="00FD0E90" w:rsidRDefault="004F0BF2" w:rsidP="004F0BF2">
      <w:pPr>
        <w:pStyle w:val="Equation"/>
      </w:pPr>
      <w:r w:rsidRPr="004B4A7B">
        <w:t>Equation 5.61</w:t>
      </w:r>
    </w:p>
    <w:p w14:paraId="2CCF6DB0" w14:textId="77777777" w:rsidR="00FD0E90" w:rsidRDefault="00FD0E90">
      <w:pPr>
        <w:spacing w:before="0" w:line="240" w:lineRule="auto"/>
        <w:ind w:left="0"/>
        <w:jc w:val="left"/>
        <w:rPr>
          <w:b/>
          <w:sz w:val="20"/>
        </w:rPr>
      </w:pPr>
      <w:r>
        <w:br w:type="page"/>
      </w:r>
    </w:p>
    <w:p w14:paraId="2DAE4B10" w14:textId="02AE6F25" w:rsidR="004F0BF2" w:rsidRDefault="004F0BF2" w:rsidP="005B276D">
      <w:pPr>
        <w:pStyle w:val="Tablelist"/>
      </w:pPr>
      <w:bookmarkStart w:id="370" w:name="_Toc49864333"/>
      <w:bookmarkStart w:id="371" w:name="_Toc49864838"/>
      <w:r w:rsidRPr="004B4A7B">
        <w:lastRenderedPageBreak/>
        <w:t>Table 5.4 The Box-Behnken design and results for the significance analysis</w:t>
      </w:r>
      <w:bookmarkEnd w:id="370"/>
      <w:bookmarkEnd w:id="371"/>
      <w:r w:rsidRPr="004B4A7B">
        <w:t xml:space="preserve"> </w:t>
      </w:r>
    </w:p>
    <w:tbl>
      <w:tblPr>
        <w:tblStyle w:val="27"/>
        <w:tblW w:w="0" w:type="auto"/>
        <w:jc w:val="right"/>
        <w:tblLayout w:type="fixed"/>
        <w:tblLook w:val="04A0" w:firstRow="1" w:lastRow="0" w:firstColumn="1" w:lastColumn="0" w:noHBand="0" w:noVBand="1"/>
      </w:tblPr>
      <w:tblGrid>
        <w:gridCol w:w="993"/>
        <w:gridCol w:w="991"/>
        <w:gridCol w:w="1701"/>
        <w:gridCol w:w="1418"/>
        <w:gridCol w:w="1701"/>
        <w:gridCol w:w="1418"/>
      </w:tblGrid>
      <w:tr w:rsidR="00143BDF" w:rsidRPr="00143BDF" w14:paraId="494CBCB3" w14:textId="77777777" w:rsidTr="00143BDF">
        <w:trPr>
          <w:cnfStyle w:val="100000000000" w:firstRow="1" w:lastRow="0" w:firstColumn="0" w:lastColumn="0" w:oddVBand="0" w:evenVBand="0" w:oddHBand="0"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993" w:type="dxa"/>
            <w:noWrap/>
            <w:hideMark/>
          </w:tcPr>
          <w:p w14:paraId="097D87DE" w14:textId="77777777" w:rsidR="00143BDF" w:rsidRPr="00143BDF" w:rsidRDefault="00143BDF" w:rsidP="00143BDF">
            <w:pPr>
              <w:ind w:left="0"/>
              <w:jc w:val="center"/>
              <w:rPr>
                <w:b w:val="0"/>
                <w:bCs w:val="0"/>
                <w:sz w:val="21"/>
                <w:szCs w:val="21"/>
              </w:rPr>
            </w:pPr>
            <w:r w:rsidRPr="00143BDF">
              <w:rPr>
                <w:sz w:val="21"/>
                <w:szCs w:val="21"/>
              </w:rPr>
              <w:t>Test Number</w:t>
            </w:r>
          </w:p>
        </w:tc>
        <w:tc>
          <w:tcPr>
            <w:tcW w:w="991" w:type="dxa"/>
          </w:tcPr>
          <w:p w14:paraId="2FD1FAF5" w14:textId="77777777" w:rsidR="00143BDF" w:rsidRPr="00143BDF" w:rsidRDefault="00143BDF" w:rsidP="00143BDF">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21"/>
              </w:rPr>
            </w:pPr>
            <w:r w:rsidRPr="00143BDF">
              <w:rPr>
                <w:rStyle w:val="afb"/>
                <w:i/>
                <w:iCs/>
                <w:sz w:val="21"/>
                <w:szCs w:val="21"/>
              </w:rPr>
              <w:t xml:space="preserve">Spin Ratio </w:t>
            </w:r>
            <m:oMath>
              <m:r>
                <m:rPr>
                  <m:sty m:val="bi"/>
                </m:rPr>
                <w:rPr>
                  <w:rStyle w:val="afb"/>
                  <w:rFonts w:ascii="Cambria Math" w:hAnsi="Cambria Math"/>
                  <w:sz w:val="21"/>
                  <w:szCs w:val="21"/>
                </w:rPr>
                <m:t>τ</m:t>
              </m:r>
            </m:oMath>
          </w:p>
        </w:tc>
        <w:tc>
          <w:tcPr>
            <w:tcW w:w="1701" w:type="dxa"/>
            <w:noWrap/>
            <w:hideMark/>
          </w:tcPr>
          <w:p w14:paraId="25956265" w14:textId="5CD7226D" w:rsidR="00143BDF" w:rsidRPr="00143BDF" w:rsidRDefault="00143BDF" w:rsidP="00143BDF">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21"/>
              </w:rPr>
            </w:pPr>
            <w:r w:rsidRPr="00143BDF">
              <w:rPr>
                <w:sz w:val="21"/>
                <w:szCs w:val="21"/>
              </w:rPr>
              <w:t>Workpiece Thicknes</w:t>
            </w:r>
            <w:r>
              <w:rPr>
                <w:sz w:val="21"/>
                <w:szCs w:val="21"/>
              </w:rPr>
              <w:t>s</w:t>
            </w:r>
            <w:r>
              <w:rPr>
                <w:rFonts w:eastAsia="宋体" w:hint="eastAsia"/>
                <w:sz w:val="21"/>
                <w:szCs w:val="21"/>
              </w:rPr>
              <w:t xml:space="preserve"> </w:t>
            </w:r>
            <m:oMath>
              <m:r>
                <m:rPr>
                  <m:sty m:val="bi"/>
                </m:rPr>
                <w:rPr>
                  <w:rStyle w:val="afb"/>
                  <w:rFonts w:ascii="Cambria Math" w:hAnsi="Cambria Math"/>
                  <w:sz w:val="21"/>
                  <w:szCs w:val="21"/>
                </w:rPr>
                <m:t>t</m:t>
              </m:r>
            </m:oMath>
            <w:r w:rsidRPr="00143BDF">
              <w:rPr>
                <w:sz w:val="21"/>
                <w:szCs w:val="21"/>
              </w:rPr>
              <w:t xml:space="preserve"> (</w:t>
            </w:r>
            <m:oMath>
              <m:r>
                <m:rPr>
                  <m:sty m:val="bi"/>
                </m:rPr>
                <w:rPr>
                  <w:rFonts w:ascii="Cambria Math" w:hAnsi="Cambria Math"/>
                  <w:sz w:val="21"/>
                  <w:szCs w:val="21"/>
                </w:rPr>
                <m:t>mm</m:t>
              </m:r>
            </m:oMath>
            <w:r w:rsidRPr="00143BDF">
              <w:rPr>
                <w:sz w:val="21"/>
                <w:szCs w:val="21"/>
              </w:rPr>
              <w:t>)</w:t>
            </w:r>
          </w:p>
        </w:tc>
        <w:tc>
          <w:tcPr>
            <w:tcW w:w="1418" w:type="dxa"/>
            <w:noWrap/>
            <w:hideMark/>
          </w:tcPr>
          <w:p w14:paraId="6EEC8AEA" w14:textId="77777777" w:rsidR="00143BDF" w:rsidRPr="00143BDF" w:rsidRDefault="00143BDF" w:rsidP="00143BDF">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21"/>
              </w:rPr>
            </w:pPr>
            <w:r w:rsidRPr="00143BDF">
              <w:rPr>
                <w:sz w:val="21"/>
                <w:szCs w:val="21"/>
              </w:rPr>
              <w:t xml:space="preserve">Feed Ratio  </w:t>
            </w:r>
            <m:oMath>
              <m:r>
                <m:rPr>
                  <m:sty m:val="bi"/>
                </m:rPr>
                <w:rPr>
                  <w:rFonts w:ascii="Cambria Math" w:hAnsi="Cambria Math"/>
                  <w:sz w:val="21"/>
                  <w:szCs w:val="21"/>
                </w:rPr>
                <m:t xml:space="preserve">f </m:t>
              </m:r>
            </m:oMath>
            <w:r w:rsidRPr="00143BDF">
              <w:rPr>
                <w:sz w:val="21"/>
                <w:szCs w:val="21"/>
              </w:rPr>
              <w:t xml:space="preserve"> (</w:t>
            </w:r>
            <m:oMath>
              <m:r>
                <m:rPr>
                  <m:sty m:val="bi"/>
                </m:rPr>
                <w:rPr>
                  <w:rFonts w:ascii="Cambria Math" w:hAnsi="Cambria Math"/>
                  <w:sz w:val="21"/>
                  <w:szCs w:val="21"/>
                </w:rPr>
                <m:t>rev/mm</m:t>
              </m:r>
            </m:oMath>
            <w:r w:rsidRPr="00143BDF">
              <w:rPr>
                <w:sz w:val="21"/>
                <w:szCs w:val="21"/>
              </w:rPr>
              <w:t>)</w:t>
            </w:r>
          </w:p>
        </w:tc>
        <w:tc>
          <w:tcPr>
            <w:tcW w:w="1701" w:type="dxa"/>
          </w:tcPr>
          <w:p w14:paraId="039A2521" w14:textId="77777777" w:rsidR="00143BDF" w:rsidRPr="00143BDF" w:rsidRDefault="00143BDF" w:rsidP="00143BDF">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21"/>
              </w:rPr>
            </w:pPr>
            <w:r w:rsidRPr="00143BDF">
              <w:rPr>
                <w:sz w:val="21"/>
                <w:szCs w:val="21"/>
              </w:rPr>
              <w:t xml:space="preserve">Critical Forming Depth </w:t>
            </w:r>
            <m:oMath>
              <m:r>
                <m:rPr>
                  <m:sty m:val="bi"/>
                </m:rPr>
                <w:rPr>
                  <w:rFonts w:ascii="Cambria Math" w:hAnsi="Cambria Math"/>
                  <w:sz w:val="21"/>
                  <w:szCs w:val="21"/>
                </w:rPr>
                <m:t>h</m:t>
              </m:r>
            </m:oMath>
            <w:r w:rsidRPr="00143BDF">
              <w:rPr>
                <w:sz w:val="21"/>
                <w:szCs w:val="21"/>
              </w:rPr>
              <w:t xml:space="preserve"> (</w:t>
            </w:r>
            <m:oMath>
              <m:r>
                <m:rPr>
                  <m:sty m:val="bi"/>
                </m:rPr>
                <w:rPr>
                  <w:rFonts w:ascii="Cambria Math" w:hAnsi="Cambria Math"/>
                  <w:sz w:val="21"/>
                  <w:szCs w:val="21"/>
                </w:rPr>
                <m:t>mm</m:t>
              </m:r>
            </m:oMath>
            <w:r w:rsidRPr="00143BDF">
              <w:rPr>
                <w:sz w:val="21"/>
                <w:szCs w:val="21"/>
              </w:rPr>
              <w:t>)</w:t>
            </w:r>
          </w:p>
        </w:tc>
        <w:tc>
          <w:tcPr>
            <w:tcW w:w="1418" w:type="dxa"/>
          </w:tcPr>
          <w:p w14:paraId="4B8F08AD" w14:textId="77777777" w:rsidR="00143BDF" w:rsidRPr="00143BDF" w:rsidRDefault="00143BDF" w:rsidP="00143BDF">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21"/>
              </w:rPr>
            </w:pPr>
            <w:r w:rsidRPr="00143BDF">
              <w:rPr>
                <w:sz w:val="21"/>
                <w:szCs w:val="21"/>
              </w:rPr>
              <w:t xml:space="preserve">Wrinkling Sensitivity </w:t>
            </w:r>
            <m:oMath>
              <m:r>
                <m:rPr>
                  <m:sty m:val="bi"/>
                </m:rPr>
                <w:rPr>
                  <w:rFonts w:ascii="Cambria Math" w:hAnsi="Cambria Math"/>
                  <w:sz w:val="21"/>
                  <w:szCs w:val="21"/>
                </w:rPr>
                <m:t>η</m:t>
              </m:r>
            </m:oMath>
          </w:p>
        </w:tc>
      </w:tr>
      <w:tr w:rsidR="00143BDF" w:rsidRPr="00143BDF" w14:paraId="63962276" w14:textId="77777777" w:rsidTr="00143BDF">
        <w:trPr>
          <w:cnfStyle w:val="000000100000" w:firstRow="0" w:lastRow="0" w:firstColumn="0" w:lastColumn="0" w:oddVBand="0" w:evenVBand="0" w:oddHBand="1"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993" w:type="dxa"/>
            <w:noWrap/>
            <w:hideMark/>
          </w:tcPr>
          <w:p w14:paraId="1FEFEF6D" w14:textId="77777777" w:rsidR="00143BDF" w:rsidRPr="00143BDF" w:rsidRDefault="00143BDF" w:rsidP="00143BDF">
            <w:pPr>
              <w:ind w:left="0"/>
              <w:jc w:val="center"/>
              <w:rPr>
                <w:b w:val="0"/>
                <w:bCs w:val="0"/>
                <w:sz w:val="21"/>
                <w:szCs w:val="21"/>
              </w:rPr>
            </w:pPr>
            <w:r w:rsidRPr="00143BDF">
              <w:rPr>
                <w:sz w:val="21"/>
                <w:szCs w:val="21"/>
              </w:rPr>
              <w:t>1</w:t>
            </w:r>
          </w:p>
        </w:tc>
        <w:tc>
          <w:tcPr>
            <w:tcW w:w="991" w:type="dxa"/>
          </w:tcPr>
          <w:p w14:paraId="52C0FE9D"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0.3</w:t>
            </w:r>
          </w:p>
        </w:tc>
        <w:tc>
          <w:tcPr>
            <w:tcW w:w="1701" w:type="dxa"/>
            <w:noWrap/>
            <w:hideMark/>
          </w:tcPr>
          <w:p w14:paraId="50F4BAF4"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1</w:t>
            </w:r>
          </w:p>
        </w:tc>
        <w:tc>
          <w:tcPr>
            <w:tcW w:w="1418" w:type="dxa"/>
            <w:noWrap/>
            <w:hideMark/>
          </w:tcPr>
          <w:p w14:paraId="57B50E63"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0.5</w:t>
            </w:r>
          </w:p>
        </w:tc>
        <w:tc>
          <w:tcPr>
            <w:tcW w:w="1701" w:type="dxa"/>
          </w:tcPr>
          <w:p w14:paraId="57F5CD72"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6.89</w:t>
            </w:r>
          </w:p>
        </w:tc>
        <w:tc>
          <w:tcPr>
            <w:tcW w:w="1418" w:type="dxa"/>
          </w:tcPr>
          <w:p w14:paraId="0BD77452"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1.306</w:t>
            </w:r>
          </w:p>
        </w:tc>
      </w:tr>
      <w:tr w:rsidR="00143BDF" w:rsidRPr="00143BDF" w14:paraId="107FB2C2" w14:textId="77777777" w:rsidTr="00143BDF">
        <w:trPr>
          <w:trHeight w:val="300"/>
          <w:jc w:val="right"/>
        </w:trPr>
        <w:tc>
          <w:tcPr>
            <w:cnfStyle w:val="001000000000" w:firstRow="0" w:lastRow="0" w:firstColumn="1" w:lastColumn="0" w:oddVBand="0" w:evenVBand="0" w:oddHBand="0" w:evenHBand="0" w:firstRowFirstColumn="0" w:firstRowLastColumn="0" w:lastRowFirstColumn="0" w:lastRowLastColumn="0"/>
            <w:tcW w:w="993" w:type="dxa"/>
            <w:noWrap/>
            <w:hideMark/>
          </w:tcPr>
          <w:p w14:paraId="11B4FD4F" w14:textId="77777777" w:rsidR="00143BDF" w:rsidRPr="00143BDF" w:rsidRDefault="00143BDF" w:rsidP="00143BDF">
            <w:pPr>
              <w:ind w:left="0"/>
              <w:jc w:val="center"/>
              <w:rPr>
                <w:b w:val="0"/>
                <w:bCs w:val="0"/>
                <w:sz w:val="21"/>
                <w:szCs w:val="21"/>
              </w:rPr>
            </w:pPr>
            <w:r w:rsidRPr="00143BDF">
              <w:rPr>
                <w:sz w:val="21"/>
                <w:szCs w:val="21"/>
              </w:rPr>
              <w:t>2</w:t>
            </w:r>
          </w:p>
        </w:tc>
        <w:tc>
          <w:tcPr>
            <w:tcW w:w="991" w:type="dxa"/>
          </w:tcPr>
          <w:p w14:paraId="67667D83"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0.5</w:t>
            </w:r>
          </w:p>
        </w:tc>
        <w:tc>
          <w:tcPr>
            <w:tcW w:w="1701" w:type="dxa"/>
            <w:noWrap/>
            <w:hideMark/>
          </w:tcPr>
          <w:p w14:paraId="61EA052C"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1.5</w:t>
            </w:r>
          </w:p>
        </w:tc>
        <w:tc>
          <w:tcPr>
            <w:tcW w:w="1418" w:type="dxa"/>
            <w:noWrap/>
            <w:hideMark/>
          </w:tcPr>
          <w:p w14:paraId="69D5491D"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0.5</w:t>
            </w:r>
          </w:p>
        </w:tc>
        <w:tc>
          <w:tcPr>
            <w:tcW w:w="1701" w:type="dxa"/>
          </w:tcPr>
          <w:p w14:paraId="3662DF76"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14.18</w:t>
            </w:r>
          </w:p>
        </w:tc>
        <w:tc>
          <w:tcPr>
            <w:tcW w:w="1418" w:type="dxa"/>
          </w:tcPr>
          <w:p w14:paraId="0A238A5C"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1.481</w:t>
            </w:r>
          </w:p>
        </w:tc>
      </w:tr>
      <w:tr w:rsidR="00143BDF" w:rsidRPr="00143BDF" w14:paraId="12AB30E6" w14:textId="77777777" w:rsidTr="00143BDF">
        <w:trPr>
          <w:cnfStyle w:val="000000100000" w:firstRow="0" w:lastRow="0" w:firstColumn="0" w:lastColumn="0" w:oddVBand="0" w:evenVBand="0" w:oddHBand="1"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993" w:type="dxa"/>
            <w:noWrap/>
            <w:hideMark/>
          </w:tcPr>
          <w:p w14:paraId="0DF96CF5" w14:textId="77777777" w:rsidR="00143BDF" w:rsidRPr="00143BDF" w:rsidRDefault="00143BDF" w:rsidP="00143BDF">
            <w:pPr>
              <w:ind w:left="0"/>
              <w:jc w:val="center"/>
              <w:rPr>
                <w:b w:val="0"/>
                <w:bCs w:val="0"/>
                <w:sz w:val="21"/>
                <w:szCs w:val="21"/>
              </w:rPr>
            </w:pPr>
            <w:r w:rsidRPr="00143BDF">
              <w:rPr>
                <w:sz w:val="21"/>
                <w:szCs w:val="21"/>
              </w:rPr>
              <w:t>3</w:t>
            </w:r>
          </w:p>
        </w:tc>
        <w:tc>
          <w:tcPr>
            <w:tcW w:w="991" w:type="dxa"/>
          </w:tcPr>
          <w:p w14:paraId="34D5BA7D"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0.3</w:t>
            </w:r>
          </w:p>
        </w:tc>
        <w:tc>
          <w:tcPr>
            <w:tcW w:w="1701" w:type="dxa"/>
            <w:noWrap/>
            <w:hideMark/>
          </w:tcPr>
          <w:p w14:paraId="06600BD4"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2</w:t>
            </w:r>
          </w:p>
        </w:tc>
        <w:tc>
          <w:tcPr>
            <w:tcW w:w="1418" w:type="dxa"/>
            <w:noWrap/>
            <w:hideMark/>
          </w:tcPr>
          <w:p w14:paraId="2DB28342"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0.5</w:t>
            </w:r>
          </w:p>
        </w:tc>
        <w:tc>
          <w:tcPr>
            <w:tcW w:w="1701" w:type="dxa"/>
          </w:tcPr>
          <w:p w14:paraId="34623A24"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9.53</w:t>
            </w:r>
          </w:p>
        </w:tc>
        <w:tc>
          <w:tcPr>
            <w:tcW w:w="1418" w:type="dxa"/>
          </w:tcPr>
          <w:p w14:paraId="375D55A3"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0.944</w:t>
            </w:r>
          </w:p>
        </w:tc>
      </w:tr>
      <w:tr w:rsidR="00143BDF" w:rsidRPr="00143BDF" w14:paraId="11907D8F" w14:textId="77777777" w:rsidTr="00143BDF">
        <w:trPr>
          <w:trHeight w:val="300"/>
          <w:jc w:val="right"/>
        </w:trPr>
        <w:tc>
          <w:tcPr>
            <w:cnfStyle w:val="001000000000" w:firstRow="0" w:lastRow="0" w:firstColumn="1" w:lastColumn="0" w:oddVBand="0" w:evenVBand="0" w:oddHBand="0" w:evenHBand="0" w:firstRowFirstColumn="0" w:firstRowLastColumn="0" w:lastRowFirstColumn="0" w:lastRowLastColumn="0"/>
            <w:tcW w:w="993" w:type="dxa"/>
            <w:noWrap/>
            <w:hideMark/>
          </w:tcPr>
          <w:p w14:paraId="4C7FA37F" w14:textId="77777777" w:rsidR="00143BDF" w:rsidRPr="00143BDF" w:rsidRDefault="00143BDF" w:rsidP="00143BDF">
            <w:pPr>
              <w:ind w:left="0"/>
              <w:jc w:val="center"/>
              <w:rPr>
                <w:b w:val="0"/>
                <w:bCs w:val="0"/>
                <w:sz w:val="21"/>
                <w:szCs w:val="21"/>
              </w:rPr>
            </w:pPr>
            <w:r w:rsidRPr="00143BDF">
              <w:rPr>
                <w:sz w:val="21"/>
                <w:szCs w:val="21"/>
              </w:rPr>
              <w:t>4</w:t>
            </w:r>
          </w:p>
        </w:tc>
        <w:tc>
          <w:tcPr>
            <w:tcW w:w="991" w:type="dxa"/>
          </w:tcPr>
          <w:p w14:paraId="57B024F7"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0.7</w:t>
            </w:r>
          </w:p>
        </w:tc>
        <w:tc>
          <w:tcPr>
            <w:tcW w:w="1701" w:type="dxa"/>
            <w:noWrap/>
            <w:hideMark/>
          </w:tcPr>
          <w:p w14:paraId="1B86EBCD"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1</w:t>
            </w:r>
          </w:p>
        </w:tc>
        <w:tc>
          <w:tcPr>
            <w:tcW w:w="1418" w:type="dxa"/>
            <w:noWrap/>
            <w:hideMark/>
          </w:tcPr>
          <w:p w14:paraId="2210E9AC"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0.5</w:t>
            </w:r>
          </w:p>
        </w:tc>
        <w:tc>
          <w:tcPr>
            <w:tcW w:w="1701" w:type="dxa"/>
          </w:tcPr>
          <w:p w14:paraId="7DE128EC"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18.67</w:t>
            </w:r>
          </w:p>
        </w:tc>
        <w:tc>
          <w:tcPr>
            <w:tcW w:w="1418" w:type="dxa"/>
          </w:tcPr>
          <w:p w14:paraId="41EBE3D7"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2.624</w:t>
            </w:r>
          </w:p>
        </w:tc>
      </w:tr>
      <w:tr w:rsidR="00143BDF" w:rsidRPr="00143BDF" w14:paraId="15632230" w14:textId="77777777" w:rsidTr="00143BDF">
        <w:trPr>
          <w:cnfStyle w:val="000000100000" w:firstRow="0" w:lastRow="0" w:firstColumn="0" w:lastColumn="0" w:oddVBand="0" w:evenVBand="0" w:oddHBand="1"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993" w:type="dxa"/>
            <w:noWrap/>
            <w:hideMark/>
          </w:tcPr>
          <w:p w14:paraId="6F2D913E" w14:textId="77777777" w:rsidR="00143BDF" w:rsidRPr="00143BDF" w:rsidRDefault="00143BDF" w:rsidP="00143BDF">
            <w:pPr>
              <w:ind w:left="0"/>
              <w:jc w:val="center"/>
              <w:rPr>
                <w:b w:val="0"/>
                <w:bCs w:val="0"/>
                <w:sz w:val="21"/>
                <w:szCs w:val="21"/>
              </w:rPr>
            </w:pPr>
            <w:r w:rsidRPr="00143BDF">
              <w:rPr>
                <w:sz w:val="21"/>
                <w:szCs w:val="21"/>
              </w:rPr>
              <w:t>5</w:t>
            </w:r>
          </w:p>
        </w:tc>
        <w:tc>
          <w:tcPr>
            <w:tcW w:w="991" w:type="dxa"/>
          </w:tcPr>
          <w:p w14:paraId="4229DD80"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0.7</w:t>
            </w:r>
          </w:p>
        </w:tc>
        <w:tc>
          <w:tcPr>
            <w:tcW w:w="1701" w:type="dxa"/>
            <w:noWrap/>
            <w:hideMark/>
          </w:tcPr>
          <w:p w14:paraId="5B235994"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1.5</w:t>
            </w:r>
          </w:p>
        </w:tc>
        <w:tc>
          <w:tcPr>
            <w:tcW w:w="1418" w:type="dxa"/>
            <w:noWrap/>
            <w:hideMark/>
          </w:tcPr>
          <w:p w14:paraId="76307A0C"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0.4</w:t>
            </w:r>
          </w:p>
        </w:tc>
        <w:tc>
          <w:tcPr>
            <w:tcW w:w="1701" w:type="dxa"/>
          </w:tcPr>
          <w:p w14:paraId="3CC72528"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23.6</w:t>
            </w:r>
          </w:p>
        </w:tc>
        <w:tc>
          <w:tcPr>
            <w:tcW w:w="1418" w:type="dxa"/>
          </w:tcPr>
          <w:p w14:paraId="3EE940AE"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2.076</w:t>
            </w:r>
          </w:p>
        </w:tc>
      </w:tr>
      <w:tr w:rsidR="00143BDF" w:rsidRPr="00143BDF" w14:paraId="4D98F09F" w14:textId="77777777" w:rsidTr="00143BDF">
        <w:trPr>
          <w:trHeight w:val="300"/>
          <w:jc w:val="right"/>
        </w:trPr>
        <w:tc>
          <w:tcPr>
            <w:cnfStyle w:val="001000000000" w:firstRow="0" w:lastRow="0" w:firstColumn="1" w:lastColumn="0" w:oddVBand="0" w:evenVBand="0" w:oddHBand="0" w:evenHBand="0" w:firstRowFirstColumn="0" w:firstRowLastColumn="0" w:lastRowFirstColumn="0" w:lastRowLastColumn="0"/>
            <w:tcW w:w="993" w:type="dxa"/>
            <w:noWrap/>
            <w:hideMark/>
          </w:tcPr>
          <w:p w14:paraId="17235026" w14:textId="77777777" w:rsidR="00143BDF" w:rsidRPr="00143BDF" w:rsidRDefault="00143BDF" w:rsidP="00143BDF">
            <w:pPr>
              <w:ind w:left="0"/>
              <w:jc w:val="center"/>
              <w:rPr>
                <w:b w:val="0"/>
                <w:bCs w:val="0"/>
                <w:sz w:val="21"/>
                <w:szCs w:val="21"/>
              </w:rPr>
            </w:pPr>
            <w:r w:rsidRPr="00143BDF">
              <w:rPr>
                <w:sz w:val="21"/>
                <w:szCs w:val="21"/>
              </w:rPr>
              <w:t>6</w:t>
            </w:r>
          </w:p>
        </w:tc>
        <w:tc>
          <w:tcPr>
            <w:tcW w:w="991" w:type="dxa"/>
          </w:tcPr>
          <w:p w14:paraId="40C68AEF"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0.7</w:t>
            </w:r>
          </w:p>
        </w:tc>
        <w:tc>
          <w:tcPr>
            <w:tcW w:w="1701" w:type="dxa"/>
            <w:noWrap/>
            <w:hideMark/>
          </w:tcPr>
          <w:p w14:paraId="1BCCD775"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2</w:t>
            </w:r>
          </w:p>
        </w:tc>
        <w:tc>
          <w:tcPr>
            <w:tcW w:w="1418" w:type="dxa"/>
            <w:noWrap/>
            <w:hideMark/>
          </w:tcPr>
          <w:p w14:paraId="1C7254CF"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1</w:t>
            </w:r>
          </w:p>
        </w:tc>
        <w:tc>
          <w:tcPr>
            <w:tcW w:w="1701" w:type="dxa"/>
          </w:tcPr>
          <w:p w14:paraId="692C509B"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27.11</w:t>
            </w:r>
          </w:p>
        </w:tc>
        <w:tc>
          <w:tcPr>
            <w:tcW w:w="1418" w:type="dxa"/>
          </w:tcPr>
          <w:p w14:paraId="641D281E"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1.807</w:t>
            </w:r>
          </w:p>
        </w:tc>
      </w:tr>
      <w:tr w:rsidR="00143BDF" w:rsidRPr="00143BDF" w14:paraId="37F0FAFA" w14:textId="77777777" w:rsidTr="00143BDF">
        <w:trPr>
          <w:cnfStyle w:val="000000100000" w:firstRow="0" w:lastRow="0" w:firstColumn="0" w:lastColumn="0" w:oddVBand="0" w:evenVBand="0" w:oddHBand="1"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993" w:type="dxa"/>
            <w:noWrap/>
            <w:hideMark/>
          </w:tcPr>
          <w:p w14:paraId="7F53E8E9" w14:textId="77777777" w:rsidR="00143BDF" w:rsidRPr="00143BDF" w:rsidRDefault="00143BDF" w:rsidP="00143BDF">
            <w:pPr>
              <w:ind w:left="0"/>
              <w:jc w:val="center"/>
              <w:rPr>
                <w:b w:val="0"/>
                <w:bCs w:val="0"/>
                <w:sz w:val="21"/>
                <w:szCs w:val="21"/>
              </w:rPr>
            </w:pPr>
            <w:r w:rsidRPr="00143BDF">
              <w:rPr>
                <w:sz w:val="21"/>
                <w:szCs w:val="21"/>
              </w:rPr>
              <w:t>7</w:t>
            </w:r>
          </w:p>
        </w:tc>
        <w:tc>
          <w:tcPr>
            <w:tcW w:w="991" w:type="dxa"/>
          </w:tcPr>
          <w:p w14:paraId="511B3B17"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0.5</w:t>
            </w:r>
          </w:p>
        </w:tc>
        <w:tc>
          <w:tcPr>
            <w:tcW w:w="1701" w:type="dxa"/>
            <w:noWrap/>
            <w:hideMark/>
          </w:tcPr>
          <w:p w14:paraId="1CB6B25B"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1</w:t>
            </w:r>
          </w:p>
        </w:tc>
        <w:tc>
          <w:tcPr>
            <w:tcW w:w="1418" w:type="dxa"/>
            <w:noWrap/>
            <w:hideMark/>
          </w:tcPr>
          <w:p w14:paraId="27E50E19"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1</w:t>
            </w:r>
          </w:p>
        </w:tc>
        <w:tc>
          <w:tcPr>
            <w:tcW w:w="1701" w:type="dxa"/>
          </w:tcPr>
          <w:p w14:paraId="195AA209"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11.29</w:t>
            </w:r>
          </w:p>
        </w:tc>
        <w:tc>
          <w:tcPr>
            <w:tcW w:w="1418" w:type="dxa"/>
          </w:tcPr>
          <w:p w14:paraId="4506FBA6"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1.860</w:t>
            </w:r>
          </w:p>
        </w:tc>
      </w:tr>
      <w:tr w:rsidR="00143BDF" w:rsidRPr="00143BDF" w14:paraId="10B87C25" w14:textId="77777777" w:rsidTr="00143BDF">
        <w:trPr>
          <w:trHeight w:val="300"/>
          <w:jc w:val="right"/>
        </w:trPr>
        <w:tc>
          <w:tcPr>
            <w:cnfStyle w:val="001000000000" w:firstRow="0" w:lastRow="0" w:firstColumn="1" w:lastColumn="0" w:oddVBand="0" w:evenVBand="0" w:oddHBand="0" w:evenHBand="0" w:firstRowFirstColumn="0" w:firstRowLastColumn="0" w:lastRowFirstColumn="0" w:lastRowLastColumn="0"/>
            <w:tcW w:w="993" w:type="dxa"/>
            <w:noWrap/>
            <w:hideMark/>
          </w:tcPr>
          <w:p w14:paraId="32D92356" w14:textId="77777777" w:rsidR="00143BDF" w:rsidRPr="00143BDF" w:rsidRDefault="00143BDF" w:rsidP="00143BDF">
            <w:pPr>
              <w:ind w:left="0"/>
              <w:jc w:val="center"/>
              <w:rPr>
                <w:b w:val="0"/>
                <w:bCs w:val="0"/>
                <w:sz w:val="21"/>
                <w:szCs w:val="21"/>
              </w:rPr>
            </w:pPr>
            <w:r w:rsidRPr="00143BDF">
              <w:rPr>
                <w:sz w:val="21"/>
                <w:szCs w:val="21"/>
              </w:rPr>
              <w:t>8</w:t>
            </w:r>
          </w:p>
        </w:tc>
        <w:tc>
          <w:tcPr>
            <w:tcW w:w="991" w:type="dxa"/>
          </w:tcPr>
          <w:p w14:paraId="4F2D5DE7"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0.5</w:t>
            </w:r>
          </w:p>
        </w:tc>
        <w:tc>
          <w:tcPr>
            <w:tcW w:w="1701" w:type="dxa"/>
            <w:noWrap/>
            <w:hideMark/>
          </w:tcPr>
          <w:p w14:paraId="1A784195"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1.5</w:t>
            </w:r>
          </w:p>
        </w:tc>
        <w:tc>
          <w:tcPr>
            <w:tcW w:w="1418" w:type="dxa"/>
            <w:noWrap/>
            <w:hideMark/>
          </w:tcPr>
          <w:p w14:paraId="1278C2BB"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1</w:t>
            </w:r>
          </w:p>
        </w:tc>
        <w:tc>
          <w:tcPr>
            <w:tcW w:w="1701" w:type="dxa"/>
          </w:tcPr>
          <w:p w14:paraId="3DD32BFE"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13.68</w:t>
            </w:r>
          </w:p>
        </w:tc>
        <w:tc>
          <w:tcPr>
            <w:tcW w:w="1418" w:type="dxa"/>
          </w:tcPr>
          <w:p w14:paraId="694B819E"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1.535</w:t>
            </w:r>
          </w:p>
        </w:tc>
      </w:tr>
      <w:tr w:rsidR="00143BDF" w:rsidRPr="00143BDF" w14:paraId="0F540416" w14:textId="77777777" w:rsidTr="00143BDF">
        <w:trPr>
          <w:cnfStyle w:val="000000100000" w:firstRow="0" w:lastRow="0" w:firstColumn="0" w:lastColumn="0" w:oddVBand="0" w:evenVBand="0" w:oddHBand="1"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993" w:type="dxa"/>
            <w:noWrap/>
            <w:hideMark/>
          </w:tcPr>
          <w:p w14:paraId="107F4095" w14:textId="77777777" w:rsidR="00143BDF" w:rsidRPr="00143BDF" w:rsidRDefault="00143BDF" w:rsidP="00143BDF">
            <w:pPr>
              <w:ind w:left="0"/>
              <w:jc w:val="center"/>
              <w:rPr>
                <w:b w:val="0"/>
                <w:bCs w:val="0"/>
                <w:sz w:val="21"/>
                <w:szCs w:val="21"/>
              </w:rPr>
            </w:pPr>
            <w:r w:rsidRPr="00143BDF">
              <w:rPr>
                <w:sz w:val="21"/>
                <w:szCs w:val="21"/>
              </w:rPr>
              <w:t>9</w:t>
            </w:r>
          </w:p>
        </w:tc>
        <w:tc>
          <w:tcPr>
            <w:tcW w:w="991" w:type="dxa"/>
          </w:tcPr>
          <w:p w14:paraId="7CDD3CE3"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0.3</w:t>
            </w:r>
          </w:p>
        </w:tc>
        <w:tc>
          <w:tcPr>
            <w:tcW w:w="1701" w:type="dxa"/>
            <w:noWrap/>
            <w:hideMark/>
          </w:tcPr>
          <w:p w14:paraId="4E75C979"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2</w:t>
            </w:r>
          </w:p>
        </w:tc>
        <w:tc>
          <w:tcPr>
            <w:tcW w:w="1418" w:type="dxa"/>
            <w:noWrap/>
            <w:hideMark/>
          </w:tcPr>
          <w:p w14:paraId="17BF0E49"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1</w:t>
            </w:r>
          </w:p>
        </w:tc>
        <w:tc>
          <w:tcPr>
            <w:tcW w:w="1701" w:type="dxa"/>
          </w:tcPr>
          <w:p w14:paraId="1793CC81"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9.32</w:t>
            </w:r>
          </w:p>
        </w:tc>
        <w:tc>
          <w:tcPr>
            <w:tcW w:w="1418" w:type="dxa"/>
          </w:tcPr>
          <w:p w14:paraId="1C193D5E"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0.966</w:t>
            </w:r>
          </w:p>
        </w:tc>
      </w:tr>
      <w:tr w:rsidR="00143BDF" w:rsidRPr="00143BDF" w14:paraId="44F6D79D" w14:textId="77777777" w:rsidTr="00143BDF">
        <w:trPr>
          <w:trHeight w:val="300"/>
          <w:jc w:val="right"/>
        </w:trPr>
        <w:tc>
          <w:tcPr>
            <w:cnfStyle w:val="001000000000" w:firstRow="0" w:lastRow="0" w:firstColumn="1" w:lastColumn="0" w:oddVBand="0" w:evenVBand="0" w:oddHBand="0" w:evenHBand="0" w:firstRowFirstColumn="0" w:firstRowLastColumn="0" w:lastRowFirstColumn="0" w:lastRowLastColumn="0"/>
            <w:tcW w:w="993" w:type="dxa"/>
            <w:noWrap/>
          </w:tcPr>
          <w:p w14:paraId="252D77AA" w14:textId="77777777" w:rsidR="00143BDF" w:rsidRPr="00143BDF" w:rsidRDefault="00143BDF" w:rsidP="00143BDF">
            <w:pPr>
              <w:ind w:left="0"/>
              <w:jc w:val="center"/>
              <w:rPr>
                <w:b w:val="0"/>
                <w:bCs w:val="0"/>
                <w:sz w:val="21"/>
                <w:szCs w:val="21"/>
              </w:rPr>
            </w:pPr>
            <w:r w:rsidRPr="00143BDF">
              <w:rPr>
                <w:sz w:val="21"/>
                <w:szCs w:val="21"/>
              </w:rPr>
              <w:t>10</w:t>
            </w:r>
          </w:p>
        </w:tc>
        <w:tc>
          <w:tcPr>
            <w:tcW w:w="991" w:type="dxa"/>
          </w:tcPr>
          <w:p w14:paraId="5C548D06"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0.3</w:t>
            </w:r>
          </w:p>
        </w:tc>
        <w:tc>
          <w:tcPr>
            <w:tcW w:w="1701" w:type="dxa"/>
            <w:noWrap/>
          </w:tcPr>
          <w:p w14:paraId="32B2F7F9"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1</w:t>
            </w:r>
          </w:p>
        </w:tc>
        <w:tc>
          <w:tcPr>
            <w:tcW w:w="1418" w:type="dxa"/>
            <w:noWrap/>
          </w:tcPr>
          <w:p w14:paraId="16DFC84D"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2</w:t>
            </w:r>
          </w:p>
        </w:tc>
        <w:tc>
          <w:tcPr>
            <w:tcW w:w="1701" w:type="dxa"/>
          </w:tcPr>
          <w:p w14:paraId="2213F855"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6.49</w:t>
            </w:r>
          </w:p>
        </w:tc>
        <w:tc>
          <w:tcPr>
            <w:tcW w:w="1418" w:type="dxa"/>
          </w:tcPr>
          <w:p w14:paraId="732A9DDB"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1.387</w:t>
            </w:r>
          </w:p>
        </w:tc>
      </w:tr>
      <w:tr w:rsidR="00143BDF" w:rsidRPr="00143BDF" w14:paraId="76B4ADC8" w14:textId="77777777" w:rsidTr="00143BDF">
        <w:trPr>
          <w:cnfStyle w:val="000000100000" w:firstRow="0" w:lastRow="0" w:firstColumn="0" w:lastColumn="0" w:oddVBand="0" w:evenVBand="0" w:oddHBand="1"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993" w:type="dxa"/>
            <w:noWrap/>
          </w:tcPr>
          <w:p w14:paraId="4CBA8205" w14:textId="77777777" w:rsidR="00143BDF" w:rsidRPr="00143BDF" w:rsidRDefault="00143BDF" w:rsidP="00143BDF">
            <w:pPr>
              <w:ind w:left="0"/>
              <w:jc w:val="center"/>
              <w:rPr>
                <w:b w:val="0"/>
                <w:bCs w:val="0"/>
                <w:sz w:val="21"/>
                <w:szCs w:val="21"/>
              </w:rPr>
            </w:pPr>
            <w:r w:rsidRPr="00143BDF">
              <w:rPr>
                <w:sz w:val="21"/>
                <w:szCs w:val="21"/>
              </w:rPr>
              <w:t>11</w:t>
            </w:r>
          </w:p>
        </w:tc>
        <w:tc>
          <w:tcPr>
            <w:tcW w:w="991" w:type="dxa"/>
          </w:tcPr>
          <w:p w14:paraId="2A1AC772"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0.3</w:t>
            </w:r>
          </w:p>
        </w:tc>
        <w:tc>
          <w:tcPr>
            <w:tcW w:w="1701" w:type="dxa"/>
            <w:noWrap/>
          </w:tcPr>
          <w:p w14:paraId="60621AC8"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1.5</w:t>
            </w:r>
          </w:p>
        </w:tc>
        <w:tc>
          <w:tcPr>
            <w:tcW w:w="1418" w:type="dxa"/>
            <w:noWrap/>
          </w:tcPr>
          <w:p w14:paraId="2EAA579A"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2</w:t>
            </w:r>
          </w:p>
        </w:tc>
        <w:tc>
          <w:tcPr>
            <w:tcW w:w="1701" w:type="dxa"/>
          </w:tcPr>
          <w:p w14:paraId="57EF8CD4"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8.44</w:t>
            </w:r>
          </w:p>
        </w:tc>
        <w:tc>
          <w:tcPr>
            <w:tcW w:w="1418" w:type="dxa"/>
          </w:tcPr>
          <w:p w14:paraId="1BFA91B6"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1.066</w:t>
            </w:r>
          </w:p>
        </w:tc>
      </w:tr>
      <w:tr w:rsidR="00143BDF" w:rsidRPr="00143BDF" w14:paraId="1F216825" w14:textId="77777777" w:rsidTr="00143BDF">
        <w:trPr>
          <w:trHeight w:val="300"/>
          <w:jc w:val="right"/>
        </w:trPr>
        <w:tc>
          <w:tcPr>
            <w:cnfStyle w:val="001000000000" w:firstRow="0" w:lastRow="0" w:firstColumn="1" w:lastColumn="0" w:oddVBand="0" w:evenVBand="0" w:oddHBand="0" w:evenHBand="0" w:firstRowFirstColumn="0" w:firstRowLastColumn="0" w:lastRowFirstColumn="0" w:lastRowLastColumn="0"/>
            <w:tcW w:w="993" w:type="dxa"/>
            <w:noWrap/>
          </w:tcPr>
          <w:p w14:paraId="0C7BDA7B" w14:textId="77777777" w:rsidR="00143BDF" w:rsidRPr="00143BDF" w:rsidRDefault="00143BDF" w:rsidP="00143BDF">
            <w:pPr>
              <w:ind w:left="0"/>
              <w:jc w:val="center"/>
              <w:rPr>
                <w:b w:val="0"/>
                <w:bCs w:val="0"/>
                <w:sz w:val="21"/>
                <w:szCs w:val="21"/>
              </w:rPr>
            </w:pPr>
            <w:r w:rsidRPr="00143BDF">
              <w:rPr>
                <w:sz w:val="21"/>
                <w:szCs w:val="21"/>
              </w:rPr>
              <w:t>12</w:t>
            </w:r>
          </w:p>
        </w:tc>
        <w:tc>
          <w:tcPr>
            <w:tcW w:w="991" w:type="dxa"/>
          </w:tcPr>
          <w:p w14:paraId="067947E0"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0.5</w:t>
            </w:r>
          </w:p>
        </w:tc>
        <w:tc>
          <w:tcPr>
            <w:tcW w:w="1701" w:type="dxa"/>
            <w:noWrap/>
          </w:tcPr>
          <w:p w14:paraId="75C70FC6"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2</w:t>
            </w:r>
          </w:p>
        </w:tc>
        <w:tc>
          <w:tcPr>
            <w:tcW w:w="1418" w:type="dxa"/>
            <w:noWrap/>
          </w:tcPr>
          <w:p w14:paraId="70B50FFE"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2</w:t>
            </w:r>
          </w:p>
        </w:tc>
        <w:tc>
          <w:tcPr>
            <w:tcW w:w="1701" w:type="dxa"/>
          </w:tcPr>
          <w:p w14:paraId="6D338738"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15.51</w:t>
            </w:r>
          </w:p>
        </w:tc>
        <w:tc>
          <w:tcPr>
            <w:tcW w:w="1418" w:type="dxa"/>
          </w:tcPr>
          <w:p w14:paraId="6CD76A99"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143BDF">
              <w:rPr>
                <w:sz w:val="21"/>
                <w:szCs w:val="21"/>
              </w:rPr>
              <w:t>1.354</w:t>
            </w:r>
          </w:p>
        </w:tc>
      </w:tr>
      <w:tr w:rsidR="00143BDF" w:rsidRPr="00143BDF" w14:paraId="618339E4" w14:textId="77777777" w:rsidTr="00143BDF">
        <w:trPr>
          <w:cnfStyle w:val="000000100000" w:firstRow="0" w:lastRow="0" w:firstColumn="0" w:lastColumn="0" w:oddVBand="0" w:evenVBand="0" w:oddHBand="1"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993" w:type="dxa"/>
            <w:noWrap/>
          </w:tcPr>
          <w:p w14:paraId="5FA510F5" w14:textId="77777777" w:rsidR="00143BDF" w:rsidRPr="00143BDF" w:rsidRDefault="00143BDF" w:rsidP="00143BDF">
            <w:pPr>
              <w:ind w:left="0"/>
              <w:jc w:val="center"/>
              <w:rPr>
                <w:b w:val="0"/>
                <w:bCs w:val="0"/>
                <w:sz w:val="21"/>
                <w:szCs w:val="21"/>
              </w:rPr>
            </w:pPr>
            <w:r w:rsidRPr="00143BDF">
              <w:rPr>
                <w:sz w:val="21"/>
                <w:szCs w:val="21"/>
              </w:rPr>
              <w:t>13</w:t>
            </w:r>
          </w:p>
        </w:tc>
        <w:tc>
          <w:tcPr>
            <w:tcW w:w="991" w:type="dxa"/>
          </w:tcPr>
          <w:p w14:paraId="5A8865B6"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0.7</w:t>
            </w:r>
          </w:p>
        </w:tc>
        <w:tc>
          <w:tcPr>
            <w:tcW w:w="1701" w:type="dxa"/>
            <w:noWrap/>
          </w:tcPr>
          <w:p w14:paraId="3DB2E7BC"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1</w:t>
            </w:r>
          </w:p>
        </w:tc>
        <w:tc>
          <w:tcPr>
            <w:tcW w:w="1418" w:type="dxa"/>
            <w:noWrap/>
          </w:tcPr>
          <w:p w14:paraId="1370F15D"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2</w:t>
            </w:r>
          </w:p>
        </w:tc>
        <w:tc>
          <w:tcPr>
            <w:tcW w:w="1701" w:type="dxa"/>
          </w:tcPr>
          <w:p w14:paraId="6EE83CFF"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17.34</w:t>
            </w:r>
          </w:p>
        </w:tc>
        <w:tc>
          <w:tcPr>
            <w:tcW w:w="1418" w:type="dxa"/>
          </w:tcPr>
          <w:p w14:paraId="5E78F606"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143BDF">
              <w:rPr>
                <w:sz w:val="21"/>
                <w:szCs w:val="21"/>
              </w:rPr>
              <w:t>2.826</w:t>
            </w:r>
          </w:p>
        </w:tc>
      </w:tr>
    </w:tbl>
    <w:p w14:paraId="78EA9F53" w14:textId="77777777" w:rsidR="00143BDF" w:rsidRPr="004B4A7B" w:rsidRDefault="00143BDF" w:rsidP="00143BDF"/>
    <w:p w14:paraId="0E32387D" w14:textId="1F019717" w:rsidR="004F0BF2" w:rsidRPr="004B4A7B" w:rsidRDefault="004F0BF2" w:rsidP="004F0BF2">
      <w:r w:rsidRPr="004B4A7B">
        <w:t xml:space="preserve">In order to interpret the most significant effects of the input parameters, only linear and interaction model terms </w:t>
      </w:r>
      <w:r w:rsidR="00D302B0">
        <w:t>were</w:t>
      </w:r>
      <w:r w:rsidRPr="004B4A7B">
        <w:t xml:space="preserve"> considered, higher-order terms </w:t>
      </w:r>
      <w:r w:rsidR="00D302B0">
        <w:t>were</w:t>
      </w:r>
      <w:r w:rsidRPr="004B4A7B">
        <w:t xml:space="preserve"> neglected from the model. The coefficient of each parameter, confidence intervals indicating a 95% confidence level </w:t>
      </w:r>
      <w:r w:rsidR="00D302B0">
        <w:t>were</w:t>
      </w:r>
      <w:r w:rsidRPr="004B4A7B">
        <w:t xml:space="preserve"> employed. As shown in Figure 5.14, it can be noticed that the most significant parameter affecting the critical forming depth and the wrinkling sensitivity is the spin ratio, followed by the workpiece thickness, the spin ratio-</w:t>
      </w:r>
      <w:r w:rsidRPr="004B4A7B">
        <w:lastRenderedPageBreak/>
        <w:t xml:space="preserve">workpiece thickness interaction. However, the feed ratio, the spin ratio-feed ratio interaction and the thickness-feed ratio interaction have relatively less significance.  </w:t>
      </w:r>
    </w:p>
    <w:p w14:paraId="37ADD546" w14:textId="77777777" w:rsidR="004F0BF2" w:rsidRPr="004B4A7B" w:rsidRDefault="004F0BF2" w:rsidP="0029468C">
      <w:pPr>
        <w:pStyle w:val="ab0"/>
      </w:pPr>
      <w:r w:rsidRPr="004B4A7B">
        <w:drawing>
          <wp:inline distT="0" distB="0" distL="0" distR="0" wp14:anchorId="2D6A56A4" wp14:editId="0155AD1C">
            <wp:extent cx="4409389" cy="2052000"/>
            <wp:effectExtent l="0" t="0" r="0" b="571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09389" cy="2052000"/>
                    </a:xfrm>
                    <a:prstGeom prst="rect">
                      <a:avLst/>
                    </a:prstGeom>
                    <a:solidFill>
                      <a:schemeClr val="bg1"/>
                    </a:solidFill>
                  </pic:spPr>
                </pic:pic>
              </a:graphicData>
            </a:graphic>
          </wp:inline>
        </w:drawing>
      </w:r>
    </w:p>
    <w:p w14:paraId="22DBAB4F" w14:textId="77777777" w:rsidR="004F0BF2" w:rsidRPr="004B4A7B" w:rsidRDefault="004F0BF2" w:rsidP="0029468C">
      <w:pPr>
        <w:pStyle w:val="ab0"/>
      </w:pPr>
      <w:r w:rsidRPr="004B4A7B">
        <w:t>(a)</w:t>
      </w:r>
    </w:p>
    <w:p w14:paraId="6047B71C" w14:textId="77777777" w:rsidR="004F0BF2" w:rsidRPr="004B4A7B" w:rsidRDefault="004F0BF2" w:rsidP="0029468C">
      <w:pPr>
        <w:pStyle w:val="ab0"/>
      </w:pPr>
      <w:r w:rsidRPr="004B4A7B">
        <w:drawing>
          <wp:inline distT="0" distB="0" distL="0" distR="0" wp14:anchorId="56CE3CD9" wp14:editId="51C91D8A">
            <wp:extent cx="4370771" cy="2052000"/>
            <wp:effectExtent l="0" t="0" r="0" b="5715"/>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370771" cy="2052000"/>
                    </a:xfrm>
                    <a:prstGeom prst="rect">
                      <a:avLst/>
                    </a:prstGeom>
                    <a:solidFill>
                      <a:schemeClr val="bg1"/>
                    </a:solidFill>
                  </pic:spPr>
                </pic:pic>
              </a:graphicData>
            </a:graphic>
          </wp:inline>
        </w:drawing>
      </w:r>
    </w:p>
    <w:p w14:paraId="3A489CF7" w14:textId="77777777" w:rsidR="004F0BF2" w:rsidRPr="004B4A7B" w:rsidRDefault="004F0BF2" w:rsidP="0029468C">
      <w:pPr>
        <w:pStyle w:val="ab0"/>
      </w:pPr>
      <w:r w:rsidRPr="004B4A7B">
        <w:t>(b)</w:t>
      </w:r>
    </w:p>
    <w:p w14:paraId="0EBA89DF" w14:textId="77777777" w:rsidR="004F0BF2" w:rsidRPr="004B4A7B" w:rsidRDefault="004F0BF2" w:rsidP="004F0BF2">
      <w:pPr>
        <w:pStyle w:val="ad"/>
      </w:pPr>
      <w:bookmarkStart w:id="372" w:name="_Toc49864473"/>
      <w:bookmarkStart w:id="373" w:name="_Toc64206331"/>
      <w:r w:rsidRPr="004B4A7B">
        <w:t>Figure 5.14 Significance coefficients of each input parameter: (a) Critical forming Depth, (b) Wrinkling Sensitivity</w:t>
      </w:r>
      <w:bookmarkEnd w:id="372"/>
      <w:bookmarkEnd w:id="373"/>
    </w:p>
    <w:p w14:paraId="2547F732" w14:textId="3AB5EE3C" w:rsidR="004F0BF2" w:rsidRPr="004B4A7B" w:rsidRDefault="004F0BF2" w:rsidP="004F0BF2">
      <w:pPr>
        <w:pStyle w:val="3"/>
      </w:pPr>
      <w:bookmarkStart w:id="374" w:name="_Toc64206203"/>
      <w:r w:rsidRPr="004B4A7B">
        <w:t>Determination of Wrinkling-free Spinning Diagrams</w:t>
      </w:r>
      <w:bookmarkEnd w:id="374"/>
    </w:p>
    <w:p w14:paraId="54E30211" w14:textId="1B08C546" w:rsidR="004F0BF2" w:rsidRPr="004B4A7B" w:rsidRDefault="004F0BF2" w:rsidP="004F0BF2">
      <w:r w:rsidRPr="004B4A7B">
        <w:t xml:space="preserve">The regression equations for the responses of critical forming depth and wrinkling sensitivity with the regression coefficients of the input parameters found to be of statistical significance </w:t>
      </w:r>
      <w:r w:rsidR="00D302B0">
        <w:t>are</w:t>
      </w:r>
      <w:r w:rsidRPr="004B4A7B">
        <w:t xml:space="preserve"> given by Equation 5.62 and 5.63, respectively.</w:t>
      </w:r>
    </w:p>
    <w:p w14:paraId="23D33C44" w14:textId="77777777" w:rsidR="004F0BF2" w:rsidRPr="004B4A7B" w:rsidRDefault="00303445" w:rsidP="004F0BF2">
      <w:pPr>
        <w:pStyle w:val="Equation"/>
        <w:rPr>
          <w:iCs/>
        </w:rPr>
      </w:pPr>
      <m:oMathPara>
        <m:oMathParaPr>
          <m:jc m:val="center"/>
        </m:oMathParaPr>
        <m:oMath>
          <m:acc>
            <m:accPr>
              <m:ctrlPr>
                <w:rPr>
                  <w:rFonts w:ascii="Cambria Math" w:hAnsi="Cambria Math"/>
                  <w:sz w:val="24"/>
                </w:rPr>
              </m:ctrlPr>
            </m:accPr>
            <m:e>
              <m:sSub>
                <m:sSubPr>
                  <m:ctrlPr>
                    <w:rPr>
                      <w:rFonts w:ascii="Cambria Math" w:hAnsi="Cambria Math"/>
                      <w:sz w:val="24"/>
                    </w:rPr>
                  </m:ctrlPr>
                </m:sSubPr>
                <m:e>
                  <m:r>
                    <m:rPr>
                      <m:sty m:val="bi"/>
                    </m:rPr>
                    <w:rPr>
                      <w:rFonts w:ascii="Cambria Math" w:hAnsi="Cambria Math"/>
                    </w:rPr>
                    <m:t>y</m:t>
                  </m:r>
                </m:e>
                <m:sub>
                  <m:r>
                    <m:rPr>
                      <m:sty m:val="bi"/>
                    </m:rPr>
                    <w:rPr>
                      <w:rFonts w:ascii="Cambria Math" w:hAnsi="Cambria Math"/>
                    </w:rPr>
                    <m:t>h</m:t>
                  </m:r>
                </m:sub>
              </m:sSub>
            </m:e>
          </m:acc>
          <m:r>
            <m:rPr>
              <m:sty m:val="b"/>
            </m:rPr>
            <w:rPr>
              <w:rFonts w:ascii="Cambria Math" w:hAnsi="Cambria Math"/>
            </w:rPr>
            <m:t xml:space="preserve">=-4.119+18.356 </m:t>
          </m:r>
          <m:r>
            <m:rPr>
              <m:sty m:val="bi"/>
            </m:rPr>
            <w:rPr>
              <w:rFonts w:ascii="Cambria Math" w:hAnsi="Cambria Math"/>
            </w:rPr>
            <m:t>τ</m:t>
          </m:r>
          <m:r>
            <m:rPr>
              <m:sty m:val="b"/>
            </m:rPr>
            <w:rPr>
              <w:rFonts w:ascii="Cambria Math" w:hAnsi="Cambria Math"/>
            </w:rPr>
            <m:t xml:space="preserve">-0.173 </m:t>
          </m:r>
          <m:r>
            <m:rPr>
              <m:sty m:val="bi"/>
            </m:rPr>
            <w:rPr>
              <w:rFonts w:ascii="Cambria Math" w:hAnsi="Cambria Math"/>
            </w:rPr>
            <m:t>t</m:t>
          </m:r>
          <m:r>
            <m:rPr>
              <m:sty m:val="b"/>
            </m:rPr>
            <w:rPr>
              <w:rFonts w:ascii="Cambria Math" w:hAnsi="Cambria Math"/>
            </w:rPr>
            <m:t xml:space="preserve">+3.343 </m:t>
          </m:r>
          <m:r>
            <m:rPr>
              <m:sty m:val="bi"/>
            </m:rPr>
            <w:rPr>
              <w:rFonts w:ascii="Cambria Math" w:hAnsi="Cambria Math"/>
            </w:rPr>
            <m:t>f</m:t>
          </m:r>
          <m:r>
            <m:rPr>
              <m:sty m:val="b"/>
            </m:rPr>
            <w:rPr>
              <w:rFonts w:ascii="Cambria Math" w:hAnsi="Cambria Math"/>
            </w:rPr>
            <m:t xml:space="preserve">+14.7  </m:t>
          </m:r>
          <m:r>
            <m:rPr>
              <m:sty m:val="bi"/>
            </m:rPr>
            <w:rPr>
              <w:rFonts w:ascii="Cambria Math" w:hAnsi="Cambria Math"/>
            </w:rPr>
            <m:t>τ</m:t>
          </m:r>
          <m:r>
            <m:rPr>
              <m:sty m:val="b"/>
            </m:rPr>
            <w:rPr>
              <w:rFonts w:ascii="Cambria Math" w:hAnsi="Cambria Math"/>
            </w:rPr>
            <m:t>∙</m:t>
          </m:r>
          <m:r>
            <m:rPr>
              <m:sty m:val="bi"/>
            </m:rPr>
            <w:rPr>
              <w:rFonts w:ascii="Cambria Math" w:hAnsi="Cambria Math"/>
            </w:rPr>
            <m:t>t</m:t>
          </m:r>
          <m:r>
            <m:rPr>
              <m:sty m:val="b"/>
            </m:rPr>
            <w:rPr>
              <w:rFonts w:ascii="Cambria Math" w:hAnsi="Cambria Math"/>
            </w:rPr>
            <m:t xml:space="preserve">-4.001  </m:t>
          </m:r>
          <m:r>
            <m:rPr>
              <m:sty m:val="bi"/>
            </m:rPr>
            <w:rPr>
              <w:rFonts w:ascii="Cambria Math" w:hAnsi="Cambria Math"/>
            </w:rPr>
            <m:t>τ</m:t>
          </m:r>
          <m:r>
            <m:rPr>
              <m:sty m:val="b"/>
            </m:rPr>
            <w:rPr>
              <w:rFonts w:ascii="Cambria Math" w:hAnsi="Cambria Math"/>
            </w:rPr>
            <m:t>∙</m:t>
          </m:r>
          <m:r>
            <m:rPr>
              <m:sty m:val="bi"/>
            </m:rPr>
            <w:rPr>
              <w:rFonts w:ascii="Cambria Math" w:hAnsi="Cambria Math"/>
            </w:rPr>
            <m:t>f</m:t>
          </m:r>
          <m:r>
            <m:rPr>
              <m:sty m:val="b"/>
            </m:rPr>
            <w:rPr>
              <w:rFonts w:ascii="Cambria Math" w:hAnsi="Cambria Math"/>
            </w:rPr>
            <m:t xml:space="preserve">-1.505 </m:t>
          </m:r>
          <m:r>
            <m:rPr>
              <m:sty m:val="bi"/>
            </m:rPr>
            <w:rPr>
              <w:rFonts w:ascii="Cambria Math" w:hAnsi="Cambria Math"/>
            </w:rPr>
            <m:t>t</m:t>
          </m:r>
          <m:r>
            <m:rPr>
              <m:sty m:val="b"/>
            </m:rPr>
            <w:rPr>
              <w:rFonts w:ascii="Cambria Math" w:hAnsi="Cambria Math"/>
            </w:rPr>
            <m:t>∙</m:t>
          </m:r>
          <m:r>
            <m:rPr>
              <m:sty m:val="bi"/>
            </m:rPr>
            <w:rPr>
              <w:rFonts w:ascii="Cambria Math" w:hAnsi="Cambria Math"/>
            </w:rPr>
            <m:t>f</m:t>
          </m:r>
        </m:oMath>
      </m:oMathPara>
    </w:p>
    <w:p w14:paraId="79BBBA5E" w14:textId="0D7D8B9C" w:rsidR="004F0BF2" w:rsidRDefault="004F0BF2" w:rsidP="004F0BF2">
      <w:pPr>
        <w:pStyle w:val="Equation"/>
      </w:pPr>
      <w:r w:rsidRPr="004B4A7B">
        <w:t>Equation 5.62</w:t>
      </w:r>
    </w:p>
    <w:p w14:paraId="24618F3A" w14:textId="77777777" w:rsidR="00143BDF" w:rsidRPr="004B4A7B" w:rsidRDefault="00143BDF" w:rsidP="004F0BF2">
      <w:pPr>
        <w:pStyle w:val="Equation"/>
      </w:pPr>
    </w:p>
    <w:p w14:paraId="31E994CC" w14:textId="77777777" w:rsidR="004F0BF2" w:rsidRPr="004B4A7B" w:rsidRDefault="00303445" w:rsidP="004F0BF2">
      <w:pPr>
        <w:pStyle w:val="Equation"/>
        <w:rPr>
          <w:iCs/>
        </w:rPr>
      </w:pPr>
      <m:oMathPara>
        <m:oMath>
          <m:acc>
            <m:accPr>
              <m:ctrlPr>
                <w:rPr>
                  <w:rFonts w:ascii="Cambria Math" w:hAnsi="Cambria Math"/>
                  <w:sz w:val="24"/>
                </w:rPr>
              </m:ctrlPr>
            </m:accPr>
            <m:e>
              <m:sSub>
                <m:sSubPr>
                  <m:ctrlPr>
                    <w:rPr>
                      <w:rFonts w:ascii="Cambria Math" w:hAnsi="Cambria Math"/>
                      <w:sz w:val="24"/>
                    </w:rPr>
                  </m:ctrlPr>
                </m:sSubPr>
                <m:e>
                  <m:r>
                    <m:rPr>
                      <m:sty m:val="bi"/>
                    </m:rPr>
                    <w:rPr>
                      <w:rFonts w:ascii="Cambria Math" w:hAnsi="Cambria Math"/>
                    </w:rPr>
                    <m:t>y</m:t>
                  </m:r>
                </m:e>
                <m:sub>
                  <m:r>
                    <m:rPr>
                      <m:sty m:val="bi"/>
                    </m:rPr>
                    <w:rPr>
                      <w:rFonts w:ascii="Cambria Math" w:hAnsi="Cambria Math"/>
                    </w:rPr>
                    <m:t>η</m:t>
                  </m:r>
                </m:sub>
              </m:sSub>
            </m:e>
          </m:acc>
          <m:r>
            <m:rPr>
              <m:sty m:val="b"/>
            </m:rPr>
            <w:rPr>
              <w:rFonts w:ascii="Cambria Math" w:hAnsi="Cambria Math"/>
            </w:rPr>
            <m:t>=0.19+4.331</m:t>
          </m:r>
          <m:r>
            <m:rPr>
              <m:sty m:val="bi"/>
            </m:rPr>
            <w:rPr>
              <w:rFonts w:ascii="Cambria Math" w:hAnsi="Cambria Math"/>
            </w:rPr>
            <m:t>τ</m:t>
          </m:r>
          <m:r>
            <m:rPr>
              <m:sty m:val="b"/>
            </m:rPr>
            <w:rPr>
              <w:rFonts w:ascii="Cambria Math" w:hAnsi="Cambria Math"/>
            </w:rPr>
            <m:t>+0.0.115</m:t>
          </m:r>
          <m:r>
            <m:rPr>
              <m:sty m:val="bi"/>
            </m:rPr>
            <w:rPr>
              <w:rFonts w:ascii="Cambria Math" w:hAnsi="Cambria Math"/>
            </w:rPr>
            <m:t>t</m:t>
          </m:r>
          <m:r>
            <m:rPr>
              <m:sty m:val="b"/>
            </m:rPr>
            <w:rPr>
              <w:rFonts w:ascii="Cambria Math" w:hAnsi="Cambria Math"/>
            </w:rPr>
            <m:t>+0.047</m:t>
          </m:r>
          <m:r>
            <m:rPr>
              <m:sty m:val="bi"/>
            </m:rPr>
            <w:rPr>
              <w:rFonts w:ascii="Cambria Math" w:hAnsi="Cambria Math"/>
            </w:rPr>
            <m:t>f</m:t>
          </m:r>
          <m:r>
            <m:rPr>
              <m:sty m:val="b"/>
            </m:rPr>
            <w:rPr>
              <w:rFonts w:ascii="Cambria Math" w:hAnsi="Cambria Math"/>
            </w:rPr>
            <m:t xml:space="preserve">-1.3  </m:t>
          </m:r>
          <m:r>
            <m:rPr>
              <m:sty m:val="bi"/>
            </m:rPr>
            <w:rPr>
              <w:rFonts w:ascii="Cambria Math" w:hAnsi="Cambria Math"/>
            </w:rPr>
            <m:t>τ</m:t>
          </m:r>
          <m:r>
            <m:rPr>
              <m:sty m:val="b"/>
            </m:rPr>
            <w:rPr>
              <w:rFonts w:ascii="Cambria Math" w:hAnsi="Cambria Math"/>
            </w:rPr>
            <m:t>∙</m:t>
          </m:r>
          <m:r>
            <m:rPr>
              <m:sty m:val="bi"/>
            </m:rPr>
            <w:rPr>
              <w:rFonts w:ascii="Cambria Math" w:hAnsi="Cambria Math"/>
            </w:rPr>
            <m:t>t</m:t>
          </m:r>
          <m:r>
            <m:rPr>
              <m:sty m:val="b"/>
            </m:rPr>
            <w:rPr>
              <w:rFonts w:ascii="Cambria Math" w:hAnsi="Cambria Math"/>
            </w:rPr>
            <m:t xml:space="preserve">+0.338  </m:t>
          </m:r>
          <m:r>
            <m:rPr>
              <m:sty m:val="bi"/>
            </m:rPr>
            <w:rPr>
              <w:rFonts w:ascii="Cambria Math" w:hAnsi="Cambria Math"/>
            </w:rPr>
            <m:t>τ</m:t>
          </m:r>
          <m:r>
            <m:rPr>
              <m:sty m:val="b"/>
            </m:rPr>
            <w:rPr>
              <w:rFonts w:ascii="Cambria Math" w:hAnsi="Cambria Math"/>
            </w:rPr>
            <m:t>∙</m:t>
          </m:r>
          <m:r>
            <m:rPr>
              <m:sty m:val="bi"/>
            </m:rPr>
            <w:rPr>
              <w:rFonts w:ascii="Cambria Math" w:hAnsi="Cambria Math"/>
            </w:rPr>
            <m:t>f</m:t>
          </m:r>
          <m:r>
            <m:rPr>
              <m:sty m:val="b"/>
            </m:rPr>
            <w:rPr>
              <w:rFonts w:ascii="Cambria Math" w:hAnsi="Cambria Math"/>
            </w:rPr>
            <m:t xml:space="preserve">-0.089 </m:t>
          </m:r>
          <m:r>
            <m:rPr>
              <m:sty m:val="bi"/>
            </m:rPr>
            <w:rPr>
              <w:rFonts w:ascii="Cambria Math" w:hAnsi="Cambria Math"/>
            </w:rPr>
            <m:t>t</m:t>
          </m:r>
          <m:r>
            <m:rPr>
              <m:sty m:val="b"/>
            </m:rPr>
            <w:rPr>
              <w:rFonts w:ascii="Cambria Math" w:hAnsi="Cambria Math"/>
            </w:rPr>
            <m:t>∙</m:t>
          </m:r>
          <m:r>
            <m:rPr>
              <m:sty m:val="bi"/>
            </m:rPr>
            <w:rPr>
              <w:rFonts w:ascii="Cambria Math" w:hAnsi="Cambria Math"/>
            </w:rPr>
            <m:t>f</m:t>
          </m:r>
        </m:oMath>
      </m:oMathPara>
    </w:p>
    <w:p w14:paraId="68FE1845" w14:textId="77777777" w:rsidR="004F0BF2" w:rsidRPr="004B4A7B" w:rsidRDefault="004F0BF2" w:rsidP="004F0BF2">
      <w:pPr>
        <w:pStyle w:val="Equation"/>
      </w:pPr>
      <w:r w:rsidRPr="004B4A7B">
        <w:t>Equation 5.63</w:t>
      </w:r>
    </w:p>
    <w:p w14:paraId="0A54150A" w14:textId="5CF60D75" w:rsidR="002E5A1C" w:rsidRDefault="002E5A1C" w:rsidP="002E5A1C">
      <w:r w:rsidRPr="004B4A7B">
        <w:t xml:space="preserve">The contour plot </w:t>
      </w:r>
      <w:r>
        <w:t>was</w:t>
      </w:r>
      <w:r w:rsidRPr="004B4A7B">
        <w:t xml:space="preserve"> produced according to the regression equation for the responses of critical forming depth</w:t>
      </w:r>
      <w:r>
        <w:t>s</w:t>
      </w:r>
      <w:r w:rsidRPr="004B4A7B">
        <w:t xml:space="preserve"> </w:t>
      </w:r>
      <w:r>
        <w:t>predicted</w:t>
      </w:r>
      <w:r w:rsidRPr="004B4A7B">
        <w:t xml:space="preserve"> under three different spin ratios</w:t>
      </w:r>
      <w:r>
        <w:t xml:space="preserve"> with various workpiece thickness and feed ratios</w:t>
      </w:r>
      <w:r w:rsidRPr="004B4A7B">
        <w:t>, as shown in Figure 5.15</w:t>
      </w:r>
      <w:r>
        <w:t>. T</w:t>
      </w:r>
      <w:r w:rsidRPr="004B4A7B">
        <w:t>he values on the contour lines represent the critical forming depth</w:t>
      </w:r>
      <w:r w:rsidR="00587A9A">
        <w:t xml:space="preserve">s with a gap of 2 mm between each contour line. Therefore, </w:t>
      </w:r>
      <w:r>
        <w:t xml:space="preserve">the </w:t>
      </w:r>
      <w:r w:rsidR="00587A9A">
        <w:t xml:space="preserve">region of </w:t>
      </w:r>
      <w:r>
        <w:t xml:space="preserve">critical forming depth </w:t>
      </w:r>
      <w:r w:rsidR="00587A9A">
        <w:t>can be identified for</w:t>
      </w:r>
      <w:r>
        <w:rPr>
          <w:lang w:val="en-US"/>
        </w:rPr>
        <w:t xml:space="preserve"> </w:t>
      </w:r>
      <w:r>
        <w:t>a pair of workpiece thickness and feed ratio</w:t>
      </w:r>
      <w:r w:rsidR="00587A9A">
        <w:t xml:space="preserve"> under the same spin ratio.</w:t>
      </w:r>
      <w:r>
        <w:t xml:space="preserve"> </w:t>
      </w:r>
      <w:r w:rsidR="00587A9A">
        <w:t>F</w:t>
      </w:r>
      <w:r>
        <w:t>or example,</w:t>
      </w:r>
      <w:r w:rsidR="00587A9A">
        <w:t xml:space="preserve"> four points from A to D are selected under the spin ratio of 0.7 under the thicknesses of 1 </w:t>
      </w:r>
      <m:oMath>
        <m:r>
          <w:rPr>
            <w:rFonts w:ascii="Cambria Math" w:hAnsi="Cambria Math"/>
          </w:rPr>
          <m:t>mm</m:t>
        </m:r>
      </m:oMath>
      <w:r w:rsidR="00587A9A">
        <w:t xml:space="preserve"> and 1.7 </w:t>
      </w:r>
      <m:oMath>
        <m:r>
          <w:rPr>
            <w:rFonts w:ascii="Cambria Math" w:hAnsi="Cambria Math"/>
          </w:rPr>
          <m:t>mm</m:t>
        </m:r>
      </m:oMath>
      <w:r w:rsidR="00587A9A">
        <w:t xml:space="preserve">, and the feed ratios of 0.6 </w:t>
      </w:r>
      <m:oMath>
        <m:r>
          <w:rPr>
            <w:rFonts w:ascii="Cambria Math" w:hAnsi="Cambria Math"/>
          </w:rPr>
          <m:t>mm/rev</m:t>
        </m:r>
      </m:oMath>
      <w:r w:rsidR="00587A9A">
        <w:t xml:space="preserve"> and 1.6 </w:t>
      </w:r>
      <m:oMath>
        <m:r>
          <w:rPr>
            <w:rFonts w:ascii="Cambria Math" w:hAnsi="Cambria Math"/>
          </w:rPr>
          <m:t>mm/rev</m:t>
        </m:r>
      </m:oMath>
      <w:r w:rsidR="001B21E8">
        <w:t>, respectively. According to this fi</w:t>
      </w:r>
      <w:proofErr w:type="spellStart"/>
      <w:r w:rsidR="001B21E8">
        <w:t>gure</w:t>
      </w:r>
      <w:proofErr w:type="spellEnd"/>
      <w:r w:rsidR="001B21E8">
        <w:t xml:space="preserve">, the region of critical forming depth for point A is between 18 </w:t>
      </w:r>
      <m:oMath>
        <m:r>
          <w:rPr>
            <w:rFonts w:ascii="Cambria Math" w:hAnsi="Cambria Math"/>
          </w:rPr>
          <m:t>mm</m:t>
        </m:r>
      </m:oMath>
      <w:r w:rsidR="001B21E8">
        <w:t xml:space="preserve"> to 20 </w:t>
      </w:r>
      <m:oMath>
        <m:r>
          <w:rPr>
            <w:rFonts w:ascii="Cambria Math" w:hAnsi="Cambria Math"/>
          </w:rPr>
          <m:t>mm</m:t>
        </m:r>
      </m:oMath>
      <w:r w:rsidR="001B21E8">
        <w:t xml:space="preserve">. Similarly, point B is located in the region from 16 </w:t>
      </w:r>
      <m:oMath>
        <m:r>
          <w:rPr>
            <w:rFonts w:ascii="Cambria Math" w:hAnsi="Cambria Math"/>
          </w:rPr>
          <m:t>mm</m:t>
        </m:r>
      </m:oMath>
      <w:r w:rsidR="001B21E8">
        <w:t xml:space="preserve"> to 18 </w:t>
      </w:r>
      <m:oMath>
        <m:r>
          <w:rPr>
            <w:rFonts w:ascii="Cambria Math" w:hAnsi="Cambria Math"/>
          </w:rPr>
          <m:t>mm</m:t>
        </m:r>
      </m:oMath>
      <w:r w:rsidR="001B21E8">
        <w:t>. Point C and D are located in the regions of (24</w:t>
      </w:r>
      <m:oMath>
        <m:r>
          <w:rPr>
            <w:rFonts w:ascii="Cambria Math" w:hAnsi="Cambria Math"/>
          </w:rPr>
          <m:t>mm</m:t>
        </m:r>
      </m:oMath>
      <w:r w:rsidR="001B21E8">
        <w:t>, 26</w:t>
      </w:r>
      <m:oMath>
        <m:r>
          <w:rPr>
            <w:rFonts w:ascii="Cambria Math" w:hAnsi="Cambria Math"/>
          </w:rPr>
          <m:t>mm</m:t>
        </m:r>
      </m:oMath>
      <w:r w:rsidR="001B21E8">
        <w:t>), and (22</w:t>
      </w:r>
      <m:oMath>
        <m:r>
          <w:rPr>
            <w:rFonts w:ascii="Cambria Math" w:hAnsi="Cambria Math"/>
          </w:rPr>
          <m:t>mm</m:t>
        </m:r>
      </m:oMath>
      <w:r w:rsidR="001B21E8">
        <w:t>, 24</w:t>
      </w:r>
      <m:oMath>
        <m:r>
          <w:rPr>
            <w:rFonts w:ascii="Cambria Math" w:hAnsi="Cambria Math"/>
          </w:rPr>
          <m:t>mm</m:t>
        </m:r>
      </m:oMath>
      <w:r w:rsidR="001B21E8">
        <w:t>), respectively.</w:t>
      </w:r>
    </w:p>
    <w:p w14:paraId="4402C1B2" w14:textId="77777777" w:rsidR="001B21E8" w:rsidRPr="004B4A7B" w:rsidRDefault="001B21E8" w:rsidP="001B21E8">
      <w:pPr>
        <w:pStyle w:val="ab0"/>
      </w:pPr>
      <w:r>
        <w:drawing>
          <wp:inline distT="0" distB="0" distL="0" distR="0" wp14:anchorId="452B9058" wp14:editId="4430F856">
            <wp:extent cx="4680000" cy="279900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80000" cy="2799005"/>
                    </a:xfrm>
                    <a:prstGeom prst="rect">
                      <a:avLst/>
                    </a:prstGeom>
                    <a:solidFill>
                      <a:schemeClr val="bg1"/>
                    </a:solidFill>
                  </pic:spPr>
                </pic:pic>
              </a:graphicData>
            </a:graphic>
          </wp:inline>
        </w:drawing>
      </w:r>
    </w:p>
    <w:p w14:paraId="38CDAB26" w14:textId="77777777" w:rsidR="001B21E8" w:rsidRDefault="001B21E8" w:rsidP="001B21E8">
      <w:pPr>
        <w:pStyle w:val="ad"/>
      </w:pPr>
      <w:bookmarkStart w:id="375" w:name="_Toc49864474"/>
      <w:bookmarkStart w:id="376" w:name="_Toc64206332"/>
      <w:r w:rsidRPr="004B4A7B">
        <w:t>Figure 5.15 Contour plots of critical forming depth under different spin ratios</w:t>
      </w:r>
      <w:bookmarkEnd w:id="375"/>
      <w:bookmarkEnd w:id="376"/>
    </w:p>
    <w:p w14:paraId="76F5F7D0" w14:textId="56B7DF46" w:rsidR="004F0BF2" w:rsidRPr="004B4A7B" w:rsidRDefault="002E5A1C" w:rsidP="002E5A1C">
      <w:r>
        <w:t>The critical forming depth obtained under low feed ratio is higher than that achievable with high feed ratio, as shown in Figure 5.15.</w:t>
      </w:r>
      <w:r>
        <w:rPr>
          <w:rFonts w:eastAsia="宋体"/>
        </w:rPr>
        <w:t xml:space="preserve"> This means for a higher feed ratio, a smaller</w:t>
      </w:r>
      <w:r w:rsidRPr="009B5897">
        <w:rPr>
          <w:rFonts w:eastAsia="宋体"/>
        </w:rPr>
        <w:t xml:space="preserve"> value of the forming depth</w:t>
      </w:r>
      <w:r>
        <w:rPr>
          <w:rFonts w:eastAsia="宋体"/>
        </w:rPr>
        <w:t xml:space="preserve"> should be selected to avoid wrinkling.</w:t>
      </w:r>
      <w:r w:rsidRPr="009B5897">
        <w:rPr>
          <w:rFonts w:eastAsia="宋体"/>
        </w:rPr>
        <w:t xml:space="preserve"> </w:t>
      </w:r>
      <w:r>
        <w:rPr>
          <w:rFonts w:eastAsia="宋体"/>
        </w:rPr>
        <w:t xml:space="preserve">Furthermore, </w:t>
      </w:r>
      <w:r>
        <w:t>a</w:t>
      </w:r>
      <w:r w:rsidRPr="004B4A7B">
        <w:t xml:space="preserve"> non-linear effect of the feed ratio is observed, which is due to the </w:t>
      </w:r>
      <w:r w:rsidRPr="004B4A7B">
        <w:lastRenderedPageBreak/>
        <w:t>effect of the two-factor interaction between the feed ratio and workpiece thickness. The contour plots show that for a given spin ratio, a great critical forming depth is achievable if a thick workpiece is deformed under low feed ratios, as confirmed in the FE simulations in Chapter 4. According to Figure 5.15, wrinkling failure can be avoided if the forming depth is smaller than the critical forming depth in the first-pass conventional spinning process.</w:t>
      </w:r>
      <w:r w:rsidR="004F0BF2" w:rsidRPr="004B4A7B">
        <w:t xml:space="preserve"> </w:t>
      </w:r>
    </w:p>
    <w:p w14:paraId="7BE90869" w14:textId="3F776D95" w:rsidR="00CF600E" w:rsidRDefault="00666CA6" w:rsidP="00666CA6">
      <w:pPr>
        <w:jc w:val="center"/>
        <w:rPr>
          <w:rFonts w:eastAsia="宋体"/>
        </w:rPr>
      </w:pPr>
      <w:r>
        <w:rPr>
          <w:noProof/>
        </w:rPr>
        <w:drawing>
          <wp:inline distT="0" distB="0" distL="0" distR="0" wp14:anchorId="6ECE7A90" wp14:editId="7FD70EBA">
            <wp:extent cx="3960000" cy="3299402"/>
            <wp:effectExtent l="0" t="0" r="2540" b="317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960000" cy="3299402"/>
                    </a:xfrm>
                    <a:prstGeom prst="rect">
                      <a:avLst/>
                    </a:prstGeom>
                    <a:solidFill>
                      <a:schemeClr val="bg1"/>
                    </a:solidFill>
                  </pic:spPr>
                </pic:pic>
              </a:graphicData>
            </a:graphic>
          </wp:inline>
        </w:drawing>
      </w:r>
    </w:p>
    <w:p w14:paraId="70C2D35D" w14:textId="57AEE742" w:rsidR="00666CA6" w:rsidRDefault="00666CA6" w:rsidP="00666CA6">
      <w:pPr>
        <w:pStyle w:val="ad"/>
      </w:pPr>
      <w:bookmarkStart w:id="377" w:name="_Toc64206333"/>
      <w:r>
        <w:rPr>
          <w:rFonts w:eastAsia="宋体" w:hint="eastAsia"/>
        </w:rPr>
        <w:t>F</w:t>
      </w:r>
      <w:r>
        <w:rPr>
          <w:rFonts w:eastAsia="宋体"/>
        </w:rPr>
        <w:t>igure 5.16</w:t>
      </w:r>
      <w:bookmarkStart w:id="378" w:name="_Hlk51527930"/>
      <w:r>
        <w:rPr>
          <w:rFonts w:eastAsia="宋体"/>
        </w:rPr>
        <w:t xml:space="preserve"> </w:t>
      </w:r>
      <w:r w:rsidRPr="004B4A7B">
        <w:t xml:space="preserve">Illustration of the critical forming depth of three </w:t>
      </w:r>
      <w:r>
        <w:t>spin ratios</w:t>
      </w:r>
      <w:r w:rsidRPr="004B4A7B">
        <w:t xml:space="preserve"> (</w:t>
      </w:r>
      <m:oMath>
        <m:sSub>
          <m:sSubPr>
            <m:ctrlPr>
              <w:rPr>
                <w:rFonts w:ascii="Cambria Math" w:hAnsi="Cambria Math"/>
                <w:i/>
                <w:iCs/>
              </w:rPr>
            </m:ctrlPr>
          </m:sSubPr>
          <m:e>
            <m:r>
              <m:rPr>
                <m:sty m:val="bi"/>
              </m:rPr>
              <w:rPr>
                <w:rFonts w:ascii="Cambria Math" w:hAnsi="Cambria Math"/>
              </w:rPr>
              <m:t>R</m:t>
            </m:r>
          </m:e>
          <m:sub>
            <m:r>
              <m:rPr>
                <m:sty m:val="bi"/>
              </m:rPr>
              <w:rPr>
                <w:rFonts w:ascii="Cambria Math" w:hAnsi="Cambria Math"/>
              </w:rPr>
              <m:t>C</m:t>
            </m:r>
          </m:sub>
        </m:sSub>
        <m:r>
          <m:rPr>
            <m:sty m:val="bi"/>
          </m:rPr>
          <w:rPr>
            <w:rFonts w:ascii="Cambria Math" w:hAnsi="Cambria Math"/>
          </w:rPr>
          <m:t>=20 mm</m:t>
        </m:r>
      </m:oMath>
      <w:r w:rsidRPr="004B4A7B">
        <w:t xml:space="preserve">, </w:t>
      </w:r>
      <m:oMath>
        <m:r>
          <m:rPr>
            <m:sty m:val="bi"/>
          </m:rPr>
          <w:rPr>
            <w:rFonts w:ascii="Cambria Math" w:hAnsi="Cambria Math"/>
          </w:rPr>
          <m:t>t=1.7 mm</m:t>
        </m:r>
      </m:oMath>
      <w:r>
        <w:rPr>
          <w:rFonts w:eastAsia="宋体" w:hint="eastAsia"/>
        </w:rPr>
        <w:t>,</w:t>
      </w:r>
      <w:r>
        <w:rPr>
          <w:rFonts w:eastAsia="宋体"/>
        </w:rPr>
        <w:t xml:space="preserve"> </w:t>
      </w:r>
      <m:oMath>
        <m:r>
          <m:rPr>
            <m:sty m:val="bi"/>
          </m:rPr>
          <w:rPr>
            <w:rFonts w:ascii="Cambria Math" w:eastAsia="宋体" w:hAnsi="Cambria Math"/>
          </w:rPr>
          <m:t>f=1.2 mm/rev</m:t>
        </m:r>
      </m:oMath>
      <w:r w:rsidRPr="004B4A7B">
        <w:t>)</w:t>
      </w:r>
      <w:bookmarkEnd w:id="377"/>
    </w:p>
    <w:bookmarkEnd w:id="378"/>
    <w:p w14:paraId="237DD58F" w14:textId="77777777" w:rsidR="001B21E8" w:rsidRPr="009C6C45" w:rsidRDefault="001B21E8" w:rsidP="001B21E8">
      <w:r w:rsidRPr="004B4A7B">
        <w:t xml:space="preserve">It can be observed that the critical forming depth increases with the increasing of </w:t>
      </w:r>
      <w:r>
        <w:t>spin</w:t>
      </w:r>
      <w:r w:rsidRPr="004B4A7B">
        <w:t xml:space="preserve"> rati</w:t>
      </w:r>
      <w:r>
        <w:t xml:space="preserve">o, this is because more material can be deformed with a relatively high spin ratio under the critical condition of wrinkling. As shown in Figure 5.16, for a given spinning condition </w:t>
      </w:r>
      <w:r w:rsidRPr="004E1786">
        <w:t>(</w:t>
      </w:r>
      <m:oMath>
        <m:sSub>
          <m:sSubPr>
            <m:ctrlPr>
              <w:rPr>
                <w:rFonts w:ascii="Cambria Math" w:hAnsi="Cambria Math"/>
                <w:i/>
                <w:iCs/>
              </w:rPr>
            </m:ctrlPr>
          </m:sSubPr>
          <m:e>
            <m:r>
              <w:rPr>
                <w:rFonts w:ascii="Cambria Math" w:hAnsi="Cambria Math"/>
              </w:rPr>
              <m:t>R</m:t>
            </m:r>
          </m:e>
          <m:sub>
            <m:r>
              <w:rPr>
                <w:rFonts w:ascii="Cambria Math" w:hAnsi="Cambria Math"/>
              </w:rPr>
              <m:t>C</m:t>
            </m:r>
          </m:sub>
        </m:sSub>
        <m:r>
          <w:rPr>
            <w:rFonts w:ascii="Cambria Math" w:hAnsi="Cambria Math"/>
          </w:rPr>
          <m:t>=20 mm</m:t>
        </m:r>
      </m:oMath>
      <w:r w:rsidRPr="004E1786">
        <w:t xml:space="preserve">, </w:t>
      </w:r>
      <m:oMath>
        <m:r>
          <w:rPr>
            <w:rFonts w:ascii="Cambria Math" w:hAnsi="Cambria Math"/>
          </w:rPr>
          <m:t>t=1.7 mm</m:t>
        </m:r>
      </m:oMath>
      <w:r w:rsidRPr="004E1786">
        <w:rPr>
          <w:rFonts w:hint="eastAsia"/>
        </w:rPr>
        <w:t>,</w:t>
      </w:r>
      <w:r w:rsidRPr="004E1786">
        <w:t xml:space="preserve"> </w:t>
      </w:r>
      <m:oMath>
        <m:r>
          <w:rPr>
            <w:rFonts w:ascii="Cambria Math" w:hAnsi="Cambria Math"/>
          </w:rPr>
          <m:t>f=1.2 mm/rev</m:t>
        </m:r>
      </m:oMath>
      <w:r w:rsidRPr="004E1786">
        <w:t>)</w:t>
      </w:r>
      <w:r>
        <w:t>, the highest critical forming depth is achieved with the spin ratio of 0.7, while the lowest is achieved with the spin ratio of 0.3. However, it can be noticed that slope of the first-pass shows an opposite relationship with the spin ratio, where the largest slope of the first</w:t>
      </w:r>
      <w:r>
        <w:rPr>
          <w:lang w:val="en-US"/>
        </w:rPr>
        <w:t>-pass</w:t>
      </w:r>
      <w:r>
        <w:t xml:space="preserve"> is produced with the spin ratio of 0.3. This is because that wrinkling failure is sensitive with the radius of the unsupported workpiece, as discussed in Figure 5.11, less aggressive toolpath helps to </w:t>
      </w:r>
      <w:r>
        <w:rPr>
          <w:lang w:val="en-US"/>
        </w:rPr>
        <w:t>avoid</w:t>
      </w:r>
      <w:r>
        <w:t xml:space="preserve"> wrinkling failure when a large spin ratio is applied. </w:t>
      </w:r>
      <w:r>
        <w:lastRenderedPageBreak/>
        <w:t>This phenomenon indicates that a greater number of tool passes are required to complete the production of spun component with a relatively large spin ratio compared to that with small spin ratio during</w:t>
      </w:r>
      <w:r w:rsidRPr="0070685C">
        <w:t xml:space="preserve"> </w:t>
      </w:r>
      <w:r>
        <w:t>the conventional spinning process.</w:t>
      </w:r>
    </w:p>
    <w:p w14:paraId="2E7D405B" w14:textId="2CA972A5" w:rsidR="004F0BF2" w:rsidRPr="004B4A7B" w:rsidRDefault="004F0BF2" w:rsidP="004F0BF2">
      <w:pPr>
        <w:pStyle w:val="20"/>
      </w:pPr>
      <w:bookmarkStart w:id="379" w:name="_Toc49879742"/>
      <w:bookmarkStart w:id="380" w:name="_Toc64206204"/>
      <w:r w:rsidRPr="004B4A7B">
        <w:t>Summary</w:t>
      </w:r>
      <w:bookmarkEnd w:id="379"/>
      <w:bookmarkEnd w:id="380"/>
      <w:r w:rsidRPr="004B4A7B">
        <w:t xml:space="preserve"> </w:t>
      </w:r>
    </w:p>
    <w:p w14:paraId="16894660" w14:textId="5B616BE1" w:rsidR="004F0BF2" w:rsidRPr="00D04A23" w:rsidRDefault="004F0BF2" w:rsidP="00D04A23">
      <w:pPr>
        <w:rPr>
          <w:rFonts w:eastAsia="宋体"/>
        </w:rPr>
      </w:pPr>
      <w:r w:rsidRPr="004B4A7B">
        <w:t xml:space="preserve">In this chapter, </w:t>
      </w:r>
      <w:r w:rsidR="00886A31">
        <w:t xml:space="preserve">a </w:t>
      </w:r>
      <w:r w:rsidRPr="004B4A7B">
        <w:t xml:space="preserve">wrinkling failure </w:t>
      </w:r>
      <w:r w:rsidR="00886A31" w:rsidRPr="004B4A7B">
        <w:t xml:space="preserve">prediction method </w:t>
      </w:r>
      <w:r w:rsidRPr="004B4A7B">
        <w:t xml:space="preserve">in the first-pass conventional spinning process </w:t>
      </w:r>
      <w:r w:rsidR="007D733C">
        <w:t>is</w:t>
      </w:r>
      <w:r w:rsidRPr="004B4A7B">
        <w:t xml:space="preserve"> </w:t>
      </w:r>
      <w:r w:rsidR="00886A31">
        <w:t>developed</w:t>
      </w:r>
      <w:r w:rsidRPr="004B4A7B">
        <w:t xml:space="preserve">. The following </w:t>
      </w:r>
      <w:r w:rsidR="00FD0E90">
        <w:t>key points</w:t>
      </w:r>
      <w:r w:rsidRPr="004B4A7B">
        <w:t xml:space="preserve"> may be drawn: </w:t>
      </w:r>
    </w:p>
    <w:p w14:paraId="2B5D7D02" w14:textId="219430B3" w:rsidR="004F0BF2" w:rsidRDefault="004F0BF2" w:rsidP="004F0BF2">
      <w:pPr>
        <w:pStyle w:val="afa"/>
        <w:numPr>
          <w:ilvl w:val="0"/>
          <w:numId w:val="4"/>
        </w:numPr>
        <w:contextualSpacing w:val="0"/>
      </w:pPr>
      <w:r w:rsidRPr="004B4A7B">
        <w:t>Based on the wrinkling wave function and the elementary plasticity method together with the strain energy and external work calculations, an analytical wrinkling prediction model is established for the first-pass conventional spinning process using a convex toolpath profile.</w:t>
      </w:r>
    </w:p>
    <w:p w14:paraId="37296041" w14:textId="091D0537" w:rsidR="004F0BF2" w:rsidRPr="004B4A7B" w:rsidRDefault="008946EC" w:rsidP="008946EC">
      <w:pPr>
        <w:pStyle w:val="afa"/>
        <w:numPr>
          <w:ilvl w:val="0"/>
          <w:numId w:val="4"/>
        </w:numPr>
        <w:contextualSpacing w:val="0"/>
      </w:pPr>
      <w:r>
        <w:rPr>
          <w:rFonts w:eastAsia="宋体" w:hint="eastAsia"/>
        </w:rPr>
        <w:t>T</w:t>
      </w:r>
      <w:r>
        <w:rPr>
          <w:rFonts w:eastAsia="宋体"/>
        </w:rPr>
        <w:t xml:space="preserve">he effects of material parameters and process parameters on wrinkling limit have been studied based on the wrinkling prediction model, respectively. The results show that </w:t>
      </w:r>
      <w:r w:rsidR="004F0BF2" w:rsidRPr="004B4A7B">
        <w:t xml:space="preserve">the material of DC01 has a higher wrinkling limit compared with aluminium alloys, AA5052 and AA1050, under the same forming conditions. The wrinkling limit increases with </w:t>
      </w:r>
      <w:r w:rsidR="00886A31">
        <w:t xml:space="preserve">a higher </w:t>
      </w:r>
      <w:r w:rsidR="004F0BF2" w:rsidRPr="004B4A7B">
        <w:t xml:space="preserve">strain-hardening index </w:t>
      </w:r>
      <m:oMath>
        <m:r>
          <w:rPr>
            <w:rFonts w:ascii="Cambria Math" w:hAnsi="Cambria Math"/>
          </w:rPr>
          <m:t>n</m:t>
        </m:r>
      </m:oMath>
      <w:r w:rsidR="004F0BF2" w:rsidRPr="004B4A7B">
        <w:t xml:space="preserve">. The strength coefficient </w:t>
      </w:r>
      <m:oMath>
        <m:r>
          <w:rPr>
            <w:rFonts w:ascii="Cambria Math" w:hAnsi="Cambria Math"/>
          </w:rPr>
          <m:t>K</m:t>
        </m:r>
      </m:oMath>
      <w:r w:rsidR="004F0BF2" w:rsidRPr="004B4A7B">
        <w:t xml:space="preserve"> and Young’s modulus </w:t>
      </w:r>
      <m:oMath>
        <m:r>
          <w:rPr>
            <w:rFonts w:ascii="Cambria Math" w:hAnsi="Cambria Math"/>
          </w:rPr>
          <m:t>E</m:t>
        </m:r>
      </m:oMath>
      <w:r w:rsidR="004F0BF2" w:rsidRPr="004B4A7B">
        <w:t xml:space="preserve"> have limited effect on the critical forming depth of the first-pass conventional spinning. </w:t>
      </w:r>
    </w:p>
    <w:p w14:paraId="495E6D7D" w14:textId="77777777" w:rsidR="004F0BF2" w:rsidRPr="004B4A7B" w:rsidRDefault="004F0BF2" w:rsidP="004F0BF2">
      <w:pPr>
        <w:pStyle w:val="afa"/>
        <w:numPr>
          <w:ilvl w:val="0"/>
          <w:numId w:val="4"/>
        </w:numPr>
        <w:contextualSpacing w:val="0"/>
      </w:pPr>
      <w:r w:rsidRPr="004B4A7B">
        <w:t xml:space="preserve">The ratio </w:t>
      </w:r>
      <m:oMath>
        <m:r>
          <w:rPr>
            <w:rFonts w:ascii="Cambria Math" w:hAnsi="Cambria Math"/>
          </w:rPr>
          <m:t>η=</m:t>
        </m:r>
        <m:f>
          <m:fPr>
            <m:type m:val="lin"/>
            <m:ctrlPr>
              <w:rPr>
                <w:rFonts w:ascii="Cambria Math" w:hAnsi="Cambria Math"/>
                <w:i/>
              </w:rPr>
            </m:ctrlPr>
          </m:fPr>
          <m:num>
            <m:r>
              <w:rPr>
                <w:rFonts w:ascii="Cambria Math" w:hAnsi="Cambria Math"/>
              </w:rPr>
              <m:t>(</m:t>
            </m:r>
            <m:sSub>
              <m:sSubPr>
                <m:ctrlPr>
                  <w:rPr>
                    <w:rFonts w:ascii="Cambria Math" w:hAnsi="Cambria Math"/>
                    <w:i/>
                    <w:iCs/>
                  </w:rPr>
                </m:ctrlPr>
              </m:sSubPr>
              <m:e>
                <m:r>
                  <w:rPr>
                    <w:rFonts w:ascii="Cambria Math" w:hAnsi="Cambria Math"/>
                  </w:rPr>
                  <m:t>R</m:t>
                </m:r>
              </m:e>
              <m:sub>
                <m:r>
                  <w:rPr>
                    <w:rFonts w:ascii="Cambria Math" w:hAnsi="Cambria Math"/>
                  </w:rPr>
                  <m:t>0</m:t>
                </m:r>
              </m:sub>
            </m:sSub>
            <m:r>
              <w:rPr>
                <w:rFonts w:ascii="Cambria Math" w:hAnsi="Cambria Math"/>
              </w:rPr>
              <m:t>-</m:t>
            </m:r>
            <m:sSub>
              <m:sSubPr>
                <m:ctrlPr>
                  <w:rPr>
                    <w:rFonts w:ascii="Cambria Math" w:hAnsi="Cambria Math"/>
                    <w:i/>
                    <w:iCs/>
                  </w:rPr>
                </m:ctrlPr>
              </m:sSubPr>
              <m:e>
                <m:r>
                  <w:rPr>
                    <w:rFonts w:ascii="Cambria Math" w:hAnsi="Cambria Math"/>
                  </w:rPr>
                  <m:t>R</m:t>
                </m:r>
              </m:e>
              <m:sub>
                <m:r>
                  <w:rPr>
                    <w:rFonts w:ascii="Cambria Math" w:hAnsi="Cambria Math"/>
                  </w:rPr>
                  <m:t>C</m:t>
                </m:r>
              </m:sub>
            </m:sSub>
            <m:r>
              <w:rPr>
                <w:rFonts w:ascii="Cambria Math" w:hAnsi="Cambria Math"/>
              </w:rPr>
              <m:t>)</m:t>
            </m:r>
          </m:num>
          <m:den>
            <m:sSub>
              <m:sSubPr>
                <m:ctrlPr>
                  <w:rPr>
                    <w:rFonts w:ascii="Cambria Math" w:hAnsi="Cambria Math"/>
                    <w:i/>
                    <w:iCs/>
                  </w:rPr>
                </m:ctrlPr>
              </m:sSubPr>
              <m:e>
                <m:r>
                  <w:rPr>
                    <w:rFonts w:ascii="Cambria Math" w:hAnsi="Cambria Math"/>
                  </w:rPr>
                  <m:t>h</m:t>
                </m:r>
              </m:e>
              <m:sub>
                <m:r>
                  <w:rPr>
                    <w:rFonts w:ascii="Cambria Math" w:hAnsi="Cambria Math"/>
                  </w:rPr>
                  <m:t>c</m:t>
                </m:r>
              </m:sub>
            </m:sSub>
          </m:den>
        </m:f>
      </m:oMath>
      <w:r w:rsidRPr="004B4A7B">
        <w:t xml:space="preserve"> is introduced to investigate the wrinkling sensitivity of material when the workpiece has a different radius. It shows that, if the workpiece thickness remains the same, a workpiece with a larger ra</w:t>
      </w:r>
      <w:proofErr w:type="spellStart"/>
      <w:r w:rsidRPr="004B4A7B">
        <w:t>dius</w:t>
      </w:r>
      <w:proofErr w:type="spellEnd"/>
      <w:r w:rsidRPr="004B4A7B">
        <w:t xml:space="preserve"> is more likely to be wrinkled during the spinning process. </w:t>
      </w:r>
    </w:p>
    <w:p w14:paraId="4827F77E" w14:textId="0392A407" w:rsidR="004F0BF2" w:rsidRPr="004B4A7B" w:rsidRDefault="004F0BF2" w:rsidP="008353E2">
      <w:pPr>
        <w:pStyle w:val="afa"/>
        <w:numPr>
          <w:ilvl w:val="0"/>
          <w:numId w:val="4"/>
        </w:numPr>
        <w:contextualSpacing w:val="0"/>
      </w:pPr>
      <w:r w:rsidRPr="004B4A7B">
        <w:t xml:space="preserve">The thickness of material has a significant influence on the wrinkling limit during the spinning process; a greater thickness increases the wrinkling limit. The feed ratio plays an important role in the occurrence of wrinkling failure. By applying a relatively small feed ratio, wrinkling defect can be avoided during spinning. </w:t>
      </w:r>
      <w:r w:rsidR="00886A31">
        <w:t>With l</w:t>
      </w:r>
      <w:r w:rsidRPr="004B4A7B">
        <w:t xml:space="preserve">ow feed ratios, however, it reduces manufacture productivity. </w:t>
      </w:r>
    </w:p>
    <w:p w14:paraId="404E85E6" w14:textId="3EE8A20F" w:rsidR="004F0BF2" w:rsidRPr="004B4A7B" w:rsidRDefault="004F0BF2" w:rsidP="004F0BF2">
      <w:pPr>
        <w:pStyle w:val="afa"/>
        <w:numPr>
          <w:ilvl w:val="0"/>
          <w:numId w:val="4"/>
        </w:numPr>
        <w:contextualSpacing w:val="0"/>
      </w:pPr>
      <w:r w:rsidRPr="004B4A7B">
        <w:lastRenderedPageBreak/>
        <w:t>A wrinkling-free diagram is established, through which wrinkling failure can be avoided during the</w:t>
      </w:r>
      <w:r w:rsidR="00FD0E90">
        <w:t xml:space="preserve"> first-pass conventional</w:t>
      </w:r>
      <w:r w:rsidRPr="004B4A7B">
        <w:t xml:space="preserve"> spinning process</w:t>
      </w:r>
      <w:r w:rsidR="00FD0E90">
        <w:t xml:space="preserve"> using convex toolpath</w:t>
      </w:r>
      <w:r w:rsidRPr="004B4A7B">
        <w:t xml:space="preserve"> if the designed forming depth is smaller than the critical forming depth. </w:t>
      </w:r>
    </w:p>
    <w:p w14:paraId="4B674114" w14:textId="77777777" w:rsidR="001C4616" w:rsidRPr="004B4A7B" w:rsidRDefault="001C4616" w:rsidP="001C4616">
      <w:pPr>
        <w:ind w:left="0"/>
        <w:rPr>
          <w:rFonts w:eastAsia="宋体"/>
        </w:rPr>
        <w:sectPr w:rsidR="001C4616" w:rsidRPr="004B4A7B" w:rsidSect="00C47633">
          <w:headerReference w:type="default" r:id="rId156"/>
          <w:pgSz w:w="11907" w:h="16840" w:code="9"/>
          <w:pgMar w:top="1418" w:right="1418" w:bottom="1418" w:left="1701" w:header="0" w:footer="720" w:gutter="0"/>
          <w:cols w:space="720"/>
          <w:docGrid w:linePitch="360"/>
        </w:sectPr>
      </w:pPr>
    </w:p>
    <w:p w14:paraId="20C8C33E" w14:textId="7A97386E" w:rsidR="004F0BF2" w:rsidRPr="004B4A7B" w:rsidRDefault="004F0BF2" w:rsidP="001C4616">
      <w:pPr>
        <w:ind w:left="0"/>
        <w:rPr>
          <w:rFonts w:eastAsia="宋体"/>
        </w:rPr>
      </w:pPr>
    </w:p>
    <w:p w14:paraId="41C18AF9" w14:textId="279A2680" w:rsidR="001C4616" w:rsidRPr="004B4A7B" w:rsidRDefault="001C4616" w:rsidP="001C4616">
      <w:pPr>
        <w:pStyle w:val="1"/>
      </w:pPr>
      <w:bookmarkStart w:id="381" w:name="_Toc64206205"/>
      <w:r w:rsidRPr="004B4A7B">
        <w:t>EXPERIMENTAL VALIDATION OF WRINKLING PREDICTION MODEL</w:t>
      </w:r>
      <w:bookmarkEnd w:id="381"/>
    </w:p>
    <w:p w14:paraId="38FD57C3" w14:textId="273FC270" w:rsidR="001C4616" w:rsidRPr="004B4A7B" w:rsidRDefault="001C4616" w:rsidP="000E6CA5">
      <w:pPr>
        <w:rPr>
          <w:rFonts w:eastAsia="宋体"/>
        </w:rPr>
      </w:pPr>
      <w:r w:rsidRPr="004B4A7B">
        <w:rPr>
          <w:rFonts w:eastAsia="宋体"/>
        </w:rPr>
        <w:t>In this chapter, the experimental testing of the first-pass conventional spinning with convex toolpath profile</w:t>
      </w:r>
      <w:r w:rsidR="00886A31">
        <w:rPr>
          <w:rFonts w:eastAsia="宋体"/>
        </w:rPr>
        <w:t xml:space="preserve"> was</w:t>
      </w:r>
      <w:r w:rsidRPr="004B4A7B">
        <w:rPr>
          <w:rFonts w:eastAsia="宋体"/>
        </w:rPr>
        <w:t xml:space="preserve"> carried out in </w:t>
      </w:r>
      <w:r w:rsidR="00886A31">
        <w:rPr>
          <w:rFonts w:eastAsia="宋体"/>
        </w:rPr>
        <w:t>order</w:t>
      </w:r>
      <w:r w:rsidRPr="004B4A7B">
        <w:rPr>
          <w:rFonts w:eastAsia="宋体"/>
        </w:rPr>
        <w:t xml:space="preserve"> to validate the analytical wrinkling prediction model established in Chapter 5. The equipment and experiment</w:t>
      </w:r>
      <w:r w:rsidR="00886A31">
        <w:rPr>
          <w:rFonts w:eastAsia="宋体"/>
        </w:rPr>
        <w:t>al</w:t>
      </w:r>
      <w:r w:rsidRPr="004B4A7B">
        <w:rPr>
          <w:rFonts w:eastAsia="宋体"/>
        </w:rPr>
        <w:t xml:space="preserve"> setup</w:t>
      </w:r>
      <w:r w:rsidR="000E6CA5">
        <w:rPr>
          <w:rFonts w:eastAsia="宋体"/>
        </w:rPr>
        <w:t xml:space="preserve"> of spinning tests</w:t>
      </w:r>
      <w:r w:rsidRPr="004B4A7B">
        <w:rPr>
          <w:rFonts w:eastAsia="宋体"/>
        </w:rPr>
        <w:t xml:space="preserve"> is </w:t>
      </w:r>
      <w:r w:rsidR="00886A31">
        <w:rPr>
          <w:rFonts w:eastAsia="宋体"/>
        </w:rPr>
        <w:t>described</w:t>
      </w:r>
      <w:r w:rsidRPr="004B4A7B">
        <w:rPr>
          <w:rFonts w:eastAsia="宋体"/>
        </w:rPr>
        <w:t xml:space="preserve"> in Section 6.1, where a measurement system to record the initiation and development of wrinkling failure is introduced. The preliminary experiment and results for the first-pass conventional spinning are presented in Section 6.2</w:t>
      </w:r>
      <w:r w:rsidR="000E6CA5">
        <w:rPr>
          <w:rFonts w:eastAsia="宋体"/>
        </w:rPr>
        <w:t>.</w:t>
      </w:r>
      <w:r w:rsidRPr="004B4A7B">
        <w:rPr>
          <w:rFonts w:eastAsia="宋体"/>
        </w:rPr>
        <w:t xml:space="preserve"> </w:t>
      </w:r>
      <w:r w:rsidR="000E6CA5">
        <w:rPr>
          <w:rFonts w:eastAsia="宋体"/>
        </w:rPr>
        <w:t>T</w:t>
      </w:r>
      <w:r w:rsidRPr="004B4A7B">
        <w:rPr>
          <w:rFonts w:eastAsia="宋体"/>
        </w:rPr>
        <w:t xml:space="preserve">he design of the full experiment to study the influences of various </w:t>
      </w:r>
      <w:r w:rsidR="00426BAD">
        <w:rPr>
          <w:rFonts w:eastAsia="宋体"/>
        </w:rPr>
        <w:t xml:space="preserve">input </w:t>
      </w:r>
      <w:r w:rsidR="005312B4">
        <w:rPr>
          <w:rFonts w:eastAsia="宋体"/>
        </w:rPr>
        <w:t>parameters</w:t>
      </w:r>
      <w:r w:rsidR="000E6CA5">
        <w:rPr>
          <w:rFonts w:eastAsia="宋体"/>
        </w:rPr>
        <w:t>,</w:t>
      </w:r>
      <w:r w:rsidRPr="004B4A7B">
        <w:rPr>
          <w:rFonts w:eastAsia="宋体"/>
        </w:rPr>
        <w:t xml:space="preserve"> such as spin ratio, workpiece thickness, toolpath profiles, and feed ratios</w:t>
      </w:r>
      <w:r w:rsidR="000E6CA5">
        <w:rPr>
          <w:rFonts w:eastAsia="宋体"/>
        </w:rPr>
        <w:t>,</w:t>
      </w:r>
      <w:r w:rsidRPr="004B4A7B">
        <w:rPr>
          <w:rFonts w:eastAsia="宋体"/>
        </w:rPr>
        <w:t xml:space="preserve"> </w:t>
      </w:r>
      <w:r w:rsidR="000E6CA5" w:rsidRPr="004B4A7B">
        <w:rPr>
          <w:rFonts w:eastAsia="宋体"/>
        </w:rPr>
        <w:t xml:space="preserve">on wrinkling failure </w:t>
      </w:r>
      <w:r w:rsidRPr="004B4A7B">
        <w:rPr>
          <w:rFonts w:eastAsia="宋体"/>
        </w:rPr>
        <w:t xml:space="preserve">is given in Section 6.3. The </w:t>
      </w:r>
      <w:r w:rsidR="000E6CA5" w:rsidRPr="004B4A7B">
        <w:rPr>
          <w:rFonts w:eastAsia="宋体"/>
        </w:rPr>
        <w:t xml:space="preserve">obtained </w:t>
      </w:r>
      <w:r w:rsidRPr="004B4A7B">
        <w:rPr>
          <w:rFonts w:eastAsia="宋体"/>
        </w:rPr>
        <w:t>results are reported and discussed in Section 6.4</w:t>
      </w:r>
      <w:r w:rsidR="000E6CA5">
        <w:rPr>
          <w:rFonts w:eastAsia="宋体"/>
        </w:rPr>
        <w:t>. K</w:t>
      </w:r>
      <w:r w:rsidRPr="004B4A7B">
        <w:rPr>
          <w:rFonts w:eastAsia="宋体"/>
        </w:rPr>
        <w:t xml:space="preserve">ey conclusions obtained from this study are summarised in Section 6.5. </w:t>
      </w:r>
    </w:p>
    <w:p w14:paraId="6A1C9D7E" w14:textId="24FA686D" w:rsidR="001C4616" w:rsidRPr="004B4A7B" w:rsidRDefault="001C4616" w:rsidP="001C4616">
      <w:pPr>
        <w:pStyle w:val="20"/>
      </w:pPr>
      <w:bookmarkStart w:id="382" w:name="_Toc49879743"/>
      <w:bookmarkStart w:id="383" w:name="_Toc64206206"/>
      <w:r w:rsidRPr="004B4A7B">
        <w:t>Equipment and Experiment Setup</w:t>
      </w:r>
      <w:bookmarkEnd w:id="382"/>
      <w:bookmarkEnd w:id="383"/>
    </w:p>
    <w:p w14:paraId="66D2D9D1" w14:textId="7930832E" w:rsidR="001C4616" w:rsidRPr="004B4A7B" w:rsidRDefault="001C4616" w:rsidP="001C4616">
      <w:pPr>
        <w:rPr>
          <w:rFonts w:eastAsia="宋体"/>
        </w:rPr>
      </w:pPr>
      <w:r w:rsidRPr="004B4A7B">
        <w:rPr>
          <w:rFonts w:eastAsia="宋体"/>
        </w:rPr>
        <w:t xml:space="preserve">The equipment used in the spinning experiments can be divided into two systems, the forming system and the measurement system. In this study, the forming system, which is powered by a CNC lathe, included a forming tool, mandrel, and backplate to form a workpiece </w:t>
      </w:r>
      <w:r w:rsidR="00457333">
        <w:rPr>
          <w:rFonts w:eastAsia="宋体"/>
        </w:rPr>
        <w:t>into</w:t>
      </w:r>
      <w:r w:rsidRPr="004B4A7B">
        <w:rPr>
          <w:rFonts w:eastAsia="宋体"/>
        </w:rPr>
        <w:t xml:space="preserve"> the desired geometry, while the measurement system is employed to study the </w:t>
      </w:r>
      <w:r w:rsidR="00E60D5F">
        <w:rPr>
          <w:rFonts w:eastAsia="宋体"/>
        </w:rPr>
        <w:t>features</w:t>
      </w:r>
      <w:r w:rsidRPr="004B4A7B">
        <w:rPr>
          <w:rFonts w:eastAsia="宋体"/>
        </w:rPr>
        <w:t xml:space="preserve"> of in-process</w:t>
      </w:r>
      <w:r w:rsidR="00C274E1">
        <w:rPr>
          <w:rFonts w:eastAsia="宋体"/>
        </w:rPr>
        <w:t xml:space="preserve"> </w:t>
      </w:r>
      <w:r w:rsidRPr="004B4A7B">
        <w:rPr>
          <w:rFonts w:eastAsia="宋体"/>
        </w:rPr>
        <w:t xml:space="preserve">wrinkling failure. </w:t>
      </w:r>
    </w:p>
    <w:p w14:paraId="41FB081C" w14:textId="77777777" w:rsidR="001C4616" w:rsidRPr="004B4A7B" w:rsidRDefault="001C4616" w:rsidP="001C4616">
      <w:pPr>
        <w:rPr>
          <w:rFonts w:eastAsia="宋体"/>
        </w:rPr>
      </w:pPr>
      <w:r w:rsidRPr="004B4A7B">
        <w:rPr>
          <w:rFonts w:eastAsia="宋体"/>
        </w:rPr>
        <w:t xml:space="preserve">As shown in Figure 6.1, the first-pass conventional spinning experiments were performed using a modified AJAX Premier 200 CNC turning centre that is capable of providing axial and radial feed rates of up to 3,000 </w:t>
      </w:r>
      <m:oMath>
        <m:r>
          <w:rPr>
            <w:rFonts w:ascii="Cambria Math" w:eastAsia="宋体" w:hAnsi="Cambria Math"/>
          </w:rPr>
          <m:t>mm/min</m:t>
        </m:r>
      </m:oMath>
      <w:r w:rsidRPr="004B4A7B">
        <w:rPr>
          <w:rFonts w:eastAsia="宋体"/>
        </w:rPr>
        <w:t xml:space="preserve"> and a spindle speed up to 2,300 </w:t>
      </w:r>
      <m:oMath>
        <m:r>
          <w:rPr>
            <w:rFonts w:ascii="Cambria Math" w:eastAsia="宋体" w:hAnsi="Cambria Math"/>
          </w:rPr>
          <m:t>RPM</m:t>
        </m:r>
      </m:oMath>
      <w:r w:rsidRPr="004B4A7B">
        <w:rPr>
          <w:rFonts w:eastAsia="宋体"/>
        </w:rPr>
        <w:t xml:space="preserve">, well within the parameter ranges of the conventional spinning process. </w:t>
      </w:r>
    </w:p>
    <w:p w14:paraId="5672E433" w14:textId="77777777" w:rsidR="001C4616" w:rsidRPr="004B4A7B" w:rsidRDefault="001C4616" w:rsidP="0029468C">
      <w:pPr>
        <w:pStyle w:val="ab0"/>
      </w:pPr>
      <w:r w:rsidRPr="004B4A7B">
        <w:lastRenderedPageBreak/>
        <w:drawing>
          <wp:inline distT="0" distB="0" distL="0" distR="0" wp14:anchorId="7469C550" wp14:editId="3FB1BFB0">
            <wp:extent cx="3600000" cy="2216651"/>
            <wp:effectExtent l="0" t="0" r="635" b="0"/>
            <wp:docPr id="149" name="图片 149" descr="图片包含 建筑物, 室内&#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ig.jpg"/>
                    <pic:cNvPicPr/>
                  </pic:nvPicPr>
                  <pic:blipFill rotWithShape="1">
                    <a:blip r:embed="rId157" cstate="print">
                      <a:extLst>
                        <a:ext uri="{28A0092B-C50C-407E-A947-70E740481C1C}">
                          <a14:useLocalDpi xmlns:a14="http://schemas.microsoft.com/office/drawing/2010/main" val="0"/>
                        </a:ext>
                      </a:extLst>
                    </a:blip>
                    <a:srcRect t="10586" b="7315"/>
                    <a:stretch/>
                  </pic:blipFill>
                  <pic:spPr bwMode="auto">
                    <a:xfrm>
                      <a:off x="0" y="0"/>
                      <a:ext cx="3600000" cy="2216651"/>
                    </a:xfrm>
                    <a:prstGeom prst="rect">
                      <a:avLst/>
                    </a:prstGeom>
                    <a:ln>
                      <a:noFill/>
                    </a:ln>
                    <a:extLst>
                      <a:ext uri="{53640926-AAD7-44D8-BBD7-CCE9431645EC}">
                        <a14:shadowObscured xmlns:a14="http://schemas.microsoft.com/office/drawing/2010/main"/>
                      </a:ext>
                    </a:extLst>
                  </pic:spPr>
                </pic:pic>
              </a:graphicData>
            </a:graphic>
          </wp:inline>
        </w:drawing>
      </w:r>
    </w:p>
    <w:p w14:paraId="10A9640D" w14:textId="77777777" w:rsidR="001C4616" w:rsidRPr="004B4A7B" w:rsidRDefault="001C4616" w:rsidP="001C4616">
      <w:pPr>
        <w:pStyle w:val="ad"/>
      </w:pPr>
      <w:bookmarkStart w:id="384" w:name="_Toc49864475"/>
      <w:bookmarkStart w:id="385" w:name="_Toc64206334"/>
      <w:r w:rsidRPr="004B4A7B">
        <w:t>Figure 6.1 AJAX Premier 200 CNC turning centre</w:t>
      </w:r>
      <w:bookmarkEnd w:id="384"/>
      <w:bookmarkEnd w:id="385"/>
    </w:p>
    <w:p w14:paraId="4D70134D" w14:textId="77777777" w:rsidR="001C4616" w:rsidRPr="004B4A7B" w:rsidRDefault="001C4616" w:rsidP="001C4616">
      <w:pPr>
        <w:rPr>
          <w:rFonts w:eastAsia="宋体"/>
        </w:rPr>
      </w:pPr>
      <w:r w:rsidRPr="004B4A7B">
        <w:t xml:space="preserve">The experimental setup on the CNC machine is shown in Figure 6.2. The mandrel was fixed into the three-jaw chuck of the headstock of the machine, while the tailstock of the machine was set up with a backplate to secure the workpiece onto the mandrel during the spinning process. </w:t>
      </w:r>
      <w:r w:rsidRPr="004B4A7B">
        <w:rPr>
          <w:rFonts w:eastAsia="宋体"/>
        </w:rPr>
        <w:t xml:space="preserve">The forming tool was mounted on a tool holding fixture, which in turn was clamped on the indexable tool holder of the CNC machine. </w:t>
      </w:r>
    </w:p>
    <w:p w14:paraId="5FA13CE0" w14:textId="77777777" w:rsidR="001C4616" w:rsidRPr="004B4A7B" w:rsidRDefault="001C4616" w:rsidP="0029468C">
      <w:pPr>
        <w:pStyle w:val="ab0"/>
      </w:pPr>
      <w:r w:rsidRPr="004B4A7B">
        <w:drawing>
          <wp:inline distT="0" distB="0" distL="0" distR="0" wp14:anchorId="1FC2E023" wp14:editId="1A73A760">
            <wp:extent cx="3240000" cy="2870109"/>
            <wp:effectExtent l="0" t="0" r="0" b="6985"/>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240000" cy="2870109"/>
                    </a:xfrm>
                    <a:prstGeom prst="rect">
                      <a:avLst/>
                    </a:prstGeom>
                    <a:noFill/>
                  </pic:spPr>
                </pic:pic>
              </a:graphicData>
            </a:graphic>
          </wp:inline>
        </w:drawing>
      </w:r>
    </w:p>
    <w:p w14:paraId="47A9374A" w14:textId="77777777" w:rsidR="001C4616" w:rsidRPr="004B4A7B" w:rsidRDefault="001C4616" w:rsidP="001C4616">
      <w:pPr>
        <w:pStyle w:val="ad"/>
      </w:pPr>
      <w:bookmarkStart w:id="386" w:name="_Toc49864476"/>
      <w:bookmarkStart w:id="387" w:name="_Toc64206335"/>
      <w:r w:rsidRPr="004B4A7B">
        <w:t>Figure 6.2 Experimental setup on CNC turning machine</w:t>
      </w:r>
      <w:bookmarkEnd w:id="386"/>
      <w:bookmarkEnd w:id="387"/>
    </w:p>
    <w:p w14:paraId="41BAEA86" w14:textId="77777777" w:rsidR="001C4616" w:rsidRPr="004B4A7B" w:rsidRDefault="001C4616" w:rsidP="001C4616">
      <w:r w:rsidRPr="004B4A7B">
        <w:t xml:space="preserve">A measurement system was then set up to record the initiation and development of wrinkling failure, including the time at which wrinkles first generate and the severity of the wrinkles produced during the first-pass conventional spinning experiment. After the deformation process, all recorded data was converted into a time-domain </w:t>
      </w:r>
      <w:r w:rsidRPr="004B4A7B">
        <w:lastRenderedPageBreak/>
        <w:t xml:space="preserve">digital format suitable for analysis. Figure 6.3 illustrates the four key devices of this measurement system. </w:t>
      </w:r>
    </w:p>
    <w:p w14:paraId="3AC3EBF3" w14:textId="77777777" w:rsidR="001C4616" w:rsidRPr="004B4A7B" w:rsidRDefault="001C4616" w:rsidP="0029468C">
      <w:pPr>
        <w:pStyle w:val="ab0"/>
      </w:pPr>
      <w:r w:rsidRPr="004B4A7B">
        <w:drawing>
          <wp:inline distT="0" distB="0" distL="0" distR="0" wp14:anchorId="0E731F19" wp14:editId="2181312A">
            <wp:extent cx="5204929" cy="1622231"/>
            <wp:effectExtent l="0" t="0" r="2540" b="381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340143" cy="1664373"/>
                    </a:xfrm>
                    <a:prstGeom prst="rect">
                      <a:avLst/>
                    </a:prstGeom>
                    <a:solidFill>
                      <a:schemeClr val="bg1"/>
                    </a:solidFill>
                  </pic:spPr>
                </pic:pic>
              </a:graphicData>
            </a:graphic>
          </wp:inline>
        </w:drawing>
      </w:r>
    </w:p>
    <w:p w14:paraId="093F97E1" w14:textId="77777777" w:rsidR="001C4616" w:rsidRPr="004B4A7B" w:rsidRDefault="001C4616" w:rsidP="001C4616">
      <w:pPr>
        <w:pStyle w:val="ad"/>
      </w:pPr>
      <w:bookmarkStart w:id="388" w:name="_Toc49864477"/>
      <w:bookmarkStart w:id="389" w:name="_Toc64206336"/>
      <w:r w:rsidRPr="004B4A7B">
        <w:t>Figure 6.3 The measurement system</w:t>
      </w:r>
      <w:bookmarkEnd w:id="388"/>
      <w:bookmarkEnd w:id="389"/>
    </w:p>
    <w:p w14:paraId="67B25AF8" w14:textId="77777777" w:rsidR="001C4616" w:rsidRPr="004B4A7B" w:rsidRDefault="001C4616" w:rsidP="001C4616">
      <w:r w:rsidRPr="004B4A7B">
        <w:t xml:space="preserve">The first two devices in the measurement system were a PCB Piezotronics precision vibration sensor and an ICP® sensor signal conditioner. By attaching the sensor to the tool holder, as shown in Figure 6.2, the vibration signal generated by the contact between the forming tool and the workpiece surface was measured during the test. The </w:t>
      </w:r>
      <w:proofErr w:type="spellStart"/>
      <w:r w:rsidRPr="004B4A7B">
        <w:t>PicoScope</w:t>
      </w:r>
      <w:proofErr w:type="spellEnd"/>
      <w:r w:rsidRPr="004B4A7B">
        <w:rPr>
          <w:rFonts w:ascii="微软雅黑" w:eastAsia="微软雅黑" w:hAnsi="微软雅黑"/>
          <w:color w:val="1A1A1A"/>
          <w:sz w:val="23"/>
          <w:szCs w:val="23"/>
          <w:shd w:val="clear" w:color="auto" w:fill="FFFFFF"/>
          <w:vertAlign w:val="superscript"/>
        </w:rPr>
        <w:t>®</w:t>
      </w:r>
      <w:r w:rsidRPr="004B4A7B">
        <w:t xml:space="preserve"> 4824 was then employed to extract and convert the vibration signal obtained from the signal conditioner into a digital waveform, and this output data from the oscilloscope was transferred to a computer. The data acquisition software used was the proprietary </w:t>
      </w:r>
      <w:proofErr w:type="spellStart"/>
      <w:r w:rsidRPr="004B4A7B">
        <w:t>PicoScope</w:t>
      </w:r>
      <w:proofErr w:type="spellEnd"/>
      <w:r w:rsidRPr="004B4A7B">
        <w:rPr>
          <w:rFonts w:ascii="微软雅黑" w:eastAsia="微软雅黑" w:hAnsi="微软雅黑"/>
          <w:color w:val="1A1A1A"/>
          <w:sz w:val="23"/>
          <w:szCs w:val="23"/>
          <w:shd w:val="clear" w:color="auto" w:fill="FFFFFF"/>
          <w:vertAlign w:val="superscript"/>
        </w:rPr>
        <w:t xml:space="preserve">® </w:t>
      </w:r>
      <w:r w:rsidRPr="004B4A7B">
        <w:t xml:space="preserve">6 PC Oscilloscope Software. The vibration signal generated by the contact between the tool and the workpiece surface was thus monitored and recorded continuously during testing, and the time the wrinkles occurred was detectable in the change of fluctuation of the digital waveform. Consequently, the WTR of the wrinkled spun component could be calculated, and the severity of the wrinkles determined based on changes in the amplitudes of the digital waveform. </w:t>
      </w:r>
    </w:p>
    <w:p w14:paraId="4058B9D4" w14:textId="1EA334CC" w:rsidR="001C4616" w:rsidRPr="004B4A7B" w:rsidRDefault="001C4616" w:rsidP="001C4616">
      <w:r w:rsidRPr="004B4A7B">
        <w:t xml:space="preserve">Figure 6.4 shows the data for the time-domain vibration signal obtained when producing an unwrinkled </w:t>
      </w:r>
      <w:r w:rsidR="00BC1C5B">
        <w:t>spun component</w:t>
      </w:r>
      <w:r w:rsidRPr="004B4A7B">
        <w:t xml:space="preserve"> during the first-pass conventional spinning process. It was vital for this work that the digital waveform was capable of representing the entire spinning process; hence, the measurement system was started to record the vibration data a few seconds ahead of the spinning process </w:t>
      </w:r>
      <w:r w:rsidRPr="004B4A7B">
        <w:lastRenderedPageBreak/>
        <w:t xml:space="preserve">commencing and was not stopped until after the tool was moved away from the workpiece. </w:t>
      </w:r>
    </w:p>
    <w:p w14:paraId="26DDDCC6" w14:textId="2E1CB264" w:rsidR="001C4616" w:rsidRPr="004B4A7B" w:rsidRDefault="00FB5850" w:rsidP="0029468C">
      <w:pPr>
        <w:pStyle w:val="ab0"/>
      </w:pPr>
      <w:r>
        <w:drawing>
          <wp:inline distT="0" distB="0" distL="0" distR="0" wp14:anchorId="7B9D6B3C" wp14:editId="1F552B4F">
            <wp:extent cx="5040000" cy="3345237"/>
            <wp:effectExtent l="0" t="0" r="8255" b="762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040000" cy="3345237"/>
                    </a:xfrm>
                    <a:prstGeom prst="rect">
                      <a:avLst/>
                    </a:prstGeom>
                    <a:noFill/>
                  </pic:spPr>
                </pic:pic>
              </a:graphicData>
            </a:graphic>
          </wp:inline>
        </w:drawing>
      </w:r>
    </w:p>
    <w:p w14:paraId="286B5AD8" w14:textId="77777777" w:rsidR="001C4616" w:rsidRPr="004B4A7B" w:rsidRDefault="001C4616" w:rsidP="001C4616">
      <w:pPr>
        <w:pStyle w:val="ad"/>
      </w:pPr>
      <w:bookmarkStart w:id="390" w:name="_Toc49864478"/>
      <w:bookmarkStart w:id="391" w:name="_Toc64206337"/>
      <w:r w:rsidRPr="004B4A7B">
        <w:t>Figure 6.4 Time-domain vibration amplitude for an unwrinkled spun component</w:t>
      </w:r>
      <w:bookmarkEnd w:id="390"/>
      <w:bookmarkEnd w:id="391"/>
      <w:r w:rsidRPr="004B4A7B">
        <w:t xml:space="preserve"> </w:t>
      </w:r>
    </w:p>
    <w:p w14:paraId="3988CBD0" w14:textId="69694FD2" w:rsidR="001C4616" w:rsidRPr="004B4A7B" w:rsidRDefault="001C4616" w:rsidP="001C4616">
      <w:r w:rsidRPr="004B4A7B">
        <w:t xml:space="preserve">The data can be divided into four regions, as shown in Figure 6.4. It should be noted that the data located in region </w:t>
      </w:r>
      <m:oMath>
        <m:r>
          <m:rPr>
            <m:sty m:val="p"/>
          </m:rPr>
          <w:rPr>
            <w:rFonts w:ascii="Cambria Math" w:hAnsi="Cambria Math"/>
          </w:rPr>
          <m:t>I</m:t>
        </m:r>
      </m:oMath>
      <w:r w:rsidRPr="004B4A7B">
        <w:rPr>
          <w:iCs/>
        </w:rPr>
        <w:t xml:space="preserve"> remains almost unchanged, being close to zero, which represents the period before the CNC machine began running. As the tool started to move toward the designed start point, the three-jaw chuck of the CNC machine came into operation and gradually accelerated from 0 </w:t>
      </w:r>
      <m:oMath>
        <m:r>
          <w:rPr>
            <w:rFonts w:ascii="Cambria Math" w:hAnsi="Cambria Math"/>
          </w:rPr>
          <m:t>RPM</m:t>
        </m:r>
      </m:oMath>
      <w:r w:rsidRPr="004B4A7B">
        <w:rPr>
          <w:iCs/>
        </w:rPr>
        <w:t xml:space="preserve"> to the target spindle speed. The waveform amplitudes thus increased steadily before stabilising at approximate 5 </w:t>
      </w:r>
      <m:oMath>
        <m:r>
          <w:rPr>
            <w:rFonts w:ascii="Cambria Math" w:hAnsi="Cambria Math"/>
          </w:rPr>
          <m:t>mV</m:t>
        </m:r>
      </m:oMath>
      <w:r w:rsidRPr="004B4A7B">
        <w:rPr>
          <w:iCs/>
        </w:rPr>
        <w:t xml:space="preserve"> at the beginning of region </w:t>
      </w:r>
      <m:oMath>
        <m:r>
          <m:rPr>
            <m:sty m:val="p"/>
          </m:rPr>
          <w:rPr>
            <w:rFonts w:ascii="Cambria Math" w:hAnsi="Cambria Math"/>
          </w:rPr>
          <m:t>II</m:t>
        </m:r>
      </m:oMath>
      <w:r w:rsidRPr="004B4A7B">
        <w:t>. After the desired spindle speed was reached and became constant, a decreasing trend in the amplitudes can be observed, as illustrated at the end of this region. As the forming tool made contact with the</w:t>
      </w:r>
      <w:r w:rsidRPr="004B4A7B">
        <w:rPr>
          <w:rFonts w:eastAsia="宋体"/>
        </w:rPr>
        <w:t xml:space="preserve"> </w:t>
      </w:r>
      <w:r w:rsidRPr="004B4A7B">
        <w:t xml:space="preserve">workpiece surface, a small fluctuation of the digital waveform was generated, representing the initiation of the spinning process. Region </w:t>
      </w:r>
      <m:oMath>
        <m:r>
          <m:rPr>
            <m:sty m:val="p"/>
          </m:rPr>
          <w:rPr>
            <w:rFonts w:ascii="Cambria Math" w:hAnsi="Cambria Math"/>
          </w:rPr>
          <m:t>III</m:t>
        </m:r>
      </m:oMath>
      <w:r w:rsidRPr="004B4A7B">
        <w:t xml:space="preserve"> represents the spinning process itself, during which the workpiece was deformed by the tool following the designed toolpath. For the unwrinkled </w:t>
      </w:r>
      <w:r w:rsidR="00BC1C5B">
        <w:t>spun component</w:t>
      </w:r>
      <w:r w:rsidRPr="004B4A7B">
        <w:t xml:space="preserve">, the amplitudes of the waveform in this region varied smoothly, with the majority of data in the range 10 </w:t>
      </w:r>
      <m:oMath>
        <m:r>
          <w:rPr>
            <w:rFonts w:ascii="Cambria Math" w:hAnsi="Cambria Math"/>
          </w:rPr>
          <m:t>mV</m:t>
        </m:r>
      </m:oMath>
      <w:r w:rsidRPr="004B4A7B">
        <w:t xml:space="preserve"> to -10 </w:t>
      </w:r>
      <m:oMath>
        <m:r>
          <w:rPr>
            <w:rFonts w:ascii="Cambria Math" w:hAnsi="Cambria Math"/>
          </w:rPr>
          <m:t>mV</m:t>
        </m:r>
      </m:oMath>
      <w:r w:rsidRPr="004B4A7B">
        <w:t xml:space="preserve">. Once the tool moved to the edge of the workpiece and lost contact </w:t>
      </w:r>
      <w:r w:rsidRPr="004B4A7B">
        <w:lastRenderedPageBreak/>
        <w:t xml:space="preserve">with the workpiece surface, that is, when the spinning process was completed, a sudden drop of the waveform can be observed at the beginning of Region </w:t>
      </w:r>
      <m:oMath>
        <m:r>
          <m:rPr>
            <m:sty m:val="p"/>
          </m:rPr>
          <w:rPr>
            <w:rFonts w:ascii="Cambria Math" w:hAnsi="Cambria Math"/>
          </w:rPr>
          <m:t>IV</m:t>
        </m:r>
      </m:oMath>
      <w:r w:rsidRPr="004B4A7B">
        <w:t xml:space="preserve">. The digital data in this region was mainly generated by the movement of the tool away from the workpiece. As any </w:t>
      </w:r>
      <w:r w:rsidR="005C712D">
        <w:t>component defect</w:t>
      </w:r>
      <w:r w:rsidRPr="004B4A7B">
        <w:t xml:space="preserve"> is generated in Region </w:t>
      </w:r>
      <m:oMath>
        <m:r>
          <m:rPr>
            <m:sty m:val="p"/>
          </m:rPr>
          <w:rPr>
            <w:rFonts w:ascii="Cambria Math" w:hAnsi="Cambria Math"/>
          </w:rPr>
          <m:t>III</m:t>
        </m:r>
      </m:oMath>
      <w:r w:rsidRPr="004B4A7B">
        <w:t xml:space="preserve">, however, the other three regions can be ignored in the analysis of results for this research. </w:t>
      </w:r>
    </w:p>
    <w:p w14:paraId="4FFFBF02" w14:textId="14792B64" w:rsidR="001C4616" w:rsidRPr="004B4A7B" w:rsidRDefault="001C4616" w:rsidP="001C4616">
      <w:pPr>
        <w:pStyle w:val="20"/>
      </w:pPr>
      <w:bookmarkStart w:id="392" w:name="_Toc49879744"/>
      <w:bookmarkStart w:id="393" w:name="_Toc64206207"/>
      <w:r w:rsidRPr="004B4A7B">
        <w:t>Preliminary Experiment and Results</w:t>
      </w:r>
      <w:bookmarkEnd w:id="392"/>
      <w:bookmarkEnd w:id="393"/>
    </w:p>
    <w:p w14:paraId="214F7E67" w14:textId="2849C4A0" w:rsidR="001C4616" w:rsidRPr="004B4A7B" w:rsidRDefault="001C4616" w:rsidP="001C4616">
      <w:pPr>
        <w:rPr>
          <w:rFonts w:eastAsia="宋体"/>
        </w:rPr>
      </w:pPr>
      <w:r w:rsidRPr="004B4A7B">
        <w:rPr>
          <w:rFonts w:eastAsia="宋体"/>
        </w:rPr>
        <w:t xml:space="preserve">The preliminary experiment had two purposes: (a) to ensure that the experimental setup was functional and workable; and (b) to validate the accuracy of the analytical wrinkling prediction model effectively and efficiently within a limited range of spinning parameters. </w:t>
      </w:r>
      <w:r w:rsidRPr="004B4A7B">
        <w:t xml:space="preserve">The full experiment, which contains more </w:t>
      </w:r>
      <w:r w:rsidR="00426BAD">
        <w:t xml:space="preserve">input </w:t>
      </w:r>
      <w:r w:rsidR="005312B4">
        <w:t>parameters</w:t>
      </w:r>
      <w:r w:rsidRPr="004B4A7B">
        <w:t xml:space="preserve">, was deemed appropriate only once the analytical wrinkling model proved able to predict wrinkling failure in </w:t>
      </w:r>
      <w:r w:rsidR="00121347">
        <w:t xml:space="preserve">the </w:t>
      </w:r>
      <w:r w:rsidRPr="004B4A7B">
        <w:t xml:space="preserve">first-pass conventional spinning. </w:t>
      </w:r>
    </w:p>
    <w:p w14:paraId="01B1049F" w14:textId="51F3DED8" w:rsidR="001C4616" w:rsidRPr="004B4A7B" w:rsidRDefault="001C4616" w:rsidP="001C4616">
      <w:pPr>
        <w:pStyle w:val="3"/>
      </w:pPr>
      <w:bookmarkStart w:id="394" w:name="_Toc64206208"/>
      <w:r w:rsidRPr="004B4A7B">
        <w:t>Design of Preliminary Experiment</w:t>
      </w:r>
      <w:bookmarkEnd w:id="394"/>
    </w:p>
    <w:p w14:paraId="7F0AFB02" w14:textId="77777777" w:rsidR="001C4616" w:rsidRPr="004B4A7B" w:rsidRDefault="001C4616" w:rsidP="001C4616">
      <w:r w:rsidRPr="004B4A7B">
        <w:t xml:space="preserve">In the preliminary experiment, the number of parameters to be investigated was reduced in order to validate the analytical wrinkling prediction model more effectively. By reducing both the number of investigated parameters and the number of investigated responses, the workable parameter range was set to the most efficient scheme with the lowest number of required experimental tests. </w:t>
      </w:r>
    </w:p>
    <w:p w14:paraId="634C8538" w14:textId="62DFF97B" w:rsidR="00143BDF" w:rsidRDefault="001C4616" w:rsidP="001C4616">
      <w:r w:rsidRPr="004B4A7B">
        <w:t xml:space="preserve">The workpiece was made of mild steel DC01, and its diameter and thickness were 100 </w:t>
      </w:r>
      <m:oMath>
        <m:r>
          <w:rPr>
            <w:rFonts w:ascii="Cambria Math" w:hAnsi="Cambria Math"/>
          </w:rPr>
          <m:t>mm</m:t>
        </m:r>
      </m:oMath>
      <w:r w:rsidRPr="004B4A7B">
        <w:t xml:space="preserve"> and 1.2</w:t>
      </w:r>
      <m:oMath>
        <m:r>
          <w:rPr>
            <w:rFonts w:ascii="Cambria Math" w:hAnsi="Cambria Math"/>
          </w:rPr>
          <m:t xml:space="preserve"> mm</m:t>
        </m:r>
      </m:oMath>
      <w:r w:rsidRPr="004B4A7B">
        <w:t>, respectively. Within the design of preliminary experiment, several parameters were kept constant and applied in all experimental tests, as listed in Table 6.1. During these experimental tests, the occurrence of wrinkling failure in each test was also recorded and employed as one of the output factors.</w:t>
      </w:r>
    </w:p>
    <w:p w14:paraId="4572E037" w14:textId="77777777" w:rsidR="00143BDF" w:rsidRDefault="00143BDF">
      <w:pPr>
        <w:spacing w:before="0" w:line="240" w:lineRule="auto"/>
        <w:ind w:left="0"/>
        <w:jc w:val="left"/>
      </w:pPr>
      <w:r>
        <w:br w:type="page"/>
      </w:r>
    </w:p>
    <w:p w14:paraId="099FB21A" w14:textId="77777777" w:rsidR="001C4616" w:rsidRPr="004B4A7B" w:rsidRDefault="001C4616" w:rsidP="005B276D">
      <w:pPr>
        <w:pStyle w:val="Tablelist"/>
      </w:pPr>
      <w:bookmarkStart w:id="395" w:name="_Toc49864334"/>
      <w:bookmarkStart w:id="396" w:name="_Toc49864839"/>
      <w:r w:rsidRPr="004B4A7B">
        <w:lastRenderedPageBreak/>
        <w:t>Table 6.1 Process parameters for preliminary experiment</w:t>
      </w:r>
      <w:bookmarkEnd w:id="395"/>
      <w:bookmarkEnd w:id="396"/>
    </w:p>
    <w:tbl>
      <w:tblPr>
        <w:tblStyle w:val="27"/>
        <w:tblW w:w="0" w:type="auto"/>
        <w:tblLook w:val="04A0" w:firstRow="1" w:lastRow="0" w:firstColumn="1" w:lastColumn="0" w:noHBand="0" w:noVBand="1"/>
      </w:tblPr>
      <w:tblGrid>
        <w:gridCol w:w="2721"/>
        <w:gridCol w:w="2422"/>
      </w:tblGrid>
      <w:tr w:rsidR="00143BDF" w:rsidRPr="00143BDF" w14:paraId="302AFB7D" w14:textId="77777777" w:rsidTr="00143BDF">
        <w:trPr>
          <w:cnfStyle w:val="100000000000" w:firstRow="1" w:lastRow="0" w:firstColumn="0" w:lastColumn="0" w:oddVBand="0" w:evenVBand="0" w:oddHBand="0"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tcPr>
          <w:p w14:paraId="6428C86A" w14:textId="77777777" w:rsidR="00143BDF" w:rsidRPr="00143BDF" w:rsidRDefault="00143BDF" w:rsidP="00143BDF">
            <w:pPr>
              <w:ind w:left="0"/>
              <w:rPr>
                <w:rStyle w:val="afb"/>
                <w:b w:val="0"/>
                <w:bCs w:val="0"/>
                <w:sz w:val="21"/>
                <w:szCs w:val="16"/>
              </w:rPr>
            </w:pPr>
            <w:r w:rsidRPr="00143BDF">
              <w:rPr>
                <w:rStyle w:val="afb"/>
                <w:sz w:val="21"/>
                <w:szCs w:val="16"/>
              </w:rPr>
              <w:t>Parameters</w:t>
            </w:r>
          </w:p>
        </w:tc>
        <w:tc>
          <w:tcPr>
            <w:tcW w:w="2422" w:type="dxa"/>
            <w:tcBorders>
              <w:bottom w:val="single" w:sz="4" w:space="0" w:color="auto"/>
            </w:tcBorders>
          </w:tcPr>
          <w:p w14:paraId="0B9D64A6" w14:textId="77777777" w:rsidR="00143BDF" w:rsidRPr="00143BDF" w:rsidRDefault="00143BDF" w:rsidP="00143BDF">
            <w:pPr>
              <w:ind w:left="0"/>
              <w:jc w:val="center"/>
              <w:cnfStyle w:val="100000000000" w:firstRow="1" w:lastRow="0" w:firstColumn="0" w:lastColumn="0" w:oddVBand="0" w:evenVBand="0" w:oddHBand="0" w:evenHBand="0" w:firstRowFirstColumn="0" w:firstRowLastColumn="0" w:lastRowFirstColumn="0" w:lastRowLastColumn="0"/>
              <w:rPr>
                <w:rStyle w:val="afb"/>
                <w:b w:val="0"/>
                <w:bCs w:val="0"/>
                <w:sz w:val="21"/>
                <w:szCs w:val="16"/>
              </w:rPr>
            </w:pPr>
            <w:r w:rsidRPr="00143BDF">
              <w:rPr>
                <w:rStyle w:val="afb"/>
                <w:sz w:val="21"/>
                <w:szCs w:val="16"/>
              </w:rPr>
              <w:t>Value</w:t>
            </w:r>
          </w:p>
        </w:tc>
      </w:tr>
      <w:tr w:rsidR="00143BDF" w:rsidRPr="00143BDF" w14:paraId="195667D6" w14:textId="77777777" w:rsidTr="00143BDF">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tcPr>
          <w:p w14:paraId="7BFEB350" w14:textId="77777777" w:rsidR="00143BDF" w:rsidRPr="00143BDF" w:rsidRDefault="00143BDF" w:rsidP="00143BDF">
            <w:pPr>
              <w:ind w:left="0"/>
              <w:rPr>
                <w:rStyle w:val="afb"/>
                <w:b w:val="0"/>
                <w:bCs w:val="0"/>
                <w:sz w:val="21"/>
                <w:szCs w:val="16"/>
              </w:rPr>
            </w:pPr>
            <w:r w:rsidRPr="00143BDF">
              <w:rPr>
                <w:rStyle w:val="afb"/>
                <w:sz w:val="21"/>
                <w:szCs w:val="16"/>
              </w:rPr>
              <w:t>Workpiece material</w:t>
            </w:r>
          </w:p>
        </w:tc>
        <w:tc>
          <w:tcPr>
            <w:tcW w:w="2422" w:type="dxa"/>
            <w:tcBorders>
              <w:top w:val="single" w:sz="4" w:space="0" w:color="auto"/>
            </w:tcBorders>
          </w:tcPr>
          <w:p w14:paraId="7531FA26"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143BDF">
              <w:rPr>
                <w:rStyle w:val="afb"/>
                <w:sz w:val="21"/>
                <w:szCs w:val="16"/>
              </w:rPr>
              <w:t>DC01</w:t>
            </w:r>
          </w:p>
        </w:tc>
      </w:tr>
      <w:tr w:rsidR="00143BDF" w:rsidRPr="00143BDF" w14:paraId="67D5FD4A" w14:textId="77777777" w:rsidTr="00143BDF">
        <w:trPr>
          <w:trHeight w:val="625"/>
        </w:trPr>
        <w:tc>
          <w:tcPr>
            <w:cnfStyle w:val="001000000000" w:firstRow="0" w:lastRow="0" w:firstColumn="1" w:lastColumn="0" w:oddVBand="0" w:evenVBand="0" w:oddHBand="0" w:evenHBand="0" w:firstRowFirstColumn="0" w:firstRowLastColumn="0" w:lastRowFirstColumn="0" w:lastRowLastColumn="0"/>
            <w:tcW w:w="0" w:type="auto"/>
          </w:tcPr>
          <w:p w14:paraId="22DA431A" w14:textId="77777777" w:rsidR="00143BDF" w:rsidRPr="00143BDF" w:rsidRDefault="00143BDF" w:rsidP="00143BDF">
            <w:pPr>
              <w:ind w:left="0"/>
              <w:rPr>
                <w:rStyle w:val="afb"/>
                <w:b w:val="0"/>
                <w:bCs w:val="0"/>
                <w:sz w:val="21"/>
                <w:szCs w:val="16"/>
              </w:rPr>
            </w:pPr>
            <w:r w:rsidRPr="00143BDF">
              <w:rPr>
                <w:rStyle w:val="afb"/>
                <w:sz w:val="21"/>
                <w:szCs w:val="16"/>
              </w:rPr>
              <w:t xml:space="preserve">Workpiece radius </w:t>
            </w:r>
            <m:oMath>
              <m:sSub>
                <m:sSubPr>
                  <m:ctrlPr>
                    <w:rPr>
                      <w:rStyle w:val="afb"/>
                      <w:rFonts w:ascii="Cambria Math" w:hAnsi="Cambria Math"/>
                      <w:i/>
                      <w:sz w:val="21"/>
                      <w:szCs w:val="16"/>
                    </w:rPr>
                  </m:ctrlPr>
                </m:sSubPr>
                <m:e>
                  <m:r>
                    <m:rPr>
                      <m:sty m:val="bi"/>
                    </m:rPr>
                    <w:rPr>
                      <w:rStyle w:val="afb"/>
                      <w:rFonts w:ascii="Cambria Math" w:hAnsi="Cambria Math"/>
                      <w:sz w:val="21"/>
                      <w:szCs w:val="16"/>
                    </w:rPr>
                    <m:t>R</m:t>
                  </m:r>
                </m:e>
                <m:sub>
                  <m:r>
                    <m:rPr>
                      <m:sty m:val="bi"/>
                    </m:rPr>
                    <w:rPr>
                      <w:rStyle w:val="afb"/>
                      <w:rFonts w:ascii="Cambria Math" w:hAnsi="Cambria Math"/>
                      <w:sz w:val="21"/>
                      <w:szCs w:val="16"/>
                    </w:rPr>
                    <m:t>0</m:t>
                  </m:r>
                </m:sub>
              </m:sSub>
            </m:oMath>
            <w:r w:rsidRPr="00143BDF">
              <w:rPr>
                <w:rStyle w:val="afb"/>
                <w:sz w:val="21"/>
                <w:szCs w:val="16"/>
              </w:rPr>
              <w:t xml:space="preserve"> (</w:t>
            </w:r>
            <m:oMath>
              <m:r>
                <m:rPr>
                  <m:sty m:val="bi"/>
                </m:rPr>
                <w:rPr>
                  <w:rStyle w:val="afb"/>
                  <w:rFonts w:ascii="Cambria Math" w:hAnsi="Cambria Math"/>
                  <w:sz w:val="21"/>
                  <w:szCs w:val="16"/>
                </w:rPr>
                <m:t>mm</m:t>
              </m:r>
            </m:oMath>
            <w:r w:rsidRPr="00143BDF">
              <w:rPr>
                <w:rStyle w:val="afb"/>
                <w:sz w:val="21"/>
                <w:szCs w:val="16"/>
              </w:rPr>
              <w:t>)</w:t>
            </w:r>
          </w:p>
        </w:tc>
        <w:tc>
          <w:tcPr>
            <w:tcW w:w="2422" w:type="dxa"/>
          </w:tcPr>
          <w:p w14:paraId="2A4D056D" w14:textId="5C6C3C61"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r w:rsidRPr="00143BDF">
              <w:rPr>
                <w:rStyle w:val="afb"/>
                <w:sz w:val="21"/>
                <w:szCs w:val="16"/>
              </w:rPr>
              <w:t>50</w:t>
            </w:r>
          </w:p>
        </w:tc>
      </w:tr>
      <w:tr w:rsidR="00143BDF" w:rsidRPr="00143BDF" w14:paraId="1F7D9546" w14:textId="77777777" w:rsidTr="00143BDF">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0" w:type="auto"/>
          </w:tcPr>
          <w:p w14:paraId="1762DFCB" w14:textId="77777777" w:rsidR="00143BDF" w:rsidRPr="00143BDF" w:rsidRDefault="00143BDF" w:rsidP="00143BDF">
            <w:pPr>
              <w:ind w:left="0"/>
              <w:rPr>
                <w:rStyle w:val="afb"/>
                <w:b w:val="0"/>
                <w:bCs w:val="0"/>
                <w:sz w:val="21"/>
                <w:szCs w:val="16"/>
              </w:rPr>
            </w:pPr>
            <w:r w:rsidRPr="00143BDF">
              <w:rPr>
                <w:rStyle w:val="afb"/>
                <w:sz w:val="21"/>
                <w:szCs w:val="16"/>
              </w:rPr>
              <w:t xml:space="preserve">Workpiece thickness </w:t>
            </w:r>
            <m:oMath>
              <m:r>
                <m:rPr>
                  <m:sty m:val="bi"/>
                </m:rPr>
                <w:rPr>
                  <w:rStyle w:val="afb"/>
                  <w:rFonts w:ascii="Cambria Math" w:hAnsi="Cambria Math"/>
                  <w:sz w:val="21"/>
                  <w:szCs w:val="16"/>
                </w:rPr>
                <m:t>t</m:t>
              </m:r>
            </m:oMath>
            <w:r w:rsidRPr="00143BDF">
              <w:rPr>
                <w:rStyle w:val="afb"/>
                <w:sz w:val="21"/>
                <w:szCs w:val="16"/>
              </w:rPr>
              <w:t xml:space="preserve"> (</w:t>
            </w:r>
            <m:oMath>
              <m:r>
                <m:rPr>
                  <m:sty m:val="bi"/>
                </m:rPr>
                <w:rPr>
                  <w:rStyle w:val="afb"/>
                  <w:rFonts w:ascii="Cambria Math" w:hAnsi="Cambria Math"/>
                  <w:sz w:val="21"/>
                  <w:szCs w:val="16"/>
                </w:rPr>
                <m:t>mm</m:t>
              </m:r>
            </m:oMath>
            <w:r w:rsidRPr="00143BDF">
              <w:rPr>
                <w:rStyle w:val="afb"/>
                <w:sz w:val="21"/>
                <w:szCs w:val="16"/>
              </w:rPr>
              <w:t>)</w:t>
            </w:r>
          </w:p>
        </w:tc>
        <w:tc>
          <w:tcPr>
            <w:tcW w:w="2422" w:type="dxa"/>
          </w:tcPr>
          <w:p w14:paraId="47303567" w14:textId="3F5536F2"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143BDF">
              <w:rPr>
                <w:rStyle w:val="afb"/>
                <w:sz w:val="21"/>
                <w:szCs w:val="16"/>
              </w:rPr>
              <w:t>1.2</w:t>
            </w:r>
          </w:p>
        </w:tc>
      </w:tr>
      <w:tr w:rsidR="00143BDF" w:rsidRPr="00143BDF" w14:paraId="78DC8CB1" w14:textId="77777777" w:rsidTr="00143BDF">
        <w:trPr>
          <w:trHeight w:val="625"/>
        </w:trPr>
        <w:tc>
          <w:tcPr>
            <w:cnfStyle w:val="001000000000" w:firstRow="0" w:lastRow="0" w:firstColumn="1" w:lastColumn="0" w:oddVBand="0" w:evenVBand="0" w:oddHBand="0" w:evenHBand="0" w:firstRowFirstColumn="0" w:firstRowLastColumn="0" w:lastRowFirstColumn="0" w:lastRowLastColumn="0"/>
            <w:tcW w:w="0" w:type="auto"/>
          </w:tcPr>
          <w:p w14:paraId="2FD464A4" w14:textId="77777777" w:rsidR="00143BDF" w:rsidRPr="00143BDF" w:rsidRDefault="00143BDF" w:rsidP="00143BDF">
            <w:pPr>
              <w:ind w:left="0"/>
              <w:rPr>
                <w:rStyle w:val="afb"/>
                <w:b w:val="0"/>
                <w:bCs w:val="0"/>
                <w:sz w:val="21"/>
                <w:szCs w:val="16"/>
              </w:rPr>
            </w:pPr>
            <w:r w:rsidRPr="00143BDF">
              <w:rPr>
                <w:rStyle w:val="afb"/>
                <w:sz w:val="21"/>
                <w:szCs w:val="16"/>
              </w:rPr>
              <w:t xml:space="preserve">Clamped radius </w:t>
            </w:r>
            <m:oMath>
              <m:sSub>
                <m:sSubPr>
                  <m:ctrlPr>
                    <w:rPr>
                      <w:rStyle w:val="afb"/>
                      <w:rFonts w:ascii="Cambria Math" w:hAnsi="Cambria Math"/>
                      <w:i/>
                      <w:sz w:val="21"/>
                      <w:szCs w:val="16"/>
                    </w:rPr>
                  </m:ctrlPr>
                </m:sSubPr>
                <m:e>
                  <m:r>
                    <m:rPr>
                      <m:sty m:val="bi"/>
                    </m:rPr>
                    <w:rPr>
                      <w:rStyle w:val="afb"/>
                      <w:rFonts w:ascii="Cambria Math" w:hAnsi="Cambria Math"/>
                      <w:sz w:val="21"/>
                      <w:szCs w:val="16"/>
                    </w:rPr>
                    <m:t>R</m:t>
                  </m:r>
                </m:e>
                <m:sub>
                  <m:r>
                    <m:rPr>
                      <m:sty m:val="bi"/>
                    </m:rPr>
                    <w:rPr>
                      <w:rStyle w:val="afb"/>
                      <w:rFonts w:ascii="Cambria Math" w:hAnsi="Cambria Math"/>
                      <w:sz w:val="21"/>
                      <w:szCs w:val="16"/>
                    </w:rPr>
                    <m:t>c</m:t>
                  </m:r>
                </m:sub>
              </m:sSub>
            </m:oMath>
            <w:r w:rsidRPr="00143BDF">
              <w:rPr>
                <w:rStyle w:val="afb"/>
                <w:sz w:val="21"/>
                <w:szCs w:val="16"/>
              </w:rPr>
              <w:t xml:space="preserve"> (</w:t>
            </w:r>
            <m:oMath>
              <m:r>
                <m:rPr>
                  <m:sty m:val="bi"/>
                </m:rPr>
                <w:rPr>
                  <w:rStyle w:val="afb"/>
                  <w:rFonts w:ascii="Cambria Math" w:hAnsi="Cambria Math"/>
                  <w:sz w:val="21"/>
                  <w:szCs w:val="16"/>
                </w:rPr>
                <m:t>mm</m:t>
              </m:r>
            </m:oMath>
            <w:r w:rsidRPr="00143BDF">
              <w:rPr>
                <w:rStyle w:val="afb"/>
                <w:sz w:val="21"/>
                <w:szCs w:val="16"/>
              </w:rPr>
              <w:t>)</w:t>
            </w:r>
          </w:p>
        </w:tc>
        <w:tc>
          <w:tcPr>
            <w:tcW w:w="2422" w:type="dxa"/>
          </w:tcPr>
          <w:p w14:paraId="0225A2A0" w14:textId="4329B65C"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r w:rsidRPr="00143BDF">
              <w:rPr>
                <w:rStyle w:val="afb"/>
                <w:sz w:val="21"/>
                <w:szCs w:val="16"/>
              </w:rPr>
              <w:t>20</w:t>
            </w:r>
          </w:p>
        </w:tc>
      </w:tr>
      <w:tr w:rsidR="00143BDF" w:rsidRPr="00143BDF" w14:paraId="5C14D790" w14:textId="77777777" w:rsidTr="00143BDF">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0" w:type="auto"/>
          </w:tcPr>
          <w:p w14:paraId="400E67D3" w14:textId="77777777" w:rsidR="00143BDF" w:rsidRPr="00143BDF" w:rsidRDefault="00143BDF" w:rsidP="00143BDF">
            <w:pPr>
              <w:ind w:left="0"/>
              <w:rPr>
                <w:rStyle w:val="afb"/>
                <w:b w:val="0"/>
                <w:bCs w:val="0"/>
                <w:sz w:val="21"/>
                <w:szCs w:val="16"/>
              </w:rPr>
            </w:pPr>
            <w:r w:rsidRPr="00143BDF">
              <w:rPr>
                <w:rStyle w:val="afb"/>
                <w:sz w:val="21"/>
                <w:szCs w:val="16"/>
              </w:rPr>
              <w:t>Tool diameter (</w:t>
            </w:r>
            <m:oMath>
              <m:r>
                <m:rPr>
                  <m:sty m:val="bi"/>
                </m:rPr>
                <w:rPr>
                  <w:rStyle w:val="afb"/>
                  <w:rFonts w:ascii="Cambria Math" w:hAnsi="Cambria Math"/>
                  <w:sz w:val="21"/>
                  <w:szCs w:val="16"/>
                </w:rPr>
                <m:t>mm</m:t>
              </m:r>
            </m:oMath>
            <w:r w:rsidRPr="00143BDF">
              <w:rPr>
                <w:rStyle w:val="afb"/>
                <w:sz w:val="21"/>
                <w:szCs w:val="16"/>
              </w:rPr>
              <w:t>)</w:t>
            </w:r>
          </w:p>
        </w:tc>
        <w:tc>
          <w:tcPr>
            <w:tcW w:w="2422" w:type="dxa"/>
          </w:tcPr>
          <w:p w14:paraId="03B1EE6F" w14:textId="3245B619"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143BDF">
              <w:rPr>
                <w:rStyle w:val="afb"/>
                <w:sz w:val="21"/>
                <w:szCs w:val="16"/>
              </w:rPr>
              <w:t>60</w:t>
            </w:r>
          </w:p>
        </w:tc>
      </w:tr>
      <w:tr w:rsidR="00143BDF" w:rsidRPr="00143BDF" w14:paraId="7D918E6F" w14:textId="77777777" w:rsidTr="00143BDF">
        <w:trPr>
          <w:trHeight w:val="625"/>
        </w:trPr>
        <w:tc>
          <w:tcPr>
            <w:cnfStyle w:val="001000000000" w:firstRow="0" w:lastRow="0" w:firstColumn="1" w:lastColumn="0" w:oddVBand="0" w:evenVBand="0" w:oddHBand="0" w:evenHBand="0" w:firstRowFirstColumn="0" w:firstRowLastColumn="0" w:lastRowFirstColumn="0" w:lastRowLastColumn="0"/>
            <w:tcW w:w="0" w:type="auto"/>
          </w:tcPr>
          <w:p w14:paraId="269E94D8" w14:textId="77777777" w:rsidR="00143BDF" w:rsidRPr="00143BDF" w:rsidRDefault="00143BDF" w:rsidP="00143BDF">
            <w:pPr>
              <w:ind w:left="0"/>
              <w:rPr>
                <w:rStyle w:val="afb"/>
                <w:b w:val="0"/>
                <w:bCs w:val="0"/>
                <w:sz w:val="21"/>
                <w:szCs w:val="16"/>
              </w:rPr>
            </w:pPr>
            <w:r w:rsidRPr="00143BDF">
              <w:rPr>
                <w:rStyle w:val="afb"/>
                <w:sz w:val="21"/>
                <w:szCs w:val="16"/>
              </w:rPr>
              <w:t>Tool nose radius (</w:t>
            </w:r>
            <m:oMath>
              <m:r>
                <m:rPr>
                  <m:sty m:val="bi"/>
                </m:rPr>
                <w:rPr>
                  <w:rStyle w:val="afb"/>
                  <w:rFonts w:ascii="Cambria Math" w:hAnsi="Cambria Math"/>
                  <w:sz w:val="21"/>
                  <w:szCs w:val="16"/>
                </w:rPr>
                <m:t>mm</m:t>
              </m:r>
            </m:oMath>
            <w:r w:rsidRPr="00143BDF">
              <w:rPr>
                <w:rStyle w:val="afb"/>
                <w:sz w:val="21"/>
                <w:szCs w:val="16"/>
              </w:rPr>
              <w:t>)</w:t>
            </w:r>
          </w:p>
        </w:tc>
        <w:tc>
          <w:tcPr>
            <w:tcW w:w="2422" w:type="dxa"/>
          </w:tcPr>
          <w:p w14:paraId="2CC0DAAB" w14:textId="3767AC48"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r w:rsidRPr="00143BDF">
              <w:rPr>
                <w:rStyle w:val="afb"/>
                <w:sz w:val="21"/>
                <w:szCs w:val="16"/>
              </w:rPr>
              <w:t>5</w:t>
            </w:r>
          </w:p>
        </w:tc>
      </w:tr>
      <w:tr w:rsidR="00143BDF" w:rsidRPr="00143BDF" w14:paraId="48AC5784" w14:textId="77777777" w:rsidTr="00143BDF">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0" w:type="auto"/>
          </w:tcPr>
          <w:p w14:paraId="541240FE" w14:textId="77777777" w:rsidR="00143BDF" w:rsidRPr="00143BDF" w:rsidRDefault="00143BDF" w:rsidP="00143BDF">
            <w:pPr>
              <w:ind w:left="0"/>
              <w:rPr>
                <w:rStyle w:val="afb"/>
                <w:b w:val="0"/>
                <w:bCs w:val="0"/>
                <w:sz w:val="21"/>
                <w:szCs w:val="16"/>
              </w:rPr>
            </w:pPr>
            <w:r w:rsidRPr="00143BDF">
              <w:rPr>
                <w:rStyle w:val="afb"/>
                <w:sz w:val="21"/>
                <w:szCs w:val="16"/>
              </w:rPr>
              <w:t xml:space="preserve">Spindle Speed </w:t>
            </w:r>
            <m:oMath>
              <m:r>
                <m:rPr>
                  <m:sty m:val="bi"/>
                </m:rPr>
                <w:rPr>
                  <w:rStyle w:val="afb"/>
                  <w:rFonts w:ascii="Cambria Math" w:hAnsi="Cambria Math"/>
                  <w:sz w:val="21"/>
                  <w:szCs w:val="16"/>
                </w:rPr>
                <m:t>S</m:t>
              </m:r>
            </m:oMath>
            <w:r w:rsidRPr="00143BDF">
              <w:rPr>
                <w:rStyle w:val="afb"/>
                <w:sz w:val="21"/>
                <w:szCs w:val="16"/>
              </w:rPr>
              <w:t xml:space="preserve"> (</w:t>
            </w:r>
            <m:oMath>
              <m:r>
                <m:rPr>
                  <m:sty m:val="bi"/>
                </m:rPr>
                <w:rPr>
                  <w:rStyle w:val="afb"/>
                  <w:rFonts w:ascii="Cambria Math" w:hAnsi="Cambria Math"/>
                  <w:sz w:val="21"/>
                  <w:szCs w:val="16"/>
                </w:rPr>
                <m:t>RPM</m:t>
              </m:r>
            </m:oMath>
            <w:r w:rsidRPr="00143BDF">
              <w:rPr>
                <w:rStyle w:val="afb"/>
                <w:sz w:val="21"/>
                <w:szCs w:val="16"/>
              </w:rPr>
              <w:t>)</w:t>
            </w:r>
          </w:p>
        </w:tc>
        <w:tc>
          <w:tcPr>
            <w:tcW w:w="2422" w:type="dxa"/>
          </w:tcPr>
          <w:p w14:paraId="5B54361A" w14:textId="1F491FC6"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rStyle w:val="afb"/>
                <w:b/>
                <w:bCs/>
                <w:sz w:val="21"/>
                <w:szCs w:val="16"/>
              </w:rPr>
            </w:pPr>
            <w:r w:rsidRPr="00143BDF">
              <w:rPr>
                <w:rStyle w:val="afb"/>
                <w:sz w:val="21"/>
                <w:szCs w:val="16"/>
              </w:rPr>
              <w:t>800</w:t>
            </w:r>
          </w:p>
        </w:tc>
      </w:tr>
      <w:tr w:rsidR="00143BDF" w:rsidRPr="00143BDF" w14:paraId="3BA2F66A" w14:textId="77777777" w:rsidTr="00143BDF">
        <w:trPr>
          <w:trHeight w:val="625"/>
        </w:trPr>
        <w:tc>
          <w:tcPr>
            <w:cnfStyle w:val="001000000000" w:firstRow="0" w:lastRow="0" w:firstColumn="1" w:lastColumn="0" w:oddVBand="0" w:evenVBand="0" w:oddHBand="0" w:evenHBand="0" w:firstRowFirstColumn="0" w:firstRowLastColumn="0" w:lastRowFirstColumn="0" w:lastRowLastColumn="0"/>
            <w:tcW w:w="0" w:type="auto"/>
          </w:tcPr>
          <w:p w14:paraId="16A63527" w14:textId="77777777" w:rsidR="00143BDF" w:rsidRPr="00143BDF" w:rsidRDefault="00143BDF" w:rsidP="00143BDF">
            <w:pPr>
              <w:ind w:left="0"/>
              <w:rPr>
                <w:rStyle w:val="afb"/>
                <w:b w:val="0"/>
                <w:bCs w:val="0"/>
                <w:sz w:val="21"/>
                <w:szCs w:val="16"/>
              </w:rPr>
            </w:pPr>
            <w:r w:rsidRPr="00143BDF">
              <w:rPr>
                <w:rStyle w:val="afb"/>
                <w:sz w:val="21"/>
                <w:szCs w:val="16"/>
              </w:rPr>
              <w:t>Toolpath Profile</w:t>
            </w:r>
          </w:p>
        </w:tc>
        <w:tc>
          <w:tcPr>
            <w:tcW w:w="2422" w:type="dxa"/>
          </w:tcPr>
          <w:p w14:paraId="0151D69D"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rStyle w:val="afb"/>
                <w:b/>
                <w:bCs/>
                <w:sz w:val="21"/>
                <w:szCs w:val="16"/>
              </w:rPr>
            </w:pPr>
            <w:r w:rsidRPr="00143BDF">
              <w:rPr>
                <w:rStyle w:val="afb"/>
                <w:sz w:val="21"/>
                <w:szCs w:val="16"/>
              </w:rPr>
              <w:t>Convex</w:t>
            </w:r>
          </w:p>
        </w:tc>
      </w:tr>
      <w:tr w:rsidR="00143BDF" w:rsidRPr="00143BDF" w14:paraId="6FDA74D7" w14:textId="77777777" w:rsidTr="00143BDF">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0" w:type="auto"/>
          </w:tcPr>
          <w:p w14:paraId="75D40EE2" w14:textId="77777777" w:rsidR="00143BDF" w:rsidRPr="00143BDF" w:rsidRDefault="00143BDF" w:rsidP="00143BDF">
            <w:pPr>
              <w:ind w:left="0"/>
              <w:rPr>
                <w:rStyle w:val="afb"/>
                <w:b w:val="0"/>
                <w:bCs w:val="0"/>
                <w:sz w:val="21"/>
                <w:szCs w:val="16"/>
              </w:rPr>
            </w:pPr>
            <w:r w:rsidRPr="00143BDF">
              <w:rPr>
                <w:rStyle w:val="afb"/>
                <w:sz w:val="21"/>
                <w:szCs w:val="16"/>
              </w:rPr>
              <w:t xml:space="preserve">Path Curvature </w:t>
            </w:r>
          </w:p>
        </w:tc>
        <w:tc>
          <w:tcPr>
            <w:tcW w:w="2422" w:type="dxa"/>
          </w:tcPr>
          <w:p w14:paraId="634BD941" w14:textId="26B3D7D8"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rStyle w:val="afb"/>
                <w:sz w:val="21"/>
                <w:szCs w:val="16"/>
              </w:rPr>
            </w:pPr>
            <m:oMathPara>
              <m:oMath>
                <m:r>
                  <w:rPr>
                    <w:rFonts w:ascii="Cambria Math" w:hAnsi="Cambria Math"/>
                    <w:sz w:val="21"/>
                    <w:szCs w:val="16"/>
                  </w:rPr>
                  <m:t>+2λ</m:t>
                </m:r>
              </m:oMath>
            </m:oMathPara>
          </w:p>
        </w:tc>
      </w:tr>
    </w:tbl>
    <w:p w14:paraId="3C0EABAF" w14:textId="77777777" w:rsidR="005E7213" w:rsidRPr="004B4A7B" w:rsidRDefault="005E7213" w:rsidP="001C4616"/>
    <w:p w14:paraId="6036D1D7" w14:textId="49F2AD19" w:rsidR="00143BDF" w:rsidRDefault="001C4616" w:rsidP="001C4616">
      <w:r w:rsidRPr="004B4A7B">
        <w:t>Under the spinning conditions as listed in Table 6.1, the critical forming depth, calculated from the analytical wrinkling prediction model, was approximately 15.5</w:t>
      </w:r>
      <m:oMath>
        <m:r>
          <w:rPr>
            <w:rFonts w:ascii="Cambria Math" w:hAnsi="Cambria Math"/>
          </w:rPr>
          <m:t xml:space="preserve"> mm</m:t>
        </m:r>
      </m:oMath>
      <w:r w:rsidRPr="004B4A7B">
        <w:t xml:space="preserve"> when the feed ratio </w:t>
      </w:r>
      <m:oMath>
        <m:r>
          <w:rPr>
            <w:rFonts w:ascii="Cambria Math" w:hAnsi="Cambria Math"/>
          </w:rPr>
          <m:t>f</m:t>
        </m:r>
      </m:oMath>
      <w:r w:rsidRPr="004B4A7B">
        <w:rPr>
          <w:rFonts w:eastAsia="宋体"/>
        </w:rPr>
        <w:t xml:space="preserve"> was</w:t>
      </w:r>
      <w:r w:rsidRPr="004B4A7B">
        <w:t xml:space="preserve"> </w:t>
      </w:r>
      <m:oMath>
        <m:r>
          <w:rPr>
            <w:rFonts w:ascii="Cambria Math" w:hAnsi="Cambria Math"/>
          </w:rPr>
          <m:t>1 mm/rev</m:t>
        </m:r>
      </m:oMath>
      <w:r w:rsidRPr="004B4A7B">
        <w:t xml:space="preserve">. According to the analytical wrinkling prediction model, the critical forming depth shows an opposite variation trend with the increase of feed ratio in the spinning process. Wrinkling failure is therefore more likely to be generated if high feed ratios or deeper forming depths are applied in the spinning process. These two variables were thus selected as the </w:t>
      </w:r>
      <w:r w:rsidR="00426BAD">
        <w:t xml:space="preserve">input </w:t>
      </w:r>
      <w:r w:rsidR="00603344">
        <w:t>parameters</w:t>
      </w:r>
      <w:r w:rsidRPr="004B4A7B">
        <w:t xml:space="preserve"> for the preliminary experiment, and each experimental factor was given three levels, as listed in Table 6.2. </w:t>
      </w:r>
    </w:p>
    <w:p w14:paraId="7DE776F0" w14:textId="77777777" w:rsidR="00143BDF" w:rsidRDefault="00143BDF">
      <w:pPr>
        <w:spacing w:before="0" w:line="240" w:lineRule="auto"/>
        <w:ind w:left="0"/>
        <w:jc w:val="left"/>
      </w:pPr>
      <w:r>
        <w:br w:type="page"/>
      </w:r>
    </w:p>
    <w:p w14:paraId="321CFF78" w14:textId="58AB4267" w:rsidR="001C4616" w:rsidRPr="004B4A7B" w:rsidRDefault="001C4616" w:rsidP="0029468C">
      <w:pPr>
        <w:pStyle w:val="Tablelist"/>
      </w:pPr>
      <w:bookmarkStart w:id="397" w:name="_Toc49864335"/>
      <w:bookmarkStart w:id="398" w:name="_Toc49864840"/>
      <w:r w:rsidRPr="004B4A7B">
        <w:lastRenderedPageBreak/>
        <w:t xml:space="preserve">Table 6.2 Experimental </w:t>
      </w:r>
      <w:r w:rsidR="00426BAD">
        <w:t xml:space="preserve">input </w:t>
      </w:r>
      <w:r w:rsidR="00603344">
        <w:t>parameters</w:t>
      </w:r>
      <w:r w:rsidRPr="004B4A7B">
        <w:t xml:space="preserve"> used in the preliminary experiment</w:t>
      </w:r>
      <w:bookmarkEnd w:id="397"/>
      <w:bookmarkEnd w:id="398"/>
    </w:p>
    <w:tbl>
      <w:tblPr>
        <w:tblStyle w:val="27"/>
        <w:tblW w:w="0" w:type="auto"/>
        <w:tblLook w:val="04A0" w:firstRow="1" w:lastRow="0" w:firstColumn="1" w:lastColumn="0" w:noHBand="0" w:noVBand="1"/>
      </w:tblPr>
      <w:tblGrid>
        <w:gridCol w:w="1623"/>
        <w:gridCol w:w="2334"/>
        <w:gridCol w:w="924"/>
        <w:gridCol w:w="1646"/>
        <w:gridCol w:w="1002"/>
      </w:tblGrid>
      <w:tr w:rsidR="00143BDF" w:rsidRPr="00143BDF" w14:paraId="156ADBB0" w14:textId="77777777" w:rsidTr="00143BDF">
        <w:trPr>
          <w:cnfStyle w:val="100000000000" w:firstRow="1" w:lastRow="0" w:firstColumn="0" w:lastColumn="0" w:oddVBand="0" w:evenVBand="0" w:oddHBand="0"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669CC0A" w14:textId="77777777" w:rsidR="00143BDF" w:rsidRPr="00143BDF" w:rsidRDefault="00143BDF" w:rsidP="00143BDF">
            <w:pPr>
              <w:ind w:left="0"/>
              <w:jc w:val="center"/>
              <w:rPr>
                <w:b w:val="0"/>
                <w:bCs w:val="0"/>
                <w:sz w:val="21"/>
                <w:szCs w:val="16"/>
              </w:rPr>
            </w:pPr>
            <w:r w:rsidRPr="00143BDF">
              <w:rPr>
                <w:sz w:val="21"/>
                <w:szCs w:val="16"/>
              </w:rPr>
              <w:t>Toolpath profile</w:t>
            </w:r>
          </w:p>
        </w:tc>
        <w:tc>
          <w:tcPr>
            <w:tcW w:w="0" w:type="auto"/>
            <w:vMerge w:val="restart"/>
          </w:tcPr>
          <w:p w14:paraId="23C54C7D" w14:textId="77777777" w:rsidR="00143BDF" w:rsidRPr="00143BDF" w:rsidRDefault="00143BDF" w:rsidP="00143BDF">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16"/>
              </w:rPr>
            </w:pPr>
            <w:r w:rsidRPr="00143BDF">
              <w:rPr>
                <w:sz w:val="21"/>
                <w:szCs w:val="16"/>
              </w:rPr>
              <w:t>Factor</w:t>
            </w:r>
          </w:p>
        </w:tc>
        <w:tc>
          <w:tcPr>
            <w:tcW w:w="0" w:type="auto"/>
            <w:gridSpan w:val="3"/>
          </w:tcPr>
          <w:p w14:paraId="63141B5E" w14:textId="77777777" w:rsidR="00143BDF" w:rsidRPr="00143BDF" w:rsidRDefault="00143BDF" w:rsidP="00143BDF">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16"/>
              </w:rPr>
            </w:pPr>
            <w:r w:rsidRPr="00143BDF">
              <w:rPr>
                <w:sz w:val="21"/>
                <w:szCs w:val="16"/>
              </w:rPr>
              <w:t>Level</w:t>
            </w:r>
          </w:p>
        </w:tc>
      </w:tr>
      <w:tr w:rsidR="00143BDF" w:rsidRPr="00143BDF" w14:paraId="77E9BA1B" w14:textId="77777777" w:rsidTr="00143BDF">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4" w:space="0" w:color="auto"/>
            </w:tcBorders>
          </w:tcPr>
          <w:p w14:paraId="3F7AB00D" w14:textId="77777777" w:rsidR="00143BDF" w:rsidRPr="00143BDF" w:rsidRDefault="00143BDF" w:rsidP="00143BDF">
            <w:pPr>
              <w:jc w:val="center"/>
              <w:rPr>
                <w:sz w:val="21"/>
                <w:szCs w:val="16"/>
              </w:rPr>
            </w:pPr>
          </w:p>
        </w:tc>
        <w:tc>
          <w:tcPr>
            <w:tcW w:w="0" w:type="auto"/>
            <w:vMerge/>
            <w:tcBorders>
              <w:bottom w:val="single" w:sz="4" w:space="0" w:color="auto"/>
            </w:tcBorders>
          </w:tcPr>
          <w:p w14:paraId="60C0B6A4" w14:textId="77777777" w:rsidR="00143BDF" w:rsidRPr="00143BDF" w:rsidRDefault="00143BDF" w:rsidP="00143BDF">
            <w:pPr>
              <w:jc w:val="center"/>
              <w:cnfStyle w:val="000000100000" w:firstRow="0" w:lastRow="0" w:firstColumn="0" w:lastColumn="0" w:oddVBand="0" w:evenVBand="0" w:oddHBand="1" w:evenHBand="0" w:firstRowFirstColumn="0" w:firstRowLastColumn="0" w:lastRowFirstColumn="0" w:lastRowLastColumn="0"/>
              <w:rPr>
                <w:sz w:val="21"/>
                <w:szCs w:val="16"/>
              </w:rPr>
            </w:pPr>
          </w:p>
        </w:tc>
        <w:tc>
          <w:tcPr>
            <w:tcW w:w="0" w:type="auto"/>
            <w:tcBorders>
              <w:bottom w:val="single" w:sz="4" w:space="0" w:color="auto"/>
            </w:tcBorders>
          </w:tcPr>
          <w:p w14:paraId="5C2B9C33"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b/>
                <w:bCs/>
                <w:sz w:val="21"/>
                <w:szCs w:val="16"/>
              </w:rPr>
            </w:pPr>
            <w:r w:rsidRPr="00143BDF">
              <w:rPr>
                <w:b/>
                <w:bCs/>
                <w:sz w:val="21"/>
                <w:szCs w:val="16"/>
              </w:rPr>
              <w:t>Low (-1)</w:t>
            </w:r>
          </w:p>
        </w:tc>
        <w:tc>
          <w:tcPr>
            <w:tcW w:w="0" w:type="auto"/>
            <w:tcBorders>
              <w:bottom w:val="single" w:sz="4" w:space="0" w:color="auto"/>
            </w:tcBorders>
          </w:tcPr>
          <w:p w14:paraId="10143C94"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b/>
                <w:bCs/>
                <w:sz w:val="21"/>
                <w:szCs w:val="16"/>
              </w:rPr>
            </w:pPr>
            <w:r w:rsidRPr="00143BDF">
              <w:rPr>
                <w:b/>
                <w:bCs/>
                <w:sz w:val="21"/>
                <w:szCs w:val="16"/>
              </w:rPr>
              <w:t>Intermediate (0)</w:t>
            </w:r>
          </w:p>
        </w:tc>
        <w:tc>
          <w:tcPr>
            <w:tcW w:w="0" w:type="auto"/>
            <w:tcBorders>
              <w:bottom w:val="single" w:sz="4" w:space="0" w:color="auto"/>
            </w:tcBorders>
          </w:tcPr>
          <w:p w14:paraId="7364AA64"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b/>
                <w:bCs/>
                <w:sz w:val="21"/>
                <w:szCs w:val="16"/>
              </w:rPr>
            </w:pPr>
            <w:r w:rsidRPr="00143BDF">
              <w:rPr>
                <w:b/>
                <w:bCs/>
                <w:sz w:val="21"/>
                <w:szCs w:val="16"/>
              </w:rPr>
              <w:t>High (+1)</w:t>
            </w:r>
          </w:p>
        </w:tc>
      </w:tr>
      <w:tr w:rsidR="00143BDF" w:rsidRPr="00143BDF" w14:paraId="2E856570" w14:textId="77777777" w:rsidTr="00143BDF">
        <w:trPr>
          <w:trHeight w:val="625"/>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tcBorders>
          </w:tcPr>
          <w:p w14:paraId="5C95A0B5" w14:textId="77777777" w:rsidR="00143BDF" w:rsidRPr="00143BDF" w:rsidRDefault="00143BDF" w:rsidP="00143BDF">
            <w:pPr>
              <w:ind w:left="0"/>
              <w:jc w:val="center"/>
              <w:rPr>
                <w:sz w:val="21"/>
                <w:szCs w:val="16"/>
              </w:rPr>
            </w:pPr>
            <w:r w:rsidRPr="00143BDF">
              <w:rPr>
                <w:sz w:val="21"/>
                <w:szCs w:val="16"/>
              </w:rPr>
              <w:t>Convex</w:t>
            </w:r>
          </w:p>
        </w:tc>
        <w:tc>
          <w:tcPr>
            <w:tcW w:w="0" w:type="auto"/>
            <w:tcBorders>
              <w:top w:val="single" w:sz="4" w:space="0" w:color="auto"/>
            </w:tcBorders>
          </w:tcPr>
          <w:p w14:paraId="7343262E" w14:textId="57048C2D"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b/>
                <w:bCs/>
                <w:sz w:val="21"/>
                <w:szCs w:val="16"/>
              </w:rPr>
            </w:pPr>
            <w:r w:rsidRPr="00143BDF">
              <w:rPr>
                <w:b/>
                <w:bCs/>
                <w:sz w:val="21"/>
                <w:szCs w:val="16"/>
              </w:rPr>
              <w:t xml:space="preserve">Feed Ratio </w:t>
            </w:r>
            <m:oMath>
              <m:r>
                <m:rPr>
                  <m:sty m:val="bi"/>
                </m:rPr>
                <w:rPr>
                  <w:rFonts w:ascii="Cambria Math" w:hAnsi="Cambria Math"/>
                  <w:sz w:val="21"/>
                  <w:szCs w:val="16"/>
                </w:rPr>
                <m:t>f</m:t>
              </m:r>
            </m:oMath>
            <w:r w:rsidRPr="00143BDF">
              <w:rPr>
                <w:b/>
                <w:bCs/>
                <w:sz w:val="21"/>
                <w:szCs w:val="16"/>
              </w:rPr>
              <w:t xml:space="preserve"> (</w:t>
            </w:r>
            <m:oMath>
              <m:r>
                <m:rPr>
                  <m:sty m:val="bi"/>
                </m:rPr>
                <w:rPr>
                  <w:rFonts w:ascii="Cambria Math" w:hAnsi="Cambria Math"/>
                  <w:sz w:val="21"/>
                  <w:szCs w:val="16"/>
                </w:rPr>
                <m:t>mm/rev</m:t>
              </m:r>
            </m:oMath>
            <w:r w:rsidRPr="00143BDF">
              <w:rPr>
                <w:b/>
                <w:bCs/>
                <w:sz w:val="21"/>
                <w:szCs w:val="16"/>
              </w:rPr>
              <w:t>)</w:t>
            </w:r>
          </w:p>
        </w:tc>
        <w:tc>
          <w:tcPr>
            <w:tcW w:w="0" w:type="auto"/>
            <w:tcBorders>
              <w:top w:val="single" w:sz="4" w:space="0" w:color="auto"/>
            </w:tcBorders>
          </w:tcPr>
          <w:p w14:paraId="721C9829"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0.5</w:t>
            </w:r>
          </w:p>
        </w:tc>
        <w:tc>
          <w:tcPr>
            <w:tcW w:w="0" w:type="auto"/>
            <w:tcBorders>
              <w:top w:val="single" w:sz="4" w:space="0" w:color="auto"/>
            </w:tcBorders>
          </w:tcPr>
          <w:p w14:paraId="4E065B00"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1.0</w:t>
            </w:r>
          </w:p>
        </w:tc>
        <w:tc>
          <w:tcPr>
            <w:tcW w:w="0" w:type="auto"/>
            <w:tcBorders>
              <w:top w:val="single" w:sz="4" w:space="0" w:color="auto"/>
            </w:tcBorders>
          </w:tcPr>
          <w:p w14:paraId="64DDDD73"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2</w:t>
            </w:r>
          </w:p>
        </w:tc>
      </w:tr>
      <w:tr w:rsidR="00143BDF" w:rsidRPr="00143BDF" w14:paraId="642FFF3B" w14:textId="77777777" w:rsidTr="00143BDF">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0" w:type="auto"/>
            <w:vMerge/>
          </w:tcPr>
          <w:p w14:paraId="4E91394D" w14:textId="77777777" w:rsidR="00143BDF" w:rsidRPr="00143BDF" w:rsidRDefault="00143BDF" w:rsidP="00143BDF">
            <w:pPr>
              <w:jc w:val="center"/>
              <w:rPr>
                <w:sz w:val="21"/>
                <w:szCs w:val="16"/>
              </w:rPr>
            </w:pPr>
          </w:p>
        </w:tc>
        <w:tc>
          <w:tcPr>
            <w:tcW w:w="0" w:type="auto"/>
          </w:tcPr>
          <w:p w14:paraId="345020FB" w14:textId="19BD6D43"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b/>
                <w:bCs/>
                <w:sz w:val="21"/>
                <w:szCs w:val="16"/>
              </w:rPr>
            </w:pPr>
            <w:r w:rsidRPr="00143BDF">
              <w:rPr>
                <w:b/>
                <w:bCs/>
                <w:sz w:val="21"/>
                <w:szCs w:val="16"/>
              </w:rPr>
              <w:t xml:space="preserve">Forming Depth </w:t>
            </w:r>
            <m:oMath>
              <m:r>
                <m:rPr>
                  <m:sty m:val="bi"/>
                </m:rPr>
                <w:rPr>
                  <w:rFonts w:ascii="Cambria Math" w:hAnsi="Cambria Math"/>
                  <w:sz w:val="21"/>
                  <w:szCs w:val="16"/>
                </w:rPr>
                <m:t>h</m:t>
              </m:r>
            </m:oMath>
            <w:r w:rsidRPr="00143BDF">
              <w:rPr>
                <w:b/>
                <w:bCs/>
                <w:sz w:val="21"/>
                <w:szCs w:val="16"/>
              </w:rPr>
              <w:t xml:space="preserve"> (</w:t>
            </w:r>
            <m:oMath>
              <m:r>
                <m:rPr>
                  <m:sty m:val="bi"/>
                </m:rPr>
                <w:rPr>
                  <w:rFonts w:ascii="Cambria Math" w:hAnsi="Cambria Math"/>
                  <w:sz w:val="21"/>
                  <w:szCs w:val="16"/>
                </w:rPr>
                <m:t>mm</m:t>
              </m:r>
            </m:oMath>
            <w:r w:rsidRPr="00143BDF">
              <w:rPr>
                <w:b/>
                <w:bCs/>
                <w:sz w:val="21"/>
                <w:szCs w:val="16"/>
              </w:rPr>
              <w:t>)</w:t>
            </w:r>
          </w:p>
        </w:tc>
        <w:tc>
          <w:tcPr>
            <w:tcW w:w="0" w:type="auto"/>
          </w:tcPr>
          <w:p w14:paraId="010E0724"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14.3</w:t>
            </w:r>
          </w:p>
        </w:tc>
        <w:tc>
          <w:tcPr>
            <w:tcW w:w="0" w:type="auto"/>
          </w:tcPr>
          <w:p w14:paraId="1234AE46"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16.8</w:t>
            </w:r>
          </w:p>
        </w:tc>
        <w:tc>
          <w:tcPr>
            <w:tcW w:w="0" w:type="auto"/>
          </w:tcPr>
          <w:p w14:paraId="0A0E5DC5"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19.3</w:t>
            </w:r>
          </w:p>
        </w:tc>
      </w:tr>
    </w:tbl>
    <w:p w14:paraId="725E786A" w14:textId="77777777" w:rsidR="00603344" w:rsidRDefault="00603344" w:rsidP="001C4616"/>
    <w:p w14:paraId="5BCA4FB8" w14:textId="3D1F3C70" w:rsidR="001C4616" w:rsidRPr="004B4A7B" w:rsidRDefault="001C4616" w:rsidP="001C4616">
      <w:pPr>
        <w:rPr>
          <w:rFonts w:eastAsia="宋体"/>
        </w:rPr>
      </w:pPr>
      <w:r w:rsidRPr="004B4A7B">
        <w:t>The Taguchi Method is an effective method for developing multi-factor experimental design. A</w:t>
      </w:r>
      <w:r w:rsidRPr="004B4A7B">
        <w:rPr>
          <w:rFonts w:eastAsia="宋体"/>
        </w:rPr>
        <w:t xml:space="preserve"> </w:t>
      </w:r>
      <m:oMath>
        <m:r>
          <w:rPr>
            <w:rFonts w:ascii="Cambria Math" w:hAnsi="Cambria Math"/>
          </w:rPr>
          <m:t>L9 (</m:t>
        </m:r>
        <m:sSup>
          <m:sSupPr>
            <m:ctrlPr>
              <w:rPr>
                <w:rFonts w:ascii="Cambria Math" w:hAnsi="Cambria Math"/>
                <w:i/>
              </w:rPr>
            </m:ctrlPr>
          </m:sSupPr>
          <m:e>
            <m:r>
              <w:rPr>
                <w:rFonts w:ascii="Cambria Math" w:hAnsi="Cambria Math"/>
              </w:rPr>
              <m:t>3</m:t>
            </m:r>
          </m:e>
          <m:sup>
            <m:r>
              <w:rPr>
                <w:rFonts w:ascii="Cambria Math" w:hAnsi="Cambria Math"/>
              </w:rPr>
              <m:t>2</m:t>
            </m:r>
          </m:sup>
        </m:sSup>
        <m:r>
          <w:rPr>
            <w:rFonts w:ascii="Cambria Math" w:hAnsi="Cambria Math"/>
          </w:rPr>
          <m:t>)</m:t>
        </m:r>
      </m:oMath>
      <w:r w:rsidRPr="004B4A7B">
        <w:rPr>
          <w:rFonts w:eastAsia="宋体"/>
        </w:rPr>
        <w:t xml:space="preserve"> </w:t>
      </w:r>
      <w:r w:rsidRPr="004B4A7B">
        <w:t xml:space="preserve">orthogonal array was therefore employed to generate the experiment tests for the first-pass of conventional spinning with a convex toolpath profile. As shown in Table 6.3, a total of nine experiment tests were planned for the preliminary experiment. </w:t>
      </w:r>
    </w:p>
    <w:p w14:paraId="7B612244" w14:textId="77777777" w:rsidR="001C4616" w:rsidRPr="004B4A7B" w:rsidRDefault="001C4616" w:rsidP="0029468C">
      <w:pPr>
        <w:pStyle w:val="Tablelist"/>
      </w:pPr>
      <w:bookmarkStart w:id="399" w:name="_Toc49864336"/>
      <w:bookmarkStart w:id="400" w:name="_Toc49864841"/>
      <w:r w:rsidRPr="004B4A7B">
        <w:t>Table 6.3 Experimental tests for first-pass conventional spinning with convex toolpath profile.</w:t>
      </w:r>
      <w:bookmarkEnd w:id="399"/>
      <w:bookmarkEnd w:id="400"/>
    </w:p>
    <w:tbl>
      <w:tblPr>
        <w:tblStyle w:val="27"/>
        <w:tblW w:w="0" w:type="auto"/>
        <w:tblLayout w:type="fixed"/>
        <w:tblLook w:val="04A0" w:firstRow="1" w:lastRow="0" w:firstColumn="1" w:lastColumn="0" w:noHBand="0" w:noVBand="1"/>
      </w:tblPr>
      <w:tblGrid>
        <w:gridCol w:w="993"/>
        <w:gridCol w:w="1842"/>
        <w:gridCol w:w="1560"/>
      </w:tblGrid>
      <w:tr w:rsidR="00143BDF" w:rsidRPr="00143BDF" w14:paraId="6E63B919" w14:textId="77777777" w:rsidTr="00143BDF">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993" w:type="dxa"/>
            <w:tcBorders>
              <w:bottom w:val="single" w:sz="4" w:space="0" w:color="auto"/>
            </w:tcBorders>
          </w:tcPr>
          <w:p w14:paraId="70DC6430" w14:textId="77777777" w:rsidR="00143BDF" w:rsidRPr="00143BDF" w:rsidRDefault="00143BDF" w:rsidP="00143BDF">
            <w:pPr>
              <w:ind w:left="0"/>
              <w:jc w:val="center"/>
              <w:rPr>
                <w:b w:val="0"/>
                <w:bCs w:val="0"/>
                <w:sz w:val="21"/>
                <w:szCs w:val="16"/>
              </w:rPr>
            </w:pPr>
            <w:r w:rsidRPr="00143BDF">
              <w:rPr>
                <w:sz w:val="21"/>
                <w:szCs w:val="16"/>
              </w:rPr>
              <w:t>Test</w:t>
            </w:r>
          </w:p>
          <w:p w14:paraId="51FC6C63" w14:textId="77777777" w:rsidR="00143BDF" w:rsidRPr="00143BDF" w:rsidRDefault="00143BDF" w:rsidP="00143BDF">
            <w:pPr>
              <w:ind w:left="0"/>
              <w:jc w:val="center"/>
              <w:rPr>
                <w:sz w:val="21"/>
                <w:szCs w:val="16"/>
              </w:rPr>
            </w:pPr>
            <w:r w:rsidRPr="00143BDF">
              <w:rPr>
                <w:sz w:val="21"/>
                <w:szCs w:val="16"/>
              </w:rPr>
              <w:t>Number</w:t>
            </w:r>
          </w:p>
        </w:tc>
        <w:tc>
          <w:tcPr>
            <w:tcW w:w="1842" w:type="dxa"/>
            <w:tcBorders>
              <w:bottom w:val="single" w:sz="4" w:space="0" w:color="auto"/>
            </w:tcBorders>
          </w:tcPr>
          <w:p w14:paraId="5BD701FB" w14:textId="77777777" w:rsidR="00143BDF" w:rsidRPr="00143BDF" w:rsidRDefault="00143BDF" w:rsidP="00143BDF">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16"/>
              </w:rPr>
            </w:pPr>
            <w:r w:rsidRPr="00143BDF">
              <w:rPr>
                <w:sz w:val="21"/>
                <w:szCs w:val="16"/>
              </w:rPr>
              <w:t xml:space="preserve">Forming Depth </w:t>
            </w:r>
            <m:oMath>
              <m:r>
                <m:rPr>
                  <m:sty m:val="bi"/>
                </m:rPr>
                <w:rPr>
                  <w:rFonts w:ascii="Cambria Math" w:hAnsi="Cambria Math"/>
                  <w:sz w:val="21"/>
                  <w:szCs w:val="16"/>
                </w:rPr>
                <m:t>h</m:t>
              </m:r>
            </m:oMath>
          </w:p>
          <w:p w14:paraId="6273E93A" w14:textId="77777777" w:rsidR="00143BDF" w:rsidRPr="00143BDF" w:rsidRDefault="00143BDF" w:rsidP="00143BDF">
            <w:pPr>
              <w:ind w:left="0"/>
              <w:jc w:val="center"/>
              <w:cnfStyle w:val="100000000000" w:firstRow="1" w:lastRow="0" w:firstColumn="0" w:lastColumn="0" w:oddVBand="0" w:evenVBand="0" w:oddHBand="0" w:evenHBand="0" w:firstRowFirstColumn="0" w:firstRowLastColumn="0" w:lastRowFirstColumn="0" w:lastRowLastColumn="0"/>
              <w:rPr>
                <w:sz w:val="21"/>
                <w:szCs w:val="16"/>
              </w:rPr>
            </w:pPr>
            <w:r w:rsidRPr="00143BDF">
              <w:rPr>
                <w:sz w:val="21"/>
                <w:szCs w:val="16"/>
              </w:rPr>
              <w:t>(</w:t>
            </w:r>
            <m:oMath>
              <m:r>
                <m:rPr>
                  <m:sty m:val="bi"/>
                </m:rPr>
                <w:rPr>
                  <w:rFonts w:ascii="Cambria Math" w:hAnsi="Cambria Math"/>
                  <w:sz w:val="21"/>
                  <w:szCs w:val="16"/>
                </w:rPr>
                <m:t>mm</m:t>
              </m:r>
            </m:oMath>
            <w:r w:rsidRPr="00143BDF">
              <w:rPr>
                <w:sz w:val="21"/>
                <w:szCs w:val="16"/>
              </w:rPr>
              <w:t>)</w:t>
            </w:r>
          </w:p>
        </w:tc>
        <w:tc>
          <w:tcPr>
            <w:tcW w:w="1560" w:type="dxa"/>
            <w:tcBorders>
              <w:bottom w:val="single" w:sz="4" w:space="0" w:color="auto"/>
            </w:tcBorders>
          </w:tcPr>
          <w:p w14:paraId="13C73741" w14:textId="77777777" w:rsidR="00143BDF" w:rsidRPr="00143BDF" w:rsidRDefault="00143BDF" w:rsidP="00143BDF">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16"/>
              </w:rPr>
            </w:pPr>
            <w:r w:rsidRPr="00143BDF">
              <w:rPr>
                <w:sz w:val="21"/>
                <w:szCs w:val="16"/>
              </w:rPr>
              <w:t xml:space="preserve">Feed Ratio </w:t>
            </w:r>
            <m:oMath>
              <m:r>
                <m:rPr>
                  <m:sty m:val="bi"/>
                </m:rPr>
                <w:rPr>
                  <w:rFonts w:ascii="Cambria Math" w:hAnsi="Cambria Math"/>
                  <w:sz w:val="21"/>
                  <w:szCs w:val="16"/>
                </w:rPr>
                <m:t>f</m:t>
              </m:r>
            </m:oMath>
          </w:p>
          <w:p w14:paraId="5C9F82A4" w14:textId="77777777" w:rsidR="00143BDF" w:rsidRPr="00143BDF" w:rsidRDefault="00143BDF" w:rsidP="00143BDF">
            <w:pPr>
              <w:ind w:left="0"/>
              <w:jc w:val="center"/>
              <w:cnfStyle w:val="100000000000" w:firstRow="1" w:lastRow="0" w:firstColumn="0" w:lastColumn="0" w:oddVBand="0" w:evenVBand="0" w:oddHBand="0" w:evenHBand="0" w:firstRowFirstColumn="0" w:firstRowLastColumn="0" w:lastRowFirstColumn="0" w:lastRowLastColumn="0"/>
              <w:rPr>
                <w:sz w:val="21"/>
                <w:szCs w:val="16"/>
              </w:rPr>
            </w:pPr>
            <w:r w:rsidRPr="00143BDF">
              <w:rPr>
                <w:sz w:val="21"/>
                <w:szCs w:val="16"/>
              </w:rPr>
              <w:t>(</w:t>
            </w:r>
            <m:oMath>
              <m:r>
                <m:rPr>
                  <m:sty m:val="bi"/>
                </m:rPr>
                <w:rPr>
                  <w:rFonts w:ascii="Cambria Math" w:hAnsi="Cambria Math"/>
                  <w:sz w:val="21"/>
                  <w:szCs w:val="16"/>
                </w:rPr>
                <m:t>mm/rev</m:t>
              </m:r>
            </m:oMath>
            <w:r w:rsidRPr="00143BDF">
              <w:rPr>
                <w:sz w:val="21"/>
                <w:szCs w:val="16"/>
              </w:rPr>
              <w:t>)</w:t>
            </w:r>
          </w:p>
        </w:tc>
      </w:tr>
      <w:tr w:rsidR="00143BDF" w:rsidRPr="00143BDF" w14:paraId="7BBF7FEB" w14:textId="77777777" w:rsidTr="00143BDF">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993" w:type="dxa"/>
            <w:tcBorders>
              <w:top w:val="single" w:sz="4" w:space="0" w:color="auto"/>
            </w:tcBorders>
          </w:tcPr>
          <w:p w14:paraId="02C0E707" w14:textId="77777777" w:rsidR="00143BDF" w:rsidRPr="00143BDF" w:rsidRDefault="00143BDF" w:rsidP="00143BDF">
            <w:pPr>
              <w:ind w:left="0"/>
              <w:jc w:val="center"/>
              <w:rPr>
                <w:sz w:val="21"/>
                <w:szCs w:val="16"/>
              </w:rPr>
            </w:pPr>
            <w:r w:rsidRPr="00143BDF">
              <w:rPr>
                <w:sz w:val="21"/>
                <w:szCs w:val="16"/>
              </w:rPr>
              <w:t>T1</w:t>
            </w:r>
          </w:p>
        </w:tc>
        <w:tc>
          <w:tcPr>
            <w:tcW w:w="1842" w:type="dxa"/>
            <w:tcBorders>
              <w:top w:val="single" w:sz="4" w:space="0" w:color="auto"/>
            </w:tcBorders>
          </w:tcPr>
          <w:p w14:paraId="3D6B9D3B" w14:textId="77777777" w:rsidR="00143BDF" w:rsidRPr="00143BDF" w:rsidRDefault="00143BDF" w:rsidP="00143BDF">
            <w:pPr>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16.8</w:t>
            </w:r>
          </w:p>
        </w:tc>
        <w:tc>
          <w:tcPr>
            <w:tcW w:w="1560" w:type="dxa"/>
            <w:tcBorders>
              <w:top w:val="single" w:sz="4" w:space="0" w:color="auto"/>
            </w:tcBorders>
          </w:tcPr>
          <w:p w14:paraId="647BC849"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0.5</w:t>
            </w:r>
          </w:p>
        </w:tc>
      </w:tr>
      <w:tr w:rsidR="00143BDF" w:rsidRPr="00143BDF" w14:paraId="66253F6E" w14:textId="77777777" w:rsidTr="00143BDF">
        <w:trPr>
          <w:trHeight w:val="624"/>
        </w:trPr>
        <w:tc>
          <w:tcPr>
            <w:cnfStyle w:val="001000000000" w:firstRow="0" w:lastRow="0" w:firstColumn="1" w:lastColumn="0" w:oddVBand="0" w:evenVBand="0" w:oddHBand="0" w:evenHBand="0" w:firstRowFirstColumn="0" w:firstRowLastColumn="0" w:lastRowFirstColumn="0" w:lastRowLastColumn="0"/>
            <w:tcW w:w="993" w:type="dxa"/>
          </w:tcPr>
          <w:p w14:paraId="7C9B4DAF" w14:textId="77777777" w:rsidR="00143BDF" w:rsidRPr="00143BDF" w:rsidRDefault="00143BDF" w:rsidP="00143BDF">
            <w:pPr>
              <w:ind w:left="0"/>
              <w:jc w:val="center"/>
              <w:rPr>
                <w:sz w:val="21"/>
                <w:szCs w:val="16"/>
              </w:rPr>
            </w:pPr>
            <w:r w:rsidRPr="00143BDF">
              <w:rPr>
                <w:sz w:val="21"/>
                <w:szCs w:val="16"/>
              </w:rPr>
              <w:t>T2</w:t>
            </w:r>
          </w:p>
        </w:tc>
        <w:tc>
          <w:tcPr>
            <w:tcW w:w="1842" w:type="dxa"/>
          </w:tcPr>
          <w:p w14:paraId="6D002164" w14:textId="77777777" w:rsidR="00143BDF" w:rsidRPr="00143BDF" w:rsidRDefault="00143BDF" w:rsidP="00143BDF">
            <w:pPr>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16.8</w:t>
            </w:r>
          </w:p>
        </w:tc>
        <w:tc>
          <w:tcPr>
            <w:tcW w:w="1560" w:type="dxa"/>
          </w:tcPr>
          <w:p w14:paraId="390DEC0B"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1.0</w:t>
            </w:r>
          </w:p>
        </w:tc>
      </w:tr>
      <w:tr w:rsidR="00143BDF" w:rsidRPr="00143BDF" w14:paraId="33B5A41F" w14:textId="77777777" w:rsidTr="00143BDF">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993" w:type="dxa"/>
          </w:tcPr>
          <w:p w14:paraId="3DFF4C35" w14:textId="77777777" w:rsidR="00143BDF" w:rsidRPr="00143BDF" w:rsidRDefault="00143BDF" w:rsidP="00143BDF">
            <w:pPr>
              <w:ind w:left="0"/>
              <w:jc w:val="center"/>
              <w:rPr>
                <w:sz w:val="21"/>
                <w:szCs w:val="16"/>
              </w:rPr>
            </w:pPr>
            <w:r w:rsidRPr="00143BDF">
              <w:rPr>
                <w:sz w:val="21"/>
                <w:szCs w:val="16"/>
              </w:rPr>
              <w:t>T3</w:t>
            </w:r>
          </w:p>
        </w:tc>
        <w:tc>
          <w:tcPr>
            <w:tcW w:w="1842" w:type="dxa"/>
          </w:tcPr>
          <w:p w14:paraId="061B60A7" w14:textId="77777777" w:rsidR="00143BDF" w:rsidRPr="00143BDF" w:rsidRDefault="00143BDF" w:rsidP="00143BDF">
            <w:pPr>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16.8</w:t>
            </w:r>
          </w:p>
        </w:tc>
        <w:tc>
          <w:tcPr>
            <w:tcW w:w="1560" w:type="dxa"/>
          </w:tcPr>
          <w:p w14:paraId="6357A083"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2.0</w:t>
            </w:r>
          </w:p>
        </w:tc>
      </w:tr>
      <w:tr w:rsidR="00143BDF" w:rsidRPr="00143BDF" w14:paraId="5EC30C4E" w14:textId="77777777" w:rsidTr="00143BDF">
        <w:trPr>
          <w:trHeight w:val="624"/>
        </w:trPr>
        <w:tc>
          <w:tcPr>
            <w:cnfStyle w:val="001000000000" w:firstRow="0" w:lastRow="0" w:firstColumn="1" w:lastColumn="0" w:oddVBand="0" w:evenVBand="0" w:oddHBand="0" w:evenHBand="0" w:firstRowFirstColumn="0" w:firstRowLastColumn="0" w:lastRowFirstColumn="0" w:lastRowLastColumn="0"/>
            <w:tcW w:w="993" w:type="dxa"/>
          </w:tcPr>
          <w:p w14:paraId="5A660DA1" w14:textId="77777777" w:rsidR="00143BDF" w:rsidRPr="00143BDF" w:rsidRDefault="00143BDF" w:rsidP="00143BDF">
            <w:pPr>
              <w:ind w:left="0"/>
              <w:jc w:val="center"/>
              <w:rPr>
                <w:sz w:val="21"/>
                <w:szCs w:val="16"/>
              </w:rPr>
            </w:pPr>
            <w:r w:rsidRPr="00143BDF">
              <w:rPr>
                <w:sz w:val="21"/>
                <w:szCs w:val="16"/>
              </w:rPr>
              <w:t>T4</w:t>
            </w:r>
          </w:p>
        </w:tc>
        <w:tc>
          <w:tcPr>
            <w:tcW w:w="1842" w:type="dxa"/>
          </w:tcPr>
          <w:p w14:paraId="1825C790" w14:textId="77777777" w:rsidR="00143BDF" w:rsidRPr="00143BDF" w:rsidRDefault="00143BDF" w:rsidP="00143BDF">
            <w:pPr>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19.3</w:t>
            </w:r>
          </w:p>
        </w:tc>
        <w:tc>
          <w:tcPr>
            <w:tcW w:w="1560" w:type="dxa"/>
          </w:tcPr>
          <w:p w14:paraId="7C658C44"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0.5</w:t>
            </w:r>
          </w:p>
        </w:tc>
      </w:tr>
      <w:tr w:rsidR="00143BDF" w:rsidRPr="00143BDF" w14:paraId="170E852D" w14:textId="77777777" w:rsidTr="00143BDF">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993" w:type="dxa"/>
          </w:tcPr>
          <w:p w14:paraId="7BBBF30F" w14:textId="77777777" w:rsidR="00143BDF" w:rsidRPr="00143BDF" w:rsidRDefault="00143BDF" w:rsidP="00143BDF">
            <w:pPr>
              <w:ind w:left="0"/>
              <w:jc w:val="center"/>
              <w:rPr>
                <w:sz w:val="21"/>
                <w:szCs w:val="16"/>
              </w:rPr>
            </w:pPr>
            <w:r w:rsidRPr="00143BDF">
              <w:rPr>
                <w:sz w:val="21"/>
                <w:szCs w:val="16"/>
              </w:rPr>
              <w:t>T5</w:t>
            </w:r>
          </w:p>
        </w:tc>
        <w:tc>
          <w:tcPr>
            <w:tcW w:w="1842" w:type="dxa"/>
          </w:tcPr>
          <w:p w14:paraId="746887C6" w14:textId="77777777" w:rsidR="00143BDF" w:rsidRPr="00143BDF" w:rsidRDefault="00143BDF" w:rsidP="00143BDF">
            <w:pPr>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19.3</w:t>
            </w:r>
          </w:p>
        </w:tc>
        <w:tc>
          <w:tcPr>
            <w:tcW w:w="1560" w:type="dxa"/>
          </w:tcPr>
          <w:p w14:paraId="692DA48C"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1.0</w:t>
            </w:r>
          </w:p>
        </w:tc>
      </w:tr>
      <w:tr w:rsidR="00143BDF" w:rsidRPr="00143BDF" w14:paraId="4DD77E0D" w14:textId="77777777" w:rsidTr="00143BDF">
        <w:trPr>
          <w:trHeight w:val="624"/>
        </w:trPr>
        <w:tc>
          <w:tcPr>
            <w:cnfStyle w:val="001000000000" w:firstRow="0" w:lastRow="0" w:firstColumn="1" w:lastColumn="0" w:oddVBand="0" w:evenVBand="0" w:oddHBand="0" w:evenHBand="0" w:firstRowFirstColumn="0" w:firstRowLastColumn="0" w:lastRowFirstColumn="0" w:lastRowLastColumn="0"/>
            <w:tcW w:w="993" w:type="dxa"/>
          </w:tcPr>
          <w:p w14:paraId="2317BB8F" w14:textId="77777777" w:rsidR="00143BDF" w:rsidRPr="00143BDF" w:rsidRDefault="00143BDF" w:rsidP="00143BDF">
            <w:pPr>
              <w:ind w:left="0"/>
              <w:jc w:val="center"/>
              <w:rPr>
                <w:sz w:val="21"/>
                <w:szCs w:val="16"/>
              </w:rPr>
            </w:pPr>
            <w:r w:rsidRPr="00143BDF">
              <w:rPr>
                <w:sz w:val="21"/>
                <w:szCs w:val="16"/>
              </w:rPr>
              <w:t>T6</w:t>
            </w:r>
          </w:p>
        </w:tc>
        <w:tc>
          <w:tcPr>
            <w:tcW w:w="1842" w:type="dxa"/>
          </w:tcPr>
          <w:p w14:paraId="608316DE" w14:textId="77777777" w:rsidR="00143BDF" w:rsidRPr="00143BDF" w:rsidRDefault="00143BDF" w:rsidP="00143BDF">
            <w:pPr>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19.3</w:t>
            </w:r>
          </w:p>
        </w:tc>
        <w:tc>
          <w:tcPr>
            <w:tcW w:w="1560" w:type="dxa"/>
          </w:tcPr>
          <w:p w14:paraId="20112C26"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2.0</w:t>
            </w:r>
          </w:p>
        </w:tc>
      </w:tr>
      <w:tr w:rsidR="00143BDF" w:rsidRPr="00143BDF" w14:paraId="5391C02C" w14:textId="77777777" w:rsidTr="00143BDF">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993" w:type="dxa"/>
          </w:tcPr>
          <w:p w14:paraId="5F0BA72A" w14:textId="77777777" w:rsidR="00143BDF" w:rsidRPr="00143BDF" w:rsidRDefault="00143BDF" w:rsidP="00143BDF">
            <w:pPr>
              <w:ind w:left="0"/>
              <w:jc w:val="center"/>
              <w:rPr>
                <w:sz w:val="21"/>
                <w:szCs w:val="16"/>
              </w:rPr>
            </w:pPr>
            <w:r w:rsidRPr="00143BDF">
              <w:rPr>
                <w:sz w:val="21"/>
                <w:szCs w:val="16"/>
              </w:rPr>
              <w:t>T7</w:t>
            </w:r>
          </w:p>
        </w:tc>
        <w:tc>
          <w:tcPr>
            <w:tcW w:w="1842" w:type="dxa"/>
          </w:tcPr>
          <w:p w14:paraId="5D18EC6B" w14:textId="77777777" w:rsidR="00143BDF" w:rsidRPr="00143BDF" w:rsidRDefault="00143BDF" w:rsidP="00143BDF">
            <w:pPr>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14.3</w:t>
            </w:r>
          </w:p>
        </w:tc>
        <w:tc>
          <w:tcPr>
            <w:tcW w:w="1560" w:type="dxa"/>
          </w:tcPr>
          <w:p w14:paraId="2032AFDF"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0.5</w:t>
            </w:r>
          </w:p>
        </w:tc>
      </w:tr>
      <w:tr w:rsidR="00143BDF" w:rsidRPr="00143BDF" w14:paraId="31F46513" w14:textId="77777777" w:rsidTr="00143BDF">
        <w:trPr>
          <w:trHeight w:val="624"/>
        </w:trPr>
        <w:tc>
          <w:tcPr>
            <w:cnfStyle w:val="001000000000" w:firstRow="0" w:lastRow="0" w:firstColumn="1" w:lastColumn="0" w:oddVBand="0" w:evenVBand="0" w:oddHBand="0" w:evenHBand="0" w:firstRowFirstColumn="0" w:firstRowLastColumn="0" w:lastRowFirstColumn="0" w:lastRowLastColumn="0"/>
            <w:tcW w:w="993" w:type="dxa"/>
          </w:tcPr>
          <w:p w14:paraId="198640BD" w14:textId="77777777" w:rsidR="00143BDF" w:rsidRPr="00143BDF" w:rsidRDefault="00143BDF" w:rsidP="00143BDF">
            <w:pPr>
              <w:ind w:left="0"/>
              <w:jc w:val="center"/>
              <w:rPr>
                <w:sz w:val="21"/>
                <w:szCs w:val="16"/>
              </w:rPr>
            </w:pPr>
            <w:r w:rsidRPr="00143BDF">
              <w:rPr>
                <w:sz w:val="21"/>
                <w:szCs w:val="16"/>
              </w:rPr>
              <w:t>T8</w:t>
            </w:r>
          </w:p>
        </w:tc>
        <w:tc>
          <w:tcPr>
            <w:tcW w:w="1842" w:type="dxa"/>
          </w:tcPr>
          <w:p w14:paraId="4E6E4396" w14:textId="77777777" w:rsidR="00143BDF" w:rsidRPr="00143BDF" w:rsidRDefault="00143BDF" w:rsidP="00143BDF">
            <w:pPr>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14.3</w:t>
            </w:r>
          </w:p>
        </w:tc>
        <w:tc>
          <w:tcPr>
            <w:tcW w:w="1560" w:type="dxa"/>
          </w:tcPr>
          <w:p w14:paraId="7723C2C8"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1.0</w:t>
            </w:r>
          </w:p>
        </w:tc>
      </w:tr>
      <w:tr w:rsidR="00143BDF" w:rsidRPr="00143BDF" w14:paraId="6C4E1C9D" w14:textId="77777777" w:rsidTr="00143BDF">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993" w:type="dxa"/>
          </w:tcPr>
          <w:p w14:paraId="07D64B78" w14:textId="77777777" w:rsidR="00143BDF" w:rsidRPr="00143BDF" w:rsidRDefault="00143BDF" w:rsidP="00143BDF">
            <w:pPr>
              <w:ind w:left="0"/>
              <w:jc w:val="center"/>
              <w:rPr>
                <w:sz w:val="21"/>
                <w:szCs w:val="16"/>
              </w:rPr>
            </w:pPr>
            <w:r w:rsidRPr="00143BDF">
              <w:rPr>
                <w:sz w:val="21"/>
                <w:szCs w:val="16"/>
              </w:rPr>
              <w:t>T9</w:t>
            </w:r>
          </w:p>
        </w:tc>
        <w:tc>
          <w:tcPr>
            <w:tcW w:w="1842" w:type="dxa"/>
          </w:tcPr>
          <w:p w14:paraId="4319EB99" w14:textId="77777777" w:rsidR="00143BDF" w:rsidRPr="00143BDF" w:rsidRDefault="00143BDF" w:rsidP="00143BDF">
            <w:pPr>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14.3</w:t>
            </w:r>
          </w:p>
        </w:tc>
        <w:tc>
          <w:tcPr>
            <w:tcW w:w="1560" w:type="dxa"/>
          </w:tcPr>
          <w:p w14:paraId="54701E7A"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2.0</w:t>
            </w:r>
          </w:p>
        </w:tc>
      </w:tr>
    </w:tbl>
    <w:p w14:paraId="27350ECD" w14:textId="3E34A240" w:rsidR="00303499" w:rsidRPr="004B4A7B" w:rsidRDefault="001C4616" w:rsidP="00143BDF">
      <w:r w:rsidRPr="004B4A7B">
        <w:rPr>
          <w:rFonts w:eastAsia="宋体"/>
        </w:rPr>
        <w:lastRenderedPageBreak/>
        <w:t>The output factors for the successful spun components were</w:t>
      </w:r>
      <w:r w:rsidRPr="004B4A7B">
        <w:t xml:space="preserve"> the deviation of edge radius (</w:t>
      </w:r>
      <m:oMath>
        <m:sSup>
          <m:sSupPr>
            <m:ctrlPr>
              <w:rPr>
                <w:rFonts w:ascii="Cambria Math" w:hAnsi="Cambria Math"/>
                <w:i/>
              </w:rPr>
            </m:ctrlPr>
          </m:sSupPr>
          <m:e>
            <m:sSub>
              <m:sSubPr>
                <m:ctrlPr>
                  <w:rPr>
                    <w:rFonts w:ascii="Cambria Math" w:hAnsi="Cambria Math"/>
                    <w:i/>
                  </w:rPr>
                </m:ctrlPr>
              </m:sSubPr>
              <m:e>
                <m:r>
                  <w:rPr>
                    <w:rFonts w:ascii="Cambria Math" w:hAnsi="Cambria Math"/>
                  </w:rPr>
                  <m:t>R</m:t>
                </m:r>
              </m:e>
              <m:sub>
                <m:r>
                  <w:rPr>
                    <w:rFonts w:ascii="Cambria Math" w:hAnsi="Cambria Math"/>
                  </w:rPr>
                  <m:t>2</m:t>
                </m:r>
              </m:sub>
            </m:sSub>
          </m:e>
          <m:sup>
            <m:r>
              <w:rPr>
                <w:rFonts w:ascii="Cambria Math" w:hAnsi="Cambria Math"/>
              </w:rPr>
              <m:t>'</m:t>
            </m:r>
          </m:sup>
        </m:sSup>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2</m:t>
            </m:r>
          </m:sub>
        </m:sSub>
      </m:oMath>
      <w:r w:rsidRPr="004B4A7B">
        <w:t>), the deviation of forming depth (</w:t>
      </w:r>
      <m:oMath>
        <m:r>
          <w:rPr>
            <w:rFonts w:ascii="Cambria Math" w:hAnsi="Cambria Math"/>
          </w:rPr>
          <m:t>h-</m:t>
        </m:r>
        <m:sSup>
          <m:sSupPr>
            <m:ctrlPr>
              <w:rPr>
                <w:rFonts w:ascii="Cambria Math" w:hAnsi="Cambria Math"/>
                <w:i/>
              </w:rPr>
            </m:ctrlPr>
          </m:sSupPr>
          <m:e>
            <m:r>
              <w:rPr>
                <w:rFonts w:ascii="Cambria Math" w:hAnsi="Cambria Math"/>
              </w:rPr>
              <m:t>h</m:t>
            </m:r>
          </m:e>
          <m:sup>
            <m:r>
              <w:rPr>
                <w:rFonts w:ascii="Cambria Math" w:hAnsi="Cambria Math"/>
              </w:rPr>
              <m:t>'</m:t>
            </m:r>
          </m:sup>
        </m:sSup>
      </m:oMath>
      <w:r w:rsidRPr="004B4A7B">
        <w:t xml:space="preserve">), and </w:t>
      </w:r>
      <w:r w:rsidRPr="004B4A7B">
        <w:rPr>
          <w:rFonts w:eastAsia="宋体"/>
        </w:rPr>
        <w:t>t</w:t>
      </w:r>
      <w:r w:rsidRPr="004B4A7B">
        <w:t xml:space="preserve">he wall thickness variation, as listed in Table 6.4. These responses were recorded from the spun component after the deformation process, which should have no influence during the spinning process. </w:t>
      </w:r>
    </w:p>
    <w:p w14:paraId="5600E566" w14:textId="77777777" w:rsidR="001C4616" w:rsidRPr="004B4A7B" w:rsidRDefault="001C4616" w:rsidP="0029468C">
      <w:pPr>
        <w:pStyle w:val="Tablelist"/>
      </w:pPr>
      <w:bookmarkStart w:id="401" w:name="_Toc49864337"/>
      <w:bookmarkStart w:id="402" w:name="_Toc49864842"/>
      <w:r w:rsidRPr="004B4A7B">
        <w:t>Table 6.4 Recorded responses during the preliminary experiment</w:t>
      </w:r>
      <w:bookmarkEnd w:id="401"/>
      <w:bookmarkEnd w:id="402"/>
      <w:r w:rsidRPr="004B4A7B">
        <w:t xml:space="preserve"> </w:t>
      </w:r>
    </w:p>
    <w:tbl>
      <w:tblPr>
        <w:tblStyle w:val="27"/>
        <w:tblW w:w="0" w:type="auto"/>
        <w:tblLook w:val="04A0" w:firstRow="1" w:lastRow="0" w:firstColumn="1" w:lastColumn="0" w:noHBand="0" w:noVBand="1"/>
      </w:tblPr>
      <w:tblGrid>
        <w:gridCol w:w="3544"/>
        <w:gridCol w:w="1203"/>
      </w:tblGrid>
      <w:tr w:rsidR="00143BDF" w:rsidRPr="00143BDF" w14:paraId="3CAEE510" w14:textId="77777777" w:rsidTr="00143B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Borders>
              <w:bottom w:val="single" w:sz="4" w:space="0" w:color="auto"/>
            </w:tcBorders>
          </w:tcPr>
          <w:p w14:paraId="316E2B61" w14:textId="77777777" w:rsidR="00143BDF" w:rsidRPr="00121347" w:rsidRDefault="00143BDF" w:rsidP="00143BDF">
            <w:pPr>
              <w:ind w:left="0"/>
              <w:rPr>
                <w:sz w:val="21"/>
                <w:szCs w:val="16"/>
              </w:rPr>
            </w:pPr>
            <w:r w:rsidRPr="00121347">
              <w:rPr>
                <w:sz w:val="21"/>
                <w:szCs w:val="16"/>
              </w:rPr>
              <w:t>Response Name</w:t>
            </w:r>
          </w:p>
        </w:tc>
        <w:tc>
          <w:tcPr>
            <w:tcW w:w="1203" w:type="dxa"/>
            <w:tcBorders>
              <w:bottom w:val="single" w:sz="4" w:space="0" w:color="auto"/>
            </w:tcBorders>
          </w:tcPr>
          <w:p w14:paraId="6A82F2F1" w14:textId="77777777" w:rsidR="00143BDF" w:rsidRPr="00143BDF" w:rsidRDefault="00143BDF" w:rsidP="00143BDF">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16"/>
              </w:rPr>
            </w:pPr>
            <w:r w:rsidRPr="00143BDF">
              <w:rPr>
                <w:sz w:val="21"/>
                <w:szCs w:val="16"/>
              </w:rPr>
              <w:t>Units</w:t>
            </w:r>
          </w:p>
        </w:tc>
      </w:tr>
      <w:tr w:rsidR="00143BDF" w:rsidRPr="00143BDF" w14:paraId="3CB51C7D" w14:textId="77777777" w:rsidTr="00143B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tcBorders>
          </w:tcPr>
          <w:p w14:paraId="1C9664AA" w14:textId="610D3E22" w:rsidR="00143BDF" w:rsidRPr="00121347" w:rsidRDefault="00143BDF" w:rsidP="00143BDF">
            <w:pPr>
              <w:ind w:left="0"/>
              <w:rPr>
                <w:sz w:val="21"/>
                <w:szCs w:val="16"/>
              </w:rPr>
            </w:pPr>
            <w:r w:rsidRPr="00121347">
              <w:rPr>
                <w:sz w:val="21"/>
                <w:szCs w:val="16"/>
              </w:rPr>
              <w:t>Depth Deviation (</w:t>
            </w:r>
            <m:oMath>
              <m:r>
                <m:rPr>
                  <m:sty m:val="bi"/>
                </m:rPr>
                <w:rPr>
                  <w:rFonts w:ascii="Cambria Math" w:hAnsi="Cambria Math"/>
                  <w:sz w:val="21"/>
                  <w:szCs w:val="16"/>
                </w:rPr>
                <m:t>h-</m:t>
              </m:r>
              <m:sSup>
                <m:sSupPr>
                  <m:ctrlPr>
                    <w:rPr>
                      <w:rFonts w:ascii="Cambria Math" w:hAnsi="Cambria Math"/>
                      <w:i/>
                      <w:sz w:val="21"/>
                      <w:szCs w:val="16"/>
                    </w:rPr>
                  </m:ctrlPr>
                </m:sSupPr>
                <m:e>
                  <m:r>
                    <m:rPr>
                      <m:sty m:val="bi"/>
                    </m:rPr>
                    <w:rPr>
                      <w:rFonts w:ascii="Cambria Math" w:hAnsi="Cambria Math"/>
                      <w:sz w:val="21"/>
                      <w:szCs w:val="16"/>
                    </w:rPr>
                    <m:t>h</m:t>
                  </m:r>
                </m:e>
                <m:sup>
                  <m:r>
                    <m:rPr>
                      <m:sty m:val="bi"/>
                    </m:rPr>
                    <w:rPr>
                      <w:rFonts w:ascii="Cambria Math" w:hAnsi="Cambria Math"/>
                      <w:sz w:val="21"/>
                      <w:szCs w:val="16"/>
                    </w:rPr>
                    <m:t>'</m:t>
                  </m:r>
                </m:sup>
              </m:sSup>
            </m:oMath>
            <w:r w:rsidRPr="00121347">
              <w:rPr>
                <w:sz w:val="21"/>
                <w:szCs w:val="16"/>
              </w:rPr>
              <w:t>)</w:t>
            </w:r>
          </w:p>
        </w:tc>
        <w:tc>
          <w:tcPr>
            <w:tcW w:w="1203" w:type="dxa"/>
            <w:tcBorders>
              <w:top w:val="single" w:sz="4" w:space="0" w:color="auto"/>
            </w:tcBorders>
          </w:tcPr>
          <w:p w14:paraId="50A09D08" w14:textId="57407B01" w:rsidR="00143BDF" w:rsidRPr="00143BDF" w:rsidRDefault="00121347" w:rsidP="00143BDF">
            <w:pPr>
              <w:ind w:left="0"/>
              <w:cnfStyle w:val="000000100000" w:firstRow="0" w:lastRow="0" w:firstColumn="0" w:lastColumn="0" w:oddVBand="0" w:evenVBand="0" w:oddHBand="1" w:evenHBand="0" w:firstRowFirstColumn="0" w:firstRowLastColumn="0" w:lastRowFirstColumn="0" w:lastRowLastColumn="0"/>
              <w:rPr>
                <w:sz w:val="21"/>
                <w:szCs w:val="16"/>
              </w:rPr>
            </w:pPr>
            <m:oMathPara>
              <m:oMath>
                <m:r>
                  <w:rPr>
                    <w:rFonts w:ascii="Cambria Math" w:hAnsi="Cambria Math"/>
                    <w:sz w:val="21"/>
                    <w:szCs w:val="16"/>
                  </w:rPr>
                  <m:t>mm</m:t>
                </m:r>
              </m:oMath>
            </m:oMathPara>
          </w:p>
        </w:tc>
      </w:tr>
      <w:tr w:rsidR="00143BDF" w:rsidRPr="00143BDF" w14:paraId="07F51295" w14:textId="77777777" w:rsidTr="00143BDF">
        <w:tc>
          <w:tcPr>
            <w:cnfStyle w:val="001000000000" w:firstRow="0" w:lastRow="0" w:firstColumn="1" w:lastColumn="0" w:oddVBand="0" w:evenVBand="0" w:oddHBand="0" w:evenHBand="0" w:firstRowFirstColumn="0" w:firstRowLastColumn="0" w:lastRowFirstColumn="0" w:lastRowLastColumn="0"/>
            <w:tcW w:w="3544" w:type="dxa"/>
          </w:tcPr>
          <w:p w14:paraId="0B12C66C" w14:textId="35686470" w:rsidR="00143BDF" w:rsidRPr="00121347" w:rsidRDefault="00143BDF" w:rsidP="00143BDF">
            <w:pPr>
              <w:ind w:left="0"/>
              <w:rPr>
                <w:sz w:val="21"/>
                <w:szCs w:val="16"/>
              </w:rPr>
            </w:pPr>
            <w:r w:rsidRPr="00121347">
              <w:rPr>
                <w:sz w:val="21"/>
                <w:szCs w:val="16"/>
              </w:rPr>
              <w:t xml:space="preserve">Edge Radius Deviation </w:t>
            </w:r>
            <m:oMath>
              <m:sSup>
                <m:sSupPr>
                  <m:ctrlPr>
                    <w:rPr>
                      <w:rFonts w:ascii="Cambria Math" w:hAnsi="Cambria Math"/>
                      <w:i/>
                      <w:sz w:val="21"/>
                      <w:szCs w:val="16"/>
                    </w:rPr>
                  </m:ctrlPr>
                </m:sSupPr>
                <m:e>
                  <m:sSub>
                    <m:sSubPr>
                      <m:ctrlPr>
                        <w:rPr>
                          <w:rFonts w:ascii="Cambria Math" w:hAnsi="Cambria Math"/>
                          <w:i/>
                          <w:sz w:val="21"/>
                          <w:szCs w:val="16"/>
                        </w:rPr>
                      </m:ctrlPr>
                    </m:sSubPr>
                    <m:e>
                      <m:r>
                        <m:rPr>
                          <m:sty m:val="bi"/>
                        </m:rPr>
                        <w:rPr>
                          <w:rFonts w:ascii="Cambria Math" w:hAnsi="Cambria Math"/>
                          <w:sz w:val="21"/>
                          <w:szCs w:val="16"/>
                        </w:rPr>
                        <m:t>(R</m:t>
                      </m:r>
                    </m:e>
                    <m:sub>
                      <m:r>
                        <m:rPr>
                          <m:sty m:val="bi"/>
                        </m:rPr>
                        <w:rPr>
                          <w:rFonts w:ascii="Cambria Math" w:hAnsi="Cambria Math"/>
                          <w:sz w:val="21"/>
                          <w:szCs w:val="16"/>
                        </w:rPr>
                        <m:t>2</m:t>
                      </m:r>
                    </m:sub>
                  </m:sSub>
                </m:e>
                <m:sup>
                  <m:r>
                    <m:rPr>
                      <m:sty m:val="bi"/>
                    </m:rPr>
                    <w:rPr>
                      <w:rFonts w:ascii="Cambria Math" w:hAnsi="Cambria Math"/>
                      <w:sz w:val="21"/>
                      <w:szCs w:val="16"/>
                    </w:rPr>
                    <m:t>'</m:t>
                  </m:r>
                </m:sup>
              </m:sSup>
              <m:r>
                <m:rPr>
                  <m:sty m:val="bi"/>
                </m:rPr>
                <w:rPr>
                  <w:rFonts w:ascii="Cambria Math" w:hAnsi="Cambria Math"/>
                  <w:sz w:val="21"/>
                  <w:szCs w:val="16"/>
                </w:rPr>
                <m:t>-</m:t>
              </m:r>
              <m:sSub>
                <m:sSubPr>
                  <m:ctrlPr>
                    <w:rPr>
                      <w:rFonts w:ascii="Cambria Math" w:hAnsi="Cambria Math"/>
                      <w:i/>
                      <w:sz w:val="21"/>
                      <w:szCs w:val="16"/>
                    </w:rPr>
                  </m:ctrlPr>
                </m:sSubPr>
                <m:e>
                  <m:r>
                    <m:rPr>
                      <m:sty m:val="bi"/>
                    </m:rPr>
                    <w:rPr>
                      <w:rFonts w:ascii="Cambria Math" w:hAnsi="Cambria Math"/>
                      <w:sz w:val="21"/>
                      <w:szCs w:val="16"/>
                    </w:rPr>
                    <m:t>R</m:t>
                  </m:r>
                </m:e>
                <m:sub>
                  <m:r>
                    <m:rPr>
                      <m:sty m:val="bi"/>
                    </m:rPr>
                    <w:rPr>
                      <w:rFonts w:ascii="Cambria Math" w:hAnsi="Cambria Math"/>
                      <w:sz w:val="21"/>
                      <w:szCs w:val="16"/>
                    </w:rPr>
                    <m:t>2</m:t>
                  </m:r>
                </m:sub>
              </m:sSub>
              <m:r>
                <m:rPr>
                  <m:sty m:val="bi"/>
                </m:rPr>
                <w:rPr>
                  <w:rFonts w:ascii="Cambria Math" w:hAnsi="Cambria Math"/>
                  <w:sz w:val="21"/>
                  <w:szCs w:val="16"/>
                </w:rPr>
                <m:t>)</m:t>
              </m:r>
            </m:oMath>
          </w:p>
        </w:tc>
        <w:tc>
          <w:tcPr>
            <w:tcW w:w="1203" w:type="dxa"/>
          </w:tcPr>
          <w:p w14:paraId="6A52DCFF" w14:textId="75AD6DD8" w:rsidR="00143BDF" w:rsidRPr="00143BDF" w:rsidRDefault="00121347" w:rsidP="00143BDF">
            <w:pPr>
              <w:ind w:left="0"/>
              <w:cnfStyle w:val="000000000000" w:firstRow="0" w:lastRow="0" w:firstColumn="0" w:lastColumn="0" w:oddVBand="0" w:evenVBand="0" w:oddHBand="0" w:evenHBand="0" w:firstRowFirstColumn="0" w:firstRowLastColumn="0" w:lastRowFirstColumn="0" w:lastRowLastColumn="0"/>
              <w:rPr>
                <w:sz w:val="21"/>
                <w:szCs w:val="16"/>
              </w:rPr>
            </w:pPr>
            <m:oMathPara>
              <m:oMath>
                <m:r>
                  <w:rPr>
                    <w:rFonts w:ascii="Cambria Math" w:hAnsi="Cambria Math"/>
                    <w:sz w:val="21"/>
                    <w:szCs w:val="16"/>
                  </w:rPr>
                  <m:t>mm</m:t>
                </m:r>
              </m:oMath>
            </m:oMathPara>
          </w:p>
        </w:tc>
      </w:tr>
      <w:tr w:rsidR="00143BDF" w:rsidRPr="00143BDF" w14:paraId="00B3E5CE" w14:textId="77777777" w:rsidTr="00143B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Pr>
          <w:p w14:paraId="5FD69FD7" w14:textId="77777777" w:rsidR="00143BDF" w:rsidRPr="00121347" w:rsidRDefault="00143BDF" w:rsidP="00143BDF">
            <w:pPr>
              <w:ind w:left="0"/>
              <w:rPr>
                <w:sz w:val="21"/>
                <w:szCs w:val="16"/>
              </w:rPr>
            </w:pPr>
            <w:r w:rsidRPr="00121347">
              <w:rPr>
                <w:sz w:val="21"/>
                <w:szCs w:val="16"/>
              </w:rPr>
              <w:t>Wall Thickness Deviation</w:t>
            </w:r>
          </w:p>
        </w:tc>
        <w:tc>
          <w:tcPr>
            <w:tcW w:w="1203" w:type="dxa"/>
          </w:tcPr>
          <w:p w14:paraId="47BEE069" w14:textId="74FD8403" w:rsidR="00143BDF" w:rsidRPr="00143BDF" w:rsidRDefault="00121347" w:rsidP="00143BDF">
            <w:pPr>
              <w:ind w:left="0"/>
              <w:cnfStyle w:val="000000100000" w:firstRow="0" w:lastRow="0" w:firstColumn="0" w:lastColumn="0" w:oddVBand="0" w:evenVBand="0" w:oddHBand="1" w:evenHBand="0" w:firstRowFirstColumn="0" w:firstRowLastColumn="0" w:lastRowFirstColumn="0" w:lastRowLastColumn="0"/>
              <w:rPr>
                <w:sz w:val="21"/>
                <w:szCs w:val="16"/>
              </w:rPr>
            </w:pPr>
            <m:oMathPara>
              <m:oMath>
                <m:r>
                  <w:rPr>
                    <w:rFonts w:ascii="Cambria Math" w:hAnsi="Cambria Math"/>
                    <w:sz w:val="21"/>
                    <w:szCs w:val="16"/>
                  </w:rPr>
                  <m:t>mm</m:t>
                </m:r>
              </m:oMath>
            </m:oMathPara>
          </w:p>
        </w:tc>
      </w:tr>
    </w:tbl>
    <w:p w14:paraId="7EDF1566" w14:textId="77777777" w:rsidR="005E7213" w:rsidRPr="00143BDF" w:rsidRDefault="005E7213" w:rsidP="001C4616"/>
    <w:p w14:paraId="05E51B65" w14:textId="0430FF74" w:rsidR="001C4616" w:rsidRPr="004B4A7B" w:rsidRDefault="001C4616" w:rsidP="001C4616">
      <w:r w:rsidRPr="004B4A7B">
        <w:t xml:space="preserve">As shown in Figure 6.5 (a), the actual forming depth </w:t>
      </w:r>
      <m:oMath>
        <m:sSup>
          <m:sSupPr>
            <m:ctrlPr>
              <w:rPr>
                <w:rFonts w:ascii="Cambria Math" w:hAnsi="Cambria Math"/>
                <w:i/>
              </w:rPr>
            </m:ctrlPr>
          </m:sSupPr>
          <m:e>
            <m:r>
              <w:rPr>
                <w:rFonts w:ascii="Cambria Math" w:hAnsi="Cambria Math"/>
              </w:rPr>
              <m:t>h</m:t>
            </m:r>
          </m:e>
          <m:sup>
            <m:r>
              <w:rPr>
                <w:rFonts w:ascii="Cambria Math" w:hAnsi="Cambria Math"/>
              </w:rPr>
              <m:t>'</m:t>
            </m:r>
          </m:sup>
        </m:sSup>
      </m:oMath>
      <w:r w:rsidRPr="004B4A7B">
        <w:t xml:space="preserve"> and actual radius </w:t>
      </w:r>
      <m:oMath>
        <m:sSup>
          <m:sSupPr>
            <m:ctrlPr>
              <w:rPr>
                <w:rFonts w:ascii="Cambria Math" w:hAnsi="Cambria Math"/>
                <w:i/>
              </w:rPr>
            </m:ctrlPr>
          </m:sSupPr>
          <m:e>
            <m:sSub>
              <m:sSubPr>
                <m:ctrlPr>
                  <w:rPr>
                    <w:rFonts w:ascii="Cambria Math" w:hAnsi="Cambria Math"/>
                    <w:i/>
                  </w:rPr>
                </m:ctrlPr>
              </m:sSubPr>
              <m:e>
                <m:r>
                  <w:rPr>
                    <w:rFonts w:ascii="Cambria Math" w:hAnsi="Cambria Math"/>
                  </w:rPr>
                  <m:t>R</m:t>
                </m:r>
              </m:e>
              <m:sub>
                <m:r>
                  <w:rPr>
                    <w:rFonts w:ascii="Cambria Math" w:hAnsi="Cambria Math"/>
                  </w:rPr>
                  <m:t>2</m:t>
                </m:r>
              </m:sub>
            </m:sSub>
          </m:e>
          <m:sup>
            <m:r>
              <w:rPr>
                <w:rFonts w:ascii="Cambria Math" w:hAnsi="Cambria Math"/>
              </w:rPr>
              <m:t>'</m:t>
            </m:r>
          </m:sup>
        </m:sSup>
      </m:oMath>
      <w:r w:rsidRPr="004B4A7B">
        <w:t xml:space="preserve"> were recorded from the spun component profile, respectively. This was done to assess any spring-back on the spun component after the deformation process, which would result in a geometric deviation from the designed toolpath profile. For the component produced without </w:t>
      </w:r>
      <w:r w:rsidR="005C712D">
        <w:t>component defect</w:t>
      </w:r>
      <w:r w:rsidRPr="004B4A7B">
        <w:t xml:space="preserve"> wrinkling due to the </w:t>
      </w:r>
      <w:proofErr w:type="spellStart"/>
      <w:r w:rsidRPr="004B4A7B">
        <w:t>springback</w:t>
      </w:r>
      <w:proofErr w:type="spellEnd"/>
      <w:r w:rsidRPr="004B4A7B">
        <w:t xml:space="preserve"> phenomenon, the actual forming depth, </w:t>
      </w:r>
      <m:oMath>
        <m:sSup>
          <m:sSupPr>
            <m:ctrlPr>
              <w:rPr>
                <w:rFonts w:ascii="Cambria Math" w:hAnsi="Cambria Math"/>
                <w:i/>
              </w:rPr>
            </m:ctrlPr>
          </m:sSupPr>
          <m:e>
            <m:r>
              <w:rPr>
                <w:rFonts w:ascii="Cambria Math" w:hAnsi="Cambria Math"/>
              </w:rPr>
              <m:t>h</m:t>
            </m:r>
          </m:e>
          <m:sup>
            <m:r>
              <w:rPr>
                <w:rFonts w:ascii="Cambria Math" w:hAnsi="Cambria Math"/>
              </w:rPr>
              <m:t>'</m:t>
            </m:r>
          </m:sup>
        </m:sSup>
      </m:oMath>
      <w:r w:rsidRPr="004B4A7B">
        <w:t xml:space="preserve">, was smaller than the designed forming depth, </w:t>
      </w:r>
      <m:oMath>
        <m:r>
          <w:rPr>
            <w:rFonts w:ascii="Cambria Math" w:hAnsi="Cambria Math"/>
          </w:rPr>
          <m:t>h</m:t>
        </m:r>
      </m:oMath>
      <w:r w:rsidRPr="004B4A7B">
        <w:t>, resulting in a larger act</w:t>
      </w:r>
      <w:proofErr w:type="spellStart"/>
      <w:r w:rsidRPr="004B4A7B">
        <w:t>ual</w:t>
      </w:r>
      <w:proofErr w:type="spellEnd"/>
      <w:r w:rsidRPr="004B4A7B">
        <w:t xml:space="preserve"> edge radius, </w:t>
      </w:r>
      <m:oMath>
        <m:sSup>
          <m:sSupPr>
            <m:ctrlPr>
              <w:rPr>
                <w:rFonts w:ascii="Cambria Math" w:hAnsi="Cambria Math"/>
                <w:i/>
              </w:rPr>
            </m:ctrlPr>
          </m:sSupPr>
          <m:e>
            <m:sSub>
              <m:sSubPr>
                <m:ctrlPr>
                  <w:rPr>
                    <w:rFonts w:ascii="Cambria Math" w:hAnsi="Cambria Math"/>
                    <w:i/>
                  </w:rPr>
                </m:ctrlPr>
              </m:sSubPr>
              <m:e>
                <m:r>
                  <w:rPr>
                    <w:rFonts w:ascii="Cambria Math" w:hAnsi="Cambria Math"/>
                  </w:rPr>
                  <m:t>R</m:t>
                </m:r>
              </m:e>
              <m:sub>
                <m:r>
                  <w:rPr>
                    <w:rFonts w:ascii="Cambria Math" w:hAnsi="Cambria Math"/>
                  </w:rPr>
                  <m:t>2</m:t>
                </m:r>
              </m:sub>
            </m:sSub>
          </m:e>
          <m:sup>
            <m:r>
              <w:rPr>
                <w:rFonts w:ascii="Cambria Math" w:hAnsi="Cambria Math"/>
              </w:rPr>
              <m:t>'</m:t>
            </m:r>
          </m:sup>
        </m:sSup>
        <m:r>
          <w:rPr>
            <w:rFonts w:ascii="Cambria Math" w:hAnsi="Cambria Math"/>
          </w:rPr>
          <m:t>,</m:t>
        </m:r>
      </m:oMath>
      <w:r w:rsidRPr="004B4A7B">
        <w:t xml:space="preserve"> than the designed edge radius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sidRPr="004B4A7B">
        <w:t xml:space="preserve">. </w:t>
      </w:r>
    </w:p>
    <w:p w14:paraId="415894FC" w14:textId="77777777" w:rsidR="001C4616" w:rsidRPr="004B4A7B" w:rsidRDefault="001C4616" w:rsidP="001C4616">
      <w:r w:rsidRPr="004B4A7B">
        <w:t xml:space="preserve">The thickness measurement of the spun component was obtained based on measurement points along the radial direction of the workpiece from the edge of the clamped area to the edge of the spun component, as shown in Figure 6.5 (b). The thickness variation of the component was represented by the mean value of the four measurement points at the same contour line. </w:t>
      </w:r>
    </w:p>
    <w:p w14:paraId="7E585039" w14:textId="77777777" w:rsidR="001C4616" w:rsidRPr="004B4A7B" w:rsidRDefault="001C4616" w:rsidP="0029468C">
      <w:pPr>
        <w:pStyle w:val="ab0"/>
      </w:pPr>
      <w:r w:rsidRPr="004B4A7B">
        <w:lastRenderedPageBreak/>
        <w:drawing>
          <wp:inline distT="0" distB="0" distL="0" distR="0" wp14:anchorId="02F5C15A" wp14:editId="064AC454">
            <wp:extent cx="3960000" cy="2810010"/>
            <wp:effectExtent l="0" t="0" r="254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960000" cy="2810010"/>
                    </a:xfrm>
                    <a:prstGeom prst="rect">
                      <a:avLst/>
                    </a:prstGeom>
                    <a:solidFill>
                      <a:schemeClr val="bg1"/>
                    </a:solidFill>
                  </pic:spPr>
                </pic:pic>
              </a:graphicData>
            </a:graphic>
          </wp:inline>
        </w:drawing>
      </w:r>
    </w:p>
    <w:p w14:paraId="1D0AA241" w14:textId="77777777" w:rsidR="001C4616" w:rsidRPr="004B4A7B" w:rsidRDefault="001C4616" w:rsidP="0029468C">
      <w:pPr>
        <w:pStyle w:val="ab0"/>
      </w:pPr>
      <w:r w:rsidRPr="004B4A7B">
        <w:t>(a)</w:t>
      </w:r>
    </w:p>
    <w:p w14:paraId="3BFF61B8" w14:textId="77777777" w:rsidR="001C4616" w:rsidRPr="004B4A7B" w:rsidRDefault="001C4616" w:rsidP="0029468C">
      <w:pPr>
        <w:pStyle w:val="ab0"/>
      </w:pPr>
      <w:r w:rsidRPr="004B4A7B">
        <w:drawing>
          <wp:inline distT="0" distB="0" distL="0" distR="0" wp14:anchorId="174DEC7D" wp14:editId="237647BC">
            <wp:extent cx="3520440" cy="3512820"/>
            <wp:effectExtent l="0" t="0" r="381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520440" cy="3512820"/>
                    </a:xfrm>
                    <a:prstGeom prst="rect">
                      <a:avLst/>
                    </a:prstGeom>
                    <a:noFill/>
                  </pic:spPr>
                </pic:pic>
              </a:graphicData>
            </a:graphic>
          </wp:inline>
        </w:drawing>
      </w:r>
    </w:p>
    <w:p w14:paraId="4F549BF8" w14:textId="77777777" w:rsidR="001C4616" w:rsidRPr="004B4A7B" w:rsidRDefault="001C4616" w:rsidP="0029468C">
      <w:pPr>
        <w:pStyle w:val="ab0"/>
      </w:pPr>
      <w:r w:rsidRPr="004B4A7B">
        <w:t>(b)</w:t>
      </w:r>
    </w:p>
    <w:p w14:paraId="7BF067E9" w14:textId="1F9EF35D" w:rsidR="001C4616" w:rsidRPr="004B4A7B" w:rsidRDefault="001C4616" w:rsidP="0029468C">
      <w:pPr>
        <w:pStyle w:val="ad"/>
      </w:pPr>
      <w:bookmarkStart w:id="403" w:name="_Toc49864479"/>
      <w:bookmarkStart w:id="404" w:name="_Toc64206338"/>
      <w:r w:rsidRPr="004B4A7B">
        <w:t>Figure 6.5</w:t>
      </w:r>
      <w:r w:rsidRPr="004B4A7B">
        <w:rPr>
          <w:rStyle w:val="afe"/>
        </w:rPr>
        <w:t xml:space="preserve"> </w:t>
      </w:r>
      <w:r w:rsidRPr="004B4A7B">
        <w:t>Response parameters: (a) forming depth deviation and spun component radius deviation</w:t>
      </w:r>
      <w:r w:rsidR="00D31344" w:rsidRPr="004B4A7B">
        <w:t>,</w:t>
      </w:r>
      <w:r w:rsidRPr="004B4A7B">
        <w:t xml:space="preserve"> (b) thickness variation measurement points</w:t>
      </w:r>
      <w:bookmarkEnd w:id="403"/>
      <w:bookmarkEnd w:id="404"/>
    </w:p>
    <w:p w14:paraId="50CF4849" w14:textId="2ECBC8C8" w:rsidR="001C4616" w:rsidRPr="004B4A7B" w:rsidRDefault="001C4616" w:rsidP="001C4616">
      <w:pPr>
        <w:pStyle w:val="3"/>
        <w:rPr>
          <w:rFonts w:eastAsia="宋体"/>
        </w:rPr>
      </w:pPr>
      <w:bookmarkStart w:id="405" w:name="_Toc64206209"/>
      <w:r w:rsidRPr="004B4A7B">
        <w:t>Preliminary experiment results</w:t>
      </w:r>
      <w:bookmarkEnd w:id="405"/>
    </w:p>
    <w:p w14:paraId="3B14EF10" w14:textId="0BB7F90B" w:rsidR="001C4616" w:rsidRPr="004B4A7B" w:rsidRDefault="001C4616" w:rsidP="001C4616">
      <w:pPr>
        <w:rPr>
          <w:rFonts w:eastAsia="宋体"/>
        </w:rPr>
      </w:pPr>
      <w:r w:rsidRPr="004B4A7B">
        <w:t xml:space="preserve">The spun components produced in the preliminary experiment are shown in Figure 6.6. The gap between each indentation on the surface of the spun components </w:t>
      </w:r>
      <w:r w:rsidRPr="004B4A7B">
        <w:lastRenderedPageBreak/>
        <w:t xml:space="preserve">increases with the increase in feed ratio, as higher feed ratios increase the step over distance of the forming tool in terms of contact with the workpiece’s surface. This finding was confirmed by the experimental investigations into shear spinning by </w:t>
      </w:r>
      <w:proofErr w:type="spellStart"/>
      <w:r w:rsidRPr="004B4A7B">
        <w:t>Childerhouse</w:t>
      </w:r>
      <w:proofErr w:type="spellEnd"/>
      <w:r w:rsidRPr="004B4A7B">
        <w:t xml:space="preserve"> and Long </w:t>
      </w:r>
      <w:r w:rsidRPr="004B4A7B">
        <w:fldChar w:fldCharType="begin" w:fldLock="1"/>
      </w:r>
      <w:r w:rsidR="005C1E12" w:rsidRPr="004B4A7B">
        <w:instrText>ADDIN CSL_CITATION {"citationItems":[{"id":"ITEM-1","itemData":{"DOI":"10.1016/j.promfg.2019.02.118","ISSN":"23519789","abstract":"An experimental investigation was conducted to study the effects of key processing parameters when shear spinning conical part geometries from both aluminium alloy and mild steel disc shaped blanks. It investigated the effects of feed ratio, spindle speed, initial blank thickness, and thickness reduction on the occurrence of the wrinkling failure, effectiveness of thickness reduction, part springback, surface finish, and strain hardening effects resulting from the process. A design of experiments approach was used to conduct the experimental tests and a multi-variate regression analysis method was applied to obtain processing maps of the key parameters which produced wrinkling free and quality enhanced spun parts. The results showed that the feed ratio was the most critical processing parameter, with higher feed ratios led to the onset of wrinkling failure, less effective thickness reduction, more part springback and rougher part surfaces. The process was shown to result in a significant strain hardening effect in the blank material, which was found to be enhanced when the amount of blank thickness reduction was increased.","author":[{"dropping-particle":"","family":"Childerhouse","given":"Thomas","non-dropping-particle":"","parse-names":false,"suffix":""},{"dropping-particle":"","family":"Long","given":"Hui","non-dropping-particle":"","parse-names":false,"suffix":""}],"container-title":"Procedia Manufacturing","id":"ITEM-1","issued":{"date-parts":[["2019"]]},"page":"137-144","publisher":"Elsevier B.V.","title":"Processing maps for wrinkle free and quality enhanced parts by shear spinning","type":"article-journal","volume":"29"},"uris":["http://www.mendeley.com/documents/?uuid=1407ca36-afa9-4405-887b-ff6df2a3f794"]}],"mendeley":{"formattedCitation":"(29)","plainTextFormattedCitation":"(29)","previouslyFormattedCitation":"(29)"},"properties":{"noteIndex":0},"schema":"https://github.com/citation-style-language/schema/raw/master/csl-citation.json"}</w:instrText>
      </w:r>
      <w:r w:rsidRPr="004B4A7B">
        <w:fldChar w:fldCharType="separate"/>
      </w:r>
      <w:r w:rsidR="008060B3" w:rsidRPr="004B4A7B">
        <w:rPr>
          <w:noProof/>
        </w:rPr>
        <w:t>(29)</w:t>
      </w:r>
      <w:r w:rsidRPr="004B4A7B">
        <w:fldChar w:fldCharType="end"/>
      </w:r>
      <w:r w:rsidRPr="004B4A7B">
        <w:t xml:space="preserve"> and Chen et al </w:t>
      </w:r>
      <w:r w:rsidRPr="004B4A7B">
        <w:fldChar w:fldCharType="begin" w:fldLock="1"/>
      </w:r>
      <w:r w:rsidR="005C1E12" w:rsidRPr="004B4A7B">
        <w:instrText>ADDIN CSL_CITATION {"citationItems":[{"id":"ITEM-1","itemData":{"ISSN":"0924-0136","author":[{"dropping-particle":"","family":"Chen","given":"Ming-Der","non-dropping-particle":"","parse-names":false,"suffix":""},{"dropping-particle":"","family":"Hsu","given":"Ray-Quan","non-dropping-particle":"","parse-names":false,"suffix":""},{"dropping-particle":"","family":"Fuh","given":"Kuang-Hua","non-dropping-particle":"","parse-names":false,"suffix":""}],"container-title":"Journal of materials processing technology","id":"ITEM-1","issue":"1","issued":{"date-parts":[["2005"]]},"page":"1-8","publisher":"Elsevier","title":"Effects of over-roll thickness on cone surface roughness in shear spinning","type":"article-journal","volume":"159"},"uris":["http://www.mendeley.com/documents/?uuid=852426d7-cdc2-47a9-80a6-ae3a726025f0"]}],"mendeley":{"formattedCitation":"(65)","plainTextFormattedCitation":"(65)","previouslyFormattedCitation":"(65)"},"properties":{"noteIndex":0},"schema":"https://github.com/citation-style-language/schema/raw/master/csl-citation.json"}</w:instrText>
      </w:r>
      <w:r w:rsidRPr="004B4A7B">
        <w:fldChar w:fldCharType="separate"/>
      </w:r>
      <w:r w:rsidR="008060B3" w:rsidRPr="004B4A7B">
        <w:rPr>
          <w:noProof/>
        </w:rPr>
        <w:t>(65)</w:t>
      </w:r>
      <w:r w:rsidRPr="004B4A7B">
        <w:fldChar w:fldCharType="end"/>
      </w:r>
      <w:r w:rsidRPr="004B4A7B">
        <w:t xml:space="preserve">. Moreover, the tool indentations on a component produced with a high feed ratio (2 </w:t>
      </w:r>
      <m:oMath>
        <m:r>
          <w:rPr>
            <w:rFonts w:ascii="Cambria Math" w:hAnsi="Cambria Math"/>
          </w:rPr>
          <m:t>mm/rev</m:t>
        </m:r>
      </m:oMath>
      <w:r w:rsidRPr="004B4A7B">
        <w:t xml:space="preserve">) are more obvious than those on one produced with a low feed ratio (0.5 </w:t>
      </w:r>
      <m:oMath>
        <m:r>
          <w:rPr>
            <w:rFonts w:ascii="Cambria Math" w:hAnsi="Cambria Math"/>
          </w:rPr>
          <m:t>mm/rev</m:t>
        </m:r>
      </m:oMath>
      <w:r w:rsidRPr="004B4A7B">
        <w:t xml:space="preserve">), due to the higher forming forces associated with higher feed ratios. Consequently, deeper and clearer tool indentations can be generated at higher feed ratios. </w:t>
      </w:r>
    </w:p>
    <w:p w14:paraId="2D240AC9" w14:textId="77777777" w:rsidR="001C4616" w:rsidRPr="004B4A7B" w:rsidRDefault="001C4616" w:rsidP="0029468C">
      <w:pPr>
        <w:pStyle w:val="ab0"/>
      </w:pPr>
      <w:r w:rsidRPr="004B4A7B">
        <w:drawing>
          <wp:inline distT="0" distB="0" distL="0" distR="0" wp14:anchorId="0BAAC65A" wp14:editId="31881003">
            <wp:extent cx="4405537" cy="417960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405537" cy="4179600"/>
                    </a:xfrm>
                    <a:prstGeom prst="rect">
                      <a:avLst/>
                    </a:prstGeom>
                    <a:noFill/>
                  </pic:spPr>
                </pic:pic>
              </a:graphicData>
            </a:graphic>
          </wp:inline>
        </w:drawing>
      </w:r>
    </w:p>
    <w:p w14:paraId="5ABE8FEB" w14:textId="7E9D15EE" w:rsidR="001C4616" w:rsidRPr="004B4A7B" w:rsidRDefault="001C4616" w:rsidP="0029468C">
      <w:pPr>
        <w:pStyle w:val="ad"/>
      </w:pPr>
      <w:bookmarkStart w:id="406" w:name="_Toc49864480"/>
      <w:bookmarkStart w:id="407" w:name="_Toc64206339"/>
      <w:r w:rsidRPr="004B4A7B">
        <w:t xml:space="preserve">Figure 6.6 Preliminary experimental spun components (T1, T4, and T7 formed with 0.5 </w:t>
      </w:r>
      <m:oMath>
        <m:r>
          <m:rPr>
            <m:sty m:val="bi"/>
          </m:rPr>
          <w:rPr>
            <w:rFonts w:ascii="Cambria Math" w:hAnsi="Cambria Math"/>
          </w:rPr>
          <m:t>mm</m:t>
        </m:r>
        <m:r>
          <m:rPr>
            <m:sty m:val="b"/>
          </m:rPr>
          <w:rPr>
            <w:rFonts w:ascii="Cambria Math" w:hAnsi="Cambria Math"/>
          </w:rPr>
          <m:t>/</m:t>
        </m:r>
        <m:r>
          <m:rPr>
            <m:sty m:val="bi"/>
          </m:rPr>
          <w:rPr>
            <w:rFonts w:ascii="Cambria Math" w:hAnsi="Cambria Math"/>
          </w:rPr>
          <m:t>rev</m:t>
        </m:r>
      </m:oMath>
      <w:r w:rsidR="00D31344" w:rsidRPr="004B4A7B">
        <w:t>,</w:t>
      </w:r>
      <w:r w:rsidRPr="004B4A7B">
        <w:t xml:space="preserve"> T2, T5, and T8 formed with 1 </w:t>
      </w:r>
      <m:oMath>
        <m:r>
          <m:rPr>
            <m:sty m:val="bi"/>
          </m:rPr>
          <w:rPr>
            <w:rFonts w:ascii="Cambria Math" w:hAnsi="Cambria Math"/>
          </w:rPr>
          <m:t>mm</m:t>
        </m:r>
        <m:r>
          <m:rPr>
            <m:sty m:val="b"/>
          </m:rPr>
          <w:rPr>
            <w:rFonts w:ascii="Cambria Math" w:hAnsi="Cambria Math"/>
          </w:rPr>
          <m:t>/</m:t>
        </m:r>
        <m:r>
          <m:rPr>
            <m:sty m:val="bi"/>
          </m:rPr>
          <w:rPr>
            <w:rFonts w:ascii="Cambria Math" w:hAnsi="Cambria Math"/>
          </w:rPr>
          <m:t>rev</m:t>
        </m:r>
      </m:oMath>
      <w:r w:rsidR="00D31344" w:rsidRPr="004B4A7B">
        <w:t>,</w:t>
      </w:r>
      <w:r w:rsidRPr="004B4A7B">
        <w:t xml:space="preserve"> T3, T6, and T9 formed with 1 </w:t>
      </w:r>
      <m:oMath>
        <m:r>
          <m:rPr>
            <m:sty m:val="bi"/>
          </m:rPr>
          <w:rPr>
            <w:rFonts w:ascii="Cambria Math" w:hAnsi="Cambria Math"/>
          </w:rPr>
          <m:t>mm</m:t>
        </m:r>
        <m:r>
          <m:rPr>
            <m:sty m:val="b"/>
          </m:rPr>
          <w:rPr>
            <w:rFonts w:ascii="Cambria Math" w:hAnsi="Cambria Math"/>
          </w:rPr>
          <m:t>/</m:t>
        </m:r>
        <m:r>
          <m:rPr>
            <m:sty m:val="bi"/>
          </m:rPr>
          <w:rPr>
            <w:rFonts w:ascii="Cambria Math" w:hAnsi="Cambria Math"/>
          </w:rPr>
          <m:t>rev</m:t>
        </m:r>
      </m:oMath>
      <w:r w:rsidRPr="004B4A7B">
        <w:t>)</w:t>
      </w:r>
      <w:bookmarkEnd w:id="406"/>
      <w:bookmarkEnd w:id="407"/>
    </w:p>
    <w:p w14:paraId="5BA40E79" w14:textId="77777777" w:rsidR="001C4616" w:rsidRPr="004B4A7B" w:rsidRDefault="001C4616" w:rsidP="001C4616">
      <w:pPr>
        <w:rPr>
          <w:rFonts w:eastAsia="宋体"/>
        </w:rPr>
      </w:pPr>
      <w:r w:rsidRPr="004B4A7B">
        <w:rPr>
          <w:rFonts w:eastAsia="宋体"/>
        </w:rPr>
        <w:t xml:space="preserve">Based on the design forming depth, the spun components can be categorised into three groups, as shown in Figure 6.7. The wrinkles generated for the first six spun components are highlighted by red frames as presented in Figures 6.7 (a) and (b). The wrinkling conditions on T3 and T6 are seen to be more severe than those in the other </w:t>
      </w:r>
      <w:r w:rsidRPr="004B4A7B">
        <w:rPr>
          <w:rFonts w:eastAsia="宋体"/>
        </w:rPr>
        <w:lastRenderedPageBreak/>
        <w:t xml:space="preserve">four components. No wrinkling failure was generated on components T7, T8, and T9, as shown in Figure 6.7 (c). </w:t>
      </w:r>
    </w:p>
    <w:p w14:paraId="3FCC2B92" w14:textId="77777777" w:rsidR="001C4616" w:rsidRPr="004B4A7B" w:rsidRDefault="001C4616" w:rsidP="0029468C">
      <w:pPr>
        <w:pStyle w:val="ab0"/>
      </w:pPr>
      <w:r w:rsidRPr="004B4A7B">
        <w:drawing>
          <wp:inline distT="0" distB="0" distL="0" distR="0" wp14:anchorId="4BDB0819" wp14:editId="48015B49">
            <wp:extent cx="4679950" cy="1609614"/>
            <wp:effectExtent l="0" t="0" r="635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rotWithShape="1">
                    <a:blip r:embed="rId164" cstate="print">
                      <a:extLst>
                        <a:ext uri="{BEBA8EAE-BF5A-486C-A8C5-ECC9F3942E4B}">
                          <a14:imgProps xmlns:a14="http://schemas.microsoft.com/office/drawing/2010/main">
                            <a14:imgLayer r:embed="rId165">
                              <a14:imgEffect>
                                <a14:colorTemperature colorTemp="5300"/>
                              </a14:imgEffect>
                            </a14:imgLayer>
                          </a14:imgProps>
                        </a:ext>
                        <a:ext uri="{28A0092B-C50C-407E-A947-70E740481C1C}">
                          <a14:useLocalDpi xmlns:a14="http://schemas.microsoft.com/office/drawing/2010/main" val="0"/>
                        </a:ext>
                      </a:extLst>
                    </a:blip>
                    <a:srcRect t="-8003"/>
                    <a:stretch/>
                  </pic:blipFill>
                  <pic:spPr bwMode="auto">
                    <a:xfrm>
                      <a:off x="0" y="0"/>
                      <a:ext cx="4679950" cy="1609614"/>
                    </a:xfrm>
                    <a:prstGeom prst="rect">
                      <a:avLst/>
                    </a:prstGeom>
                    <a:noFill/>
                    <a:ln>
                      <a:noFill/>
                    </a:ln>
                    <a:extLst>
                      <a:ext uri="{53640926-AAD7-44D8-BBD7-CCE9431645EC}">
                        <a14:shadowObscured xmlns:a14="http://schemas.microsoft.com/office/drawing/2010/main"/>
                      </a:ext>
                    </a:extLst>
                  </pic:spPr>
                </pic:pic>
              </a:graphicData>
            </a:graphic>
          </wp:inline>
        </w:drawing>
      </w:r>
    </w:p>
    <w:p w14:paraId="16B0644C" w14:textId="77777777" w:rsidR="001C4616" w:rsidRPr="004B4A7B" w:rsidRDefault="001C4616" w:rsidP="0029468C">
      <w:pPr>
        <w:pStyle w:val="ab0"/>
      </w:pPr>
      <w:r w:rsidRPr="004B4A7B">
        <w:t>(a)</w:t>
      </w:r>
    </w:p>
    <w:p w14:paraId="08046C70" w14:textId="77777777" w:rsidR="001C4616" w:rsidRPr="004B4A7B" w:rsidRDefault="001C4616" w:rsidP="0029468C">
      <w:pPr>
        <w:pStyle w:val="ab0"/>
      </w:pPr>
      <w:r w:rsidRPr="004B4A7B">
        <w:drawing>
          <wp:inline distT="0" distB="0" distL="0" distR="0" wp14:anchorId="2454FC24" wp14:editId="68849565">
            <wp:extent cx="4679950" cy="1421903"/>
            <wp:effectExtent l="0" t="0" r="635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rotWithShape="1">
                    <a:blip r:embed="rId166" cstate="print">
                      <a:extLst>
                        <a:ext uri="{BEBA8EAE-BF5A-486C-A8C5-ECC9F3942E4B}">
                          <a14:imgProps xmlns:a14="http://schemas.microsoft.com/office/drawing/2010/main">
                            <a14:imgLayer r:embed="rId167">
                              <a14:imgEffect>
                                <a14:colorTemperature colorTemp="5300"/>
                              </a14:imgEffect>
                            </a14:imgLayer>
                          </a14:imgProps>
                        </a:ext>
                        <a:ext uri="{28A0092B-C50C-407E-A947-70E740481C1C}">
                          <a14:useLocalDpi xmlns:a14="http://schemas.microsoft.com/office/drawing/2010/main" val="0"/>
                        </a:ext>
                      </a:extLst>
                    </a:blip>
                    <a:srcRect t="-5923"/>
                    <a:stretch/>
                  </pic:blipFill>
                  <pic:spPr bwMode="auto">
                    <a:xfrm>
                      <a:off x="0" y="0"/>
                      <a:ext cx="4679950" cy="1421903"/>
                    </a:xfrm>
                    <a:prstGeom prst="rect">
                      <a:avLst/>
                    </a:prstGeom>
                    <a:noFill/>
                    <a:ln>
                      <a:noFill/>
                    </a:ln>
                    <a:extLst>
                      <a:ext uri="{53640926-AAD7-44D8-BBD7-CCE9431645EC}">
                        <a14:shadowObscured xmlns:a14="http://schemas.microsoft.com/office/drawing/2010/main"/>
                      </a:ext>
                    </a:extLst>
                  </pic:spPr>
                </pic:pic>
              </a:graphicData>
            </a:graphic>
          </wp:inline>
        </w:drawing>
      </w:r>
    </w:p>
    <w:p w14:paraId="2CC0BA56" w14:textId="77777777" w:rsidR="001C4616" w:rsidRPr="004B4A7B" w:rsidRDefault="001C4616" w:rsidP="0029468C">
      <w:pPr>
        <w:pStyle w:val="ab0"/>
      </w:pPr>
      <w:r w:rsidRPr="004B4A7B">
        <w:t xml:space="preserve">(b) </w:t>
      </w:r>
    </w:p>
    <w:p w14:paraId="78B9512D" w14:textId="77777777" w:rsidR="001C4616" w:rsidRPr="004B4A7B" w:rsidRDefault="001C4616" w:rsidP="0029468C">
      <w:pPr>
        <w:pStyle w:val="ab0"/>
      </w:pPr>
      <w:r w:rsidRPr="004B4A7B">
        <w:drawing>
          <wp:inline distT="0" distB="0" distL="0" distR="0" wp14:anchorId="68F0CE6B" wp14:editId="71217869">
            <wp:extent cx="4679565" cy="1280629"/>
            <wp:effectExtent l="0" t="0" r="6985"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8">
                      <a:extLst>
                        <a:ext uri="{28A0092B-C50C-407E-A947-70E740481C1C}">
                          <a14:useLocalDpi xmlns:a14="http://schemas.microsoft.com/office/drawing/2010/main" val="0"/>
                        </a:ext>
                      </a:extLst>
                    </a:blip>
                    <a:srcRect t="-7331"/>
                    <a:stretch/>
                  </pic:blipFill>
                  <pic:spPr bwMode="auto">
                    <a:xfrm>
                      <a:off x="0" y="0"/>
                      <a:ext cx="4680000" cy="1280748"/>
                    </a:xfrm>
                    <a:prstGeom prst="rect">
                      <a:avLst/>
                    </a:prstGeom>
                    <a:noFill/>
                    <a:ln>
                      <a:noFill/>
                    </a:ln>
                    <a:extLst>
                      <a:ext uri="{53640926-AAD7-44D8-BBD7-CCE9431645EC}">
                        <a14:shadowObscured xmlns:a14="http://schemas.microsoft.com/office/drawing/2010/main"/>
                      </a:ext>
                    </a:extLst>
                  </pic:spPr>
                </pic:pic>
              </a:graphicData>
            </a:graphic>
          </wp:inline>
        </w:drawing>
      </w:r>
    </w:p>
    <w:p w14:paraId="786C26AD" w14:textId="77777777" w:rsidR="001C4616" w:rsidRPr="004B4A7B" w:rsidRDefault="001C4616" w:rsidP="0029468C">
      <w:pPr>
        <w:pStyle w:val="ab0"/>
      </w:pPr>
      <w:r w:rsidRPr="004B4A7B">
        <w:t>(c)</w:t>
      </w:r>
    </w:p>
    <w:p w14:paraId="6814BA73" w14:textId="18244561" w:rsidR="001C4616" w:rsidRPr="004B4A7B" w:rsidRDefault="001C4616" w:rsidP="0029468C">
      <w:pPr>
        <w:pStyle w:val="ad"/>
      </w:pPr>
      <w:bookmarkStart w:id="408" w:name="_Toc49864481"/>
      <w:bookmarkStart w:id="409" w:name="_Toc64206340"/>
      <w:r w:rsidRPr="004B4A7B">
        <w:t>Figure 6.7 Comparison of groups of preliminary experimental samples: (a)</w:t>
      </w:r>
      <m:oMath>
        <m:r>
          <m:rPr>
            <m:sty m:val="bi"/>
          </m:rPr>
          <w:rPr>
            <w:rFonts w:ascii="Cambria Math" w:hAnsi="Cambria Math"/>
          </w:rPr>
          <m:t xml:space="preserve"> h=16.8 mm</m:t>
        </m:r>
      </m:oMath>
      <w:r w:rsidR="00D31344" w:rsidRPr="004B4A7B">
        <w:t>,</w:t>
      </w:r>
      <w:r w:rsidRPr="004B4A7B">
        <w:t xml:space="preserve"> (b) </w:t>
      </w:r>
      <m:oMath>
        <m:r>
          <m:rPr>
            <m:sty m:val="bi"/>
          </m:rPr>
          <w:rPr>
            <w:rFonts w:ascii="Cambria Math" w:hAnsi="Cambria Math"/>
          </w:rPr>
          <m:t>h=19.3 mm</m:t>
        </m:r>
      </m:oMath>
      <w:r w:rsidR="00D31344" w:rsidRPr="004B4A7B">
        <w:t>,</w:t>
      </w:r>
      <w:r w:rsidRPr="004B4A7B">
        <w:t xml:space="preserve"> </w:t>
      </w:r>
      <w:r w:rsidR="007220AA" w:rsidRPr="004B4A7B">
        <w:t xml:space="preserve">and </w:t>
      </w:r>
      <w:r w:rsidRPr="004B4A7B">
        <w:t>(c)</w:t>
      </w:r>
      <m:oMath>
        <m:r>
          <m:rPr>
            <m:sty m:val="bi"/>
          </m:rPr>
          <w:rPr>
            <w:rFonts w:ascii="Cambria Math" w:hAnsi="Cambria Math"/>
          </w:rPr>
          <m:t xml:space="preserve"> h=14.3 mm</m:t>
        </m:r>
      </m:oMath>
      <w:bookmarkEnd w:id="408"/>
      <w:bookmarkEnd w:id="409"/>
    </w:p>
    <w:p w14:paraId="7E41B480" w14:textId="563B853F" w:rsidR="001C4616" w:rsidRPr="004B4A7B" w:rsidRDefault="001C4616" w:rsidP="001C4616">
      <w:pPr>
        <w:rPr>
          <w:rFonts w:eastAsia="宋体"/>
        </w:rPr>
      </w:pPr>
      <w:r w:rsidRPr="004B4A7B">
        <w:rPr>
          <w:rFonts w:eastAsia="宋体"/>
        </w:rPr>
        <w:t xml:space="preserve">A 2-D </w:t>
      </w:r>
      <w:r w:rsidR="00D37A60">
        <w:rPr>
          <w:rFonts w:eastAsia="宋体"/>
        </w:rPr>
        <w:t>processing map</w:t>
      </w:r>
      <w:r w:rsidRPr="004B4A7B">
        <w:rPr>
          <w:rFonts w:eastAsia="宋体"/>
        </w:rPr>
        <w:t xml:space="preserve"> to predict wrinkling was thus produced based on the results of the analytical wrinkling prediction model, as presented in Figure 6.8. </w:t>
      </w:r>
      <w:r w:rsidRPr="004B4A7B">
        <w:t xml:space="preserve">This showed that the critical forming depth as calculated from the wrinkling prediction model can be used to divide the </w:t>
      </w:r>
      <w:r w:rsidR="00D37A60">
        <w:rPr>
          <w:rFonts w:eastAsia="宋体"/>
        </w:rPr>
        <w:t>processing map</w:t>
      </w:r>
      <w:r w:rsidRPr="004B4A7B">
        <w:t xml:space="preserve"> into two zones, a wrinkling-free zone and a wrinkling zone, respectively. Through fitting the spinning condition of each component into this </w:t>
      </w:r>
      <w:r w:rsidR="00D37A60">
        <w:rPr>
          <w:rFonts w:eastAsia="宋体"/>
        </w:rPr>
        <w:t xml:space="preserve">processing map </w:t>
      </w:r>
      <w:r w:rsidRPr="004B4A7B">
        <w:t xml:space="preserve">at the correspond location, it was confirmed that the unwrinkled components from the preliminary experiment were all located </w:t>
      </w:r>
      <w:r w:rsidRPr="004B4A7B">
        <w:lastRenderedPageBreak/>
        <w:t xml:space="preserve">in the wrinkling-free zone, suggesting that the analytical wrinkling prediction model can indeed be employed to predict wrinkling failure during the first-pass conventional spinning process with a convex toolpath profile. </w:t>
      </w:r>
    </w:p>
    <w:p w14:paraId="39B693D4" w14:textId="77777777" w:rsidR="001C4616" w:rsidRPr="004B4A7B" w:rsidRDefault="001C4616" w:rsidP="0029468C">
      <w:pPr>
        <w:pStyle w:val="ab0"/>
      </w:pPr>
      <w:r w:rsidRPr="004B4A7B">
        <w:drawing>
          <wp:inline distT="0" distB="0" distL="0" distR="0" wp14:anchorId="22DA706C" wp14:editId="1713711F">
            <wp:extent cx="4320000" cy="2752889"/>
            <wp:effectExtent l="0" t="0" r="4445" b="952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r="6911"/>
                    <a:stretch/>
                  </pic:blipFill>
                  <pic:spPr bwMode="auto">
                    <a:xfrm>
                      <a:off x="0" y="0"/>
                      <a:ext cx="4320000" cy="2752889"/>
                    </a:xfrm>
                    <a:prstGeom prst="rect">
                      <a:avLst/>
                    </a:prstGeom>
                    <a:noFill/>
                    <a:ln>
                      <a:noFill/>
                    </a:ln>
                    <a:extLst>
                      <a:ext uri="{53640926-AAD7-44D8-BBD7-CCE9431645EC}">
                        <a14:shadowObscured xmlns:a14="http://schemas.microsoft.com/office/drawing/2010/main"/>
                      </a:ext>
                    </a:extLst>
                  </pic:spPr>
                </pic:pic>
              </a:graphicData>
            </a:graphic>
          </wp:inline>
        </w:drawing>
      </w:r>
    </w:p>
    <w:p w14:paraId="2C51F346" w14:textId="49FC66D2" w:rsidR="001C4616" w:rsidRPr="004B4A7B" w:rsidRDefault="001C4616" w:rsidP="0029468C">
      <w:pPr>
        <w:pStyle w:val="ad"/>
      </w:pPr>
      <w:bookmarkStart w:id="410" w:name="_Toc49864482"/>
      <w:bookmarkStart w:id="411" w:name="_Toc64206341"/>
      <w:r w:rsidRPr="004B4A7B">
        <w:t xml:space="preserve">Figure 6.8 </w:t>
      </w:r>
      <w:r w:rsidR="00D37A60">
        <w:rPr>
          <w:rFonts w:eastAsia="宋体"/>
        </w:rPr>
        <w:t>Processing map</w:t>
      </w:r>
      <w:r w:rsidRPr="004B4A7B">
        <w:t xml:space="preserve"> considering wrinkling</w:t>
      </w:r>
      <w:bookmarkEnd w:id="410"/>
      <w:bookmarkEnd w:id="411"/>
    </w:p>
    <w:p w14:paraId="5EEE944D" w14:textId="51C9EB90" w:rsidR="001C4616" w:rsidRPr="004B4A7B" w:rsidRDefault="001C4616" w:rsidP="001C4616">
      <w:pPr>
        <w:rPr>
          <w:rFonts w:eastAsia="宋体"/>
        </w:rPr>
      </w:pPr>
      <w:r w:rsidRPr="004B4A7B">
        <w:rPr>
          <w:rFonts w:eastAsia="宋体"/>
        </w:rPr>
        <w:t xml:space="preserve">For the spun components without wrinkles, (T7, T8, and T9), the wall thickness distributions were measured along the radial directions, between the edge of the clamped area to the edge of the spun component as shown in Figure 6.9. Wall thinning phenomena near the clamped edge were thus observed in these three components due to the radial bending effects in both the clamped area and from the last contact point between the workpiece and mandrel, similar to those reported by Wang and Long </w:t>
      </w:r>
      <w:r w:rsidRPr="004B4A7B">
        <w:rPr>
          <w:rFonts w:eastAsia="宋体"/>
        </w:rPr>
        <w:fldChar w:fldCharType="begin" w:fldLock="1"/>
      </w:r>
      <w:r w:rsidR="005C1E12" w:rsidRPr="004B4A7B">
        <w:rPr>
          <w:rFonts w:eastAsia="宋体"/>
        </w:rPr>
        <w:instrText>ADDIN CSL_CITATION {"citationItems":[{"id":"ITEM-1","itemData":{"DOI":"10.1016/j.jmatprotec.2011.07.013","ISSN":"09240136","abstract":"Sheet metal spinning has seen significant developments in recent years. However, in the present industrial practice, the process design still highly relies on undocumented expertise; trial-and-error approach is commonly used to design the roller path and passes. In this paper, four different roller path profiles, i.e. combined concave and convex, convex, linear, and concave, have been designed and used to carry out spinning experiments and to conduct finite element (FE) analysis. The effects of these roller paths on tool forces, part wall thickness and stress variations in conventional metal spinning have been analysed numerically. The results show that the concave path produces highest tool forces among these four roller path profiles. Using the concave roller path tends to cause higher reductions of wall thickness of the spun part and using the convex roller path helps to maintain the original wall thickness unchanged. A greater curvature of the concave path would result in more thinning in wall thickness of the spun part. © 2011 Elsevier B.V. All rights reserved.","author":[{"dropping-particle":"","family":"Wang","given":"L.","non-dropping-particle":"","parse-names":false,"suffix":""},{"dropping-particle":"","family":"Long","given":"H.","non-dropping-particle":"","parse-names":false,"suffix":""}],"container-title":"Journal of Materials Processing Technology","id":"ITEM-1","issue":"12","issued":{"date-parts":[["2011"]]},"page":"2140-2151","publisher":"Elsevier B.V.","title":"A study of effects of roller path profiles on tool forces and part wall thickness variation in conventional metal spinning","type":"article-journal","volume":"211"},"uris":["http://www.mendeley.com/documents/?uuid=4d23cae9-7a1f-4383-bec6-e84392e19493"]}],"mendeley":{"formattedCitation":"(61)","plainTextFormattedCitation":"(61)","previouslyFormattedCitation":"(61)"},"properties":{"noteIndex":0},"schema":"https://github.com/citation-style-language/schema/raw/master/csl-citation.json"}</w:instrText>
      </w:r>
      <w:r w:rsidRPr="004B4A7B">
        <w:rPr>
          <w:rFonts w:eastAsia="宋体"/>
        </w:rPr>
        <w:fldChar w:fldCharType="separate"/>
      </w:r>
      <w:r w:rsidR="008060B3" w:rsidRPr="004B4A7B">
        <w:rPr>
          <w:rFonts w:eastAsia="宋体"/>
          <w:noProof/>
        </w:rPr>
        <w:t>(61)</w:t>
      </w:r>
      <w:r w:rsidRPr="004B4A7B">
        <w:rPr>
          <w:rFonts w:eastAsia="宋体"/>
        </w:rPr>
        <w:fldChar w:fldCharType="end"/>
      </w:r>
      <w:r w:rsidRPr="004B4A7B">
        <w:rPr>
          <w:rFonts w:eastAsia="宋体"/>
        </w:rPr>
        <w:t xml:space="preserve">. </w:t>
      </w:r>
    </w:p>
    <w:p w14:paraId="01BC3FF1" w14:textId="77777777" w:rsidR="001C4616" w:rsidRPr="004B4A7B" w:rsidRDefault="001C4616" w:rsidP="006D77E4">
      <w:pPr>
        <w:pStyle w:val="ab0"/>
      </w:pPr>
      <w:r w:rsidRPr="004B4A7B">
        <w:lastRenderedPageBreak/>
        <w:drawing>
          <wp:inline distT="0" distB="0" distL="0" distR="0" wp14:anchorId="72698A82" wp14:editId="55F39017">
            <wp:extent cx="3960000" cy="3271912"/>
            <wp:effectExtent l="0" t="0" r="2540" b="5080"/>
            <wp:docPr id="148" name="图片 148" descr="图片包含 地图, 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ickness results.png"/>
                    <pic:cNvPicPr/>
                  </pic:nvPicPr>
                  <pic:blipFill>
                    <a:blip r:embed="rId170">
                      <a:extLst>
                        <a:ext uri="{28A0092B-C50C-407E-A947-70E740481C1C}">
                          <a14:useLocalDpi xmlns:a14="http://schemas.microsoft.com/office/drawing/2010/main" val="0"/>
                        </a:ext>
                      </a:extLst>
                    </a:blip>
                    <a:stretch>
                      <a:fillRect/>
                    </a:stretch>
                  </pic:blipFill>
                  <pic:spPr>
                    <a:xfrm>
                      <a:off x="0" y="0"/>
                      <a:ext cx="3960000" cy="3271912"/>
                    </a:xfrm>
                    <a:prstGeom prst="rect">
                      <a:avLst/>
                    </a:prstGeom>
                  </pic:spPr>
                </pic:pic>
              </a:graphicData>
            </a:graphic>
          </wp:inline>
        </w:drawing>
      </w:r>
    </w:p>
    <w:p w14:paraId="2DEDBE98" w14:textId="77777777" w:rsidR="001C4616" w:rsidRPr="004B4A7B" w:rsidRDefault="001C4616" w:rsidP="0029468C">
      <w:pPr>
        <w:pStyle w:val="ad"/>
      </w:pPr>
      <w:r w:rsidRPr="004B4A7B">
        <w:tab/>
      </w:r>
      <w:bookmarkStart w:id="412" w:name="_Toc49864483"/>
      <w:bookmarkStart w:id="413" w:name="_Toc64206342"/>
      <w:r w:rsidRPr="004B4A7B">
        <w:t>Figure 6.9 Wall thickness distribution of unwrinkled spun components</w:t>
      </w:r>
      <w:bookmarkEnd w:id="412"/>
      <w:bookmarkEnd w:id="413"/>
      <w:r w:rsidRPr="004B4A7B">
        <w:tab/>
      </w:r>
    </w:p>
    <w:p w14:paraId="14B58FFC" w14:textId="20C263F2" w:rsidR="00303499" w:rsidRPr="004B4A7B" w:rsidRDefault="001C4616" w:rsidP="001C4616">
      <w:pPr>
        <w:rPr>
          <w:rFonts w:eastAsia="宋体"/>
        </w:rPr>
      </w:pPr>
      <w:r w:rsidRPr="004B4A7B">
        <w:t xml:space="preserve">For the unwrinkled spun components T7, T8 and T9, the actual forming depth </w:t>
      </w:r>
      <m:oMath>
        <m:sSup>
          <m:sSupPr>
            <m:ctrlPr>
              <w:rPr>
                <w:rFonts w:ascii="Cambria Math" w:hAnsi="Cambria Math"/>
                <w:b/>
                <w:bCs/>
              </w:rPr>
            </m:ctrlPr>
          </m:sSupPr>
          <m:e>
            <m:r>
              <w:rPr>
                <w:rFonts w:ascii="Cambria Math" w:hAnsi="Cambria Math"/>
              </w:rPr>
              <m:t>h</m:t>
            </m:r>
          </m:e>
          <m:sup>
            <m:r>
              <m:rPr>
                <m:sty m:val="p"/>
              </m:rPr>
              <w:rPr>
                <w:rFonts w:ascii="Cambria Math" w:hAnsi="Cambria Math"/>
              </w:rPr>
              <m:t>'</m:t>
            </m:r>
          </m:sup>
        </m:sSup>
      </m:oMath>
      <w:r w:rsidRPr="004B4A7B">
        <w:rPr>
          <w:b/>
          <w:bCs/>
        </w:rPr>
        <w:t xml:space="preserve"> </w:t>
      </w:r>
      <w:r w:rsidRPr="004B4A7B">
        <w:t xml:space="preserve">and actual edge radius </w:t>
      </w:r>
      <m:oMath>
        <m:sSup>
          <m:sSupPr>
            <m:ctrlPr>
              <w:rPr>
                <w:rFonts w:ascii="Cambria Math" w:hAnsi="Cambria Math"/>
              </w:rPr>
            </m:ctrlPr>
          </m:sSupPr>
          <m:e>
            <m:sSub>
              <m:sSubPr>
                <m:ctrlPr>
                  <w:rPr>
                    <w:rFonts w:ascii="Cambria Math" w:hAnsi="Cambria Math"/>
                  </w:rPr>
                </m:ctrlPr>
              </m:sSubPr>
              <m:e>
                <m:r>
                  <w:rPr>
                    <w:rFonts w:ascii="Cambria Math" w:hAnsi="Cambria Math"/>
                  </w:rPr>
                  <m:t>R</m:t>
                </m:r>
              </m:e>
              <m:sub>
                <m:r>
                  <m:rPr>
                    <m:sty m:val="p"/>
                  </m:rPr>
                  <w:rPr>
                    <w:rFonts w:ascii="Cambria Math" w:hAnsi="Cambria Math"/>
                  </w:rPr>
                  <m:t>2</m:t>
                </m:r>
              </m:sub>
            </m:sSub>
          </m:e>
          <m:sup>
            <m:r>
              <m:rPr>
                <m:sty m:val="p"/>
              </m:rPr>
              <w:rPr>
                <w:rFonts w:ascii="Cambria Math" w:hAnsi="Cambria Math"/>
              </w:rPr>
              <m:t>'</m:t>
            </m:r>
          </m:sup>
        </m:sSup>
      </m:oMath>
      <w:r w:rsidRPr="004B4A7B">
        <w:rPr>
          <w:rFonts w:eastAsia="宋体"/>
        </w:rPr>
        <w:t xml:space="preserve"> were measured, and the output factors of deviation of forming depth and deviation of edge radius were thus calculated, as presented in Table 6.5. The m</w:t>
      </w:r>
      <w:proofErr w:type="spellStart"/>
      <w:r w:rsidRPr="004B4A7B">
        <w:rPr>
          <w:rFonts w:eastAsia="宋体"/>
        </w:rPr>
        <w:t>ain</w:t>
      </w:r>
      <w:proofErr w:type="spellEnd"/>
      <w:r w:rsidRPr="004B4A7B">
        <w:rPr>
          <w:rFonts w:eastAsia="宋体"/>
        </w:rPr>
        <w:t xml:space="preserve"> reason for the design geometry not being achieved appears to be </w:t>
      </w:r>
      <w:proofErr w:type="spellStart"/>
      <w:r w:rsidRPr="004B4A7B">
        <w:rPr>
          <w:rFonts w:eastAsia="宋体"/>
        </w:rPr>
        <w:t>springback</w:t>
      </w:r>
      <w:proofErr w:type="spellEnd"/>
      <w:r w:rsidRPr="004B4A7B">
        <w:rPr>
          <w:rFonts w:eastAsia="宋体"/>
        </w:rPr>
        <w:t xml:space="preserve"> due to the recovery of elastic strain in the material, as it can be seen clearly that both deviations increase with increases in of feed ratios. Based on Figure 6.6, a large step over distance per revolution occurs when a high feed ratio is employed in the spinning process, and, consequently, a large quantity of material along the radial direction requires deformation in a single revolution, which results a large proportion of workpiece deformation occurring elastically. This effect, with higher feed ratios contributing to more </w:t>
      </w:r>
      <w:proofErr w:type="spellStart"/>
      <w:r w:rsidRPr="004B4A7B">
        <w:rPr>
          <w:rFonts w:eastAsia="宋体"/>
        </w:rPr>
        <w:t>springback</w:t>
      </w:r>
      <w:proofErr w:type="spellEnd"/>
      <w:r w:rsidRPr="004B4A7B">
        <w:rPr>
          <w:rFonts w:eastAsia="宋体"/>
        </w:rPr>
        <w:t xml:space="preserve">, is also consistent with previous work done on </w:t>
      </w:r>
      <w:r w:rsidR="00E661C8">
        <w:rPr>
          <w:rFonts w:eastAsia="宋体"/>
        </w:rPr>
        <w:t xml:space="preserve">the </w:t>
      </w:r>
      <w:r w:rsidRPr="004B4A7B">
        <w:rPr>
          <w:rFonts w:eastAsia="宋体"/>
        </w:rPr>
        <w:t xml:space="preserve">shear spinning </w:t>
      </w:r>
      <w:r w:rsidRPr="004B4A7B">
        <w:rPr>
          <w:rFonts w:eastAsia="宋体"/>
        </w:rPr>
        <w:fldChar w:fldCharType="begin" w:fldLock="1"/>
      </w:r>
      <w:r w:rsidR="005C1E12" w:rsidRPr="004B4A7B">
        <w:rPr>
          <w:rFonts w:eastAsia="宋体"/>
        </w:rPr>
        <w:instrText>ADDIN CSL_CITATION {"citationItems":[{"id":"ITEM-1","itemData":{"DOI":"10.1016/j.promfg.2019.02.118","ISSN":"23519789","abstract":"An experimental investigation was conducted to study the effects of key processing parameters when shear spinning conical part geometries from both aluminium alloy and mild steel disc shaped blanks. It investigated the effects of feed ratio, spindle speed, initial blank thickness, and thickness reduction on the occurrence of the wrinkling failure, effectiveness of thickness reduction, part springback, surface finish, and strain hardening effects resulting from the process. A design of experiments approach was used to conduct the experimental tests and a multi-variate regression analysis method was applied to obtain processing maps of the key parameters which produced wrinkling free and quality enhanced spun parts. The results showed that the feed ratio was the most critical processing parameter, with higher feed ratios led to the onset of wrinkling failure, less effective thickness reduction, more part springback and rougher part surfaces. The process was shown to result in a significant strain hardening effect in the blank material, which was found to be enhanced when the amount of blank thickness reduction was increased.","author":[{"dropping-particle":"","family":"Childerhouse","given":"Thomas","non-dropping-particle":"","parse-names":false,"suffix":""},{"dropping-particle":"","family":"Long","given":"Hui","non-dropping-particle":"","parse-names":false,"suffix":""}],"container-title":"Procedia Manufacturing","id":"ITEM-1","issued":{"date-parts":[["2019"]]},"page":"137-144","publisher":"Elsevier B.V.","title":"Processing maps for wrinkle free and quality enhanced parts by shear spinning","type":"article-journal","volume":"29"},"uris":["http://www.mendeley.com/documents/?uuid=1407ca36-afa9-4405-887b-ff6df2a3f794"]}],"mendeley":{"formattedCitation":"(29)","plainTextFormattedCitation":"(29)","previouslyFormattedCitation":"(29)"},"properties":{"noteIndex":0},"schema":"https://github.com/citation-style-language/schema/raw/master/csl-citation.json"}</w:instrText>
      </w:r>
      <w:r w:rsidRPr="004B4A7B">
        <w:rPr>
          <w:rFonts w:eastAsia="宋体"/>
        </w:rPr>
        <w:fldChar w:fldCharType="separate"/>
      </w:r>
      <w:r w:rsidR="008060B3" w:rsidRPr="004B4A7B">
        <w:rPr>
          <w:rFonts w:eastAsia="宋体"/>
          <w:noProof/>
        </w:rPr>
        <w:t>(29)</w:t>
      </w:r>
      <w:r w:rsidRPr="004B4A7B">
        <w:rPr>
          <w:rFonts w:eastAsia="宋体"/>
        </w:rPr>
        <w:fldChar w:fldCharType="end"/>
      </w:r>
      <w:r w:rsidRPr="004B4A7B">
        <w:rPr>
          <w:rFonts w:eastAsia="宋体"/>
        </w:rPr>
        <w:t xml:space="preserve"> and conventional spinning </w:t>
      </w:r>
      <w:r w:rsidRPr="004B4A7B">
        <w:rPr>
          <w:rFonts w:eastAsia="宋体"/>
        </w:rPr>
        <w:fldChar w:fldCharType="begin" w:fldLock="1"/>
      </w:r>
      <w:r w:rsidR="005C1E12" w:rsidRPr="004B4A7B">
        <w:rPr>
          <w:rFonts w:eastAsia="宋体"/>
        </w:rPr>
        <w:instrText>ADDIN CSL_CITATION {"citationItems":[{"id":"ITEM-1","itemData":{"DOI":"10.1243/09544054JEM1786","ISSN":"09544054","author":[{"dropping-particle":"","family":"Essa","given":"K.","non-dropping-particle":"","parse-names":false,"suffix":""},{"dropping-particle":"","family":"Hartley","given":"P.","non-dropping-particle":"","parse-names":false,"suffix":""}],"container-title":"Proceedings of the Institution of Mechanical Engineers, Part B: Journal of Engineering Manufacture","id":"ITEM-1","issue":"11","issued":{"date-parts":[["2010"]]},"page":"1691-1705","title":"Optimization of conventional spinning process parameters by means of numerical simulation and statistical analysis","type":"article-journal","volume":"224"},"uris":["http://www.mendeley.com/documents/?uuid=802a3ad6-404e-450b-939e-93c0e3563d7f"]}],"mendeley":{"formattedCitation":"(16)","plainTextFormattedCitation":"(16)","previouslyFormattedCitation":"(16)"},"properties":{"noteIndex":0},"schema":"https://github.com/citation-style-language/schema/raw/master/csl-citation.json"}</w:instrText>
      </w:r>
      <w:r w:rsidRPr="004B4A7B">
        <w:rPr>
          <w:rFonts w:eastAsia="宋体"/>
        </w:rPr>
        <w:fldChar w:fldCharType="separate"/>
      </w:r>
      <w:r w:rsidR="008060B3" w:rsidRPr="004B4A7B">
        <w:rPr>
          <w:rFonts w:eastAsia="宋体"/>
          <w:noProof/>
        </w:rPr>
        <w:t>(16)</w:t>
      </w:r>
      <w:r w:rsidRPr="004B4A7B">
        <w:rPr>
          <w:rFonts w:eastAsia="宋体"/>
        </w:rPr>
        <w:fldChar w:fldCharType="end"/>
      </w:r>
      <w:r w:rsidRPr="004B4A7B">
        <w:rPr>
          <w:rFonts w:eastAsia="宋体"/>
        </w:rPr>
        <w:t xml:space="preserve">. </w:t>
      </w:r>
    </w:p>
    <w:p w14:paraId="6B0F8A80" w14:textId="77777777" w:rsidR="00303499" w:rsidRPr="004B4A7B" w:rsidRDefault="00303499">
      <w:pPr>
        <w:spacing w:before="0" w:line="240" w:lineRule="auto"/>
        <w:ind w:left="0"/>
        <w:jc w:val="left"/>
        <w:rPr>
          <w:rFonts w:eastAsia="宋体"/>
        </w:rPr>
      </w:pPr>
      <w:r w:rsidRPr="004B4A7B">
        <w:rPr>
          <w:rFonts w:eastAsia="宋体"/>
        </w:rPr>
        <w:br w:type="page"/>
      </w:r>
    </w:p>
    <w:p w14:paraId="7AB6DC9F" w14:textId="77777777" w:rsidR="001C4616" w:rsidRPr="004B4A7B" w:rsidRDefault="001C4616" w:rsidP="005B276D">
      <w:pPr>
        <w:pStyle w:val="Tablelist"/>
      </w:pPr>
      <w:bookmarkStart w:id="414" w:name="_Toc49864338"/>
      <w:bookmarkStart w:id="415" w:name="_Toc49864843"/>
      <w:r w:rsidRPr="004B4A7B">
        <w:lastRenderedPageBreak/>
        <w:t>Table 6.5 Results of forming depths and edge radius measurements for unwrinkled spun components</w:t>
      </w:r>
      <w:bookmarkEnd w:id="414"/>
      <w:bookmarkEnd w:id="415"/>
    </w:p>
    <w:tbl>
      <w:tblPr>
        <w:tblStyle w:val="27"/>
        <w:tblW w:w="6804" w:type="dxa"/>
        <w:tblLook w:val="04A0" w:firstRow="1" w:lastRow="0" w:firstColumn="1" w:lastColumn="0" w:noHBand="0" w:noVBand="1"/>
      </w:tblPr>
      <w:tblGrid>
        <w:gridCol w:w="4096"/>
        <w:gridCol w:w="866"/>
        <w:gridCol w:w="995"/>
        <w:gridCol w:w="847"/>
      </w:tblGrid>
      <w:tr w:rsidR="00143BDF" w:rsidRPr="00143BDF" w14:paraId="701B3D6B" w14:textId="77777777" w:rsidTr="00F304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6" w:type="dxa"/>
            <w:tcBorders>
              <w:bottom w:val="single" w:sz="4" w:space="0" w:color="auto"/>
            </w:tcBorders>
          </w:tcPr>
          <w:p w14:paraId="42724763" w14:textId="77777777" w:rsidR="00143BDF" w:rsidRPr="00143BDF" w:rsidRDefault="00143BDF" w:rsidP="00143BDF">
            <w:pPr>
              <w:ind w:left="0"/>
              <w:jc w:val="center"/>
              <w:rPr>
                <w:b w:val="0"/>
                <w:bCs w:val="0"/>
                <w:sz w:val="21"/>
                <w:szCs w:val="16"/>
              </w:rPr>
            </w:pPr>
            <w:r w:rsidRPr="00143BDF">
              <w:rPr>
                <w:sz w:val="21"/>
                <w:szCs w:val="16"/>
              </w:rPr>
              <w:t>Factors</w:t>
            </w:r>
          </w:p>
        </w:tc>
        <w:tc>
          <w:tcPr>
            <w:tcW w:w="866" w:type="dxa"/>
            <w:tcBorders>
              <w:bottom w:val="single" w:sz="4" w:space="0" w:color="auto"/>
            </w:tcBorders>
          </w:tcPr>
          <w:p w14:paraId="35298AFD" w14:textId="77777777" w:rsidR="00143BDF" w:rsidRPr="00143BDF" w:rsidRDefault="00143BDF" w:rsidP="00143BDF">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16"/>
              </w:rPr>
            </w:pPr>
            <w:r w:rsidRPr="00143BDF">
              <w:rPr>
                <w:sz w:val="21"/>
                <w:szCs w:val="16"/>
              </w:rPr>
              <w:t>T7</w:t>
            </w:r>
          </w:p>
        </w:tc>
        <w:tc>
          <w:tcPr>
            <w:tcW w:w="995" w:type="dxa"/>
            <w:tcBorders>
              <w:bottom w:val="single" w:sz="4" w:space="0" w:color="auto"/>
            </w:tcBorders>
          </w:tcPr>
          <w:p w14:paraId="15C5E694" w14:textId="77777777" w:rsidR="00143BDF" w:rsidRPr="00143BDF" w:rsidRDefault="00143BDF" w:rsidP="00143BDF">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16"/>
              </w:rPr>
            </w:pPr>
            <w:r w:rsidRPr="00143BDF">
              <w:rPr>
                <w:sz w:val="21"/>
                <w:szCs w:val="16"/>
              </w:rPr>
              <w:t>T8</w:t>
            </w:r>
          </w:p>
        </w:tc>
        <w:tc>
          <w:tcPr>
            <w:tcW w:w="847" w:type="dxa"/>
            <w:tcBorders>
              <w:bottom w:val="single" w:sz="4" w:space="0" w:color="auto"/>
            </w:tcBorders>
          </w:tcPr>
          <w:p w14:paraId="642B66FF" w14:textId="77777777" w:rsidR="00143BDF" w:rsidRPr="00143BDF" w:rsidRDefault="00143BDF" w:rsidP="00143BDF">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16"/>
              </w:rPr>
            </w:pPr>
            <w:r w:rsidRPr="00143BDF">
              <w:rPr>
                <w:sz w:val="21"/>
                <w:szCs w:val="16"/>
              </w:rPr>
              <w:t>T9</w:t>
            </w:r>
          </w:p>
        </w:tc>
      </w:tr>
      <w:tr w:rsidR="00143BDF" w:rsidRPr="00143BDF" w14:paraId="5F326798" w14:textId="77777777" w:rsidTr="00F304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6" w:type="dxa"/>
            <w:tcBorders>
              <w:top w:val="single" w:sz="4" w:space="0" w:color="auto"/>
            </w:tcBorders>
          </w:tcPr>
          <w:p w14:paraId="60102A94" w14:textId="77777777" w:rsidR="00143BDF" w:rsidRPr="00143BDF" w:rsidRDefault="00143BDF" w:rsidP="00143BDF">
            <w:pPr>
              <w:ind w:left="0"/>
              <w:jc w:val="center"/>
              <w:rPr>
                <w:b w:val="0"/>
                <w:bCs w:val="0"/>
                <w:sz w:val="21"/>
                <w:szCs w:val="16"/>
              </w:rPr>
            </w:pPr>
            <w:r w:rsidRPr="00143BDF">
              <w:rPr>
                <w:sz w:val="21"/>
                <w:szCs w:val="16"/>
              </w:rPr>
              <w:t xml:space="preserve">Designed Forming Depth </w:t>
            </w:r>
            <m:oMath>
              <m:r>
                <m:rPr>
                  <m:sty m:val="bi"/>
                </m:rPr>
                <w:rPr>
                  <w:rFonts w:ascii="Cambria Math" w:hAnsi="Cambria Math"/>
                  <w:sz w:val="21"/>
                  <w:szCs w:val="16"/>
                </w:rPr>
                <m:t xml:space="preserve">h </m:t>
              </m:r>
            </m:oMath>
            <w:r w:rsidRPr="00143BDF">
              <w:rPr>
                <w:sz w:val="21"/>
                <w:szCs w:val="16"/>
              </w:rPr>
              <w:t>(</w:t>
            </w:r>
            <m:oMath>
              <m:r>
                <m:rPr>
                  <m:sty m:val="bi"/>
                </m:rPr>
                <w:rPr>
                  <w:rFonts w:ascii="Cambria Math" w:hAnsi="Cambria Math"/>
                  <w:sz w:val="21"/>
                  <w:szCs w:val="16"/>
                </w:rPr>
                <m:t>mm</m:t>
              </m:r>
            </m:oMath>
            <w:r w:rsidRPr="00143BDF">
              <w:rPr>
                <w:sz w:val="21"/>
                <w:szCs w:val="16"/>
              </w:rPr>
              <w:t>)</w:t>
            </w:r>
          </w:p>
        </w:tc>
        <w:tc>
          <w:tcPr>
            <w:tcW w:w="2708" w:type="dxa"/>
            <w:gridSpan w:val="3"/>
            <w:tcBorders>
              <w:top w:val="single" w:sz="4" w:space="0" w:color="auto"/>
            </w:tcBorders>
          </w:tcPr>
          <w:p w14:paraId="673E6194"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14.3</w:t>
            </w:r>
          </w:p>
        </w:tc>
      </w:tr>
      <w:tr w:rsidR="00143BDF" w:rsidRPr="00143BDF" w14:paraId="782D59CE" w14:textId="77777777" w:rsidTr="00F3044E">
        <w:tc>
          <w:tcPr>
            <w:cnfStyle w:val="001000000000" w:firstRow="0" w:lastRow="0" w:firstColumn="1" w:lastColumn="0" w:oddVBand="0" w:evenVBand="0" w:oddHBand="0" w:evenHBand="0" w:firstRowFirstColumn="0" w:firstRowLastColumn="0" w:lastRowFirstColumn="0" w:lastRowLastColumn="0"/>
            <w:tcW w:w="4096" w:type="dxa"/>
          </w:tcPr>
          <w:p w14:paraId="2BBD2396" w14:textId="77777777" w:rsidR="00143BDF" w:rsidRPr="00143BDF" w:rsidRDefault="00143BDF" w:rsidP="00143BDF">
            <w:pPr>
              <w:ind w:left="0"/>
              <w:jc w:val="center"/>
              <w:rPr>
                <w:b w:val="0"/>
                <w:bCs w:val="0"/>
                <w:sz w:val="21"/>
                <w:szCs w:val="16"/>
              </w:rPr>
            </w:pPr>
            <w:r w:rsidRPr="00143BDF">
              <w:rPr>
                <w:sz w:val="21"/>
                <w:szCs w:val="16"/>
              </w:rPr>
              <w:t xml:space="preserve">Actual Forming Depth </w:t>
            </w:r>
            <m:oMath>
              <m:sSup>
                <m:sSupPr>
                  <m:ctrlPr>
                    <w:rPr>
                      <w:rFonts w:ascii="Cambria Math" w:hAnsi="Cambria Math"/>
                      <w:sz w:val="21"/>
                      <w:szCs w:val="16"/>
                    </w:rPr>
                  </m:ctrlPr>
                </m:sSupPr>
                <m:e>
                  <m:r>
                    <m:rPr>
                      <m:sty m:val="bi"/>
                    </m:rPr>
                    <w:rPr>
                      <w:rFonts w:ascii="Cambria Math" w:hAnsi="Cambria Math"/>
                      <w:sz w:val="21"/>
                      <w:szCs w:val="16"/>
                    </w:rPr>
                    <m:t>h</m:t>
                  </m:r>
                </m:e>
                <m:sup>
                  <m:r>
                    <m:rPr>
                      <m:sty m:val="b"/>
                    </m:rPr>
                    <w:rPr>
                      <w:rFonts w:ascii="Cambria Math" w:hAnsi="Cambria Math"/>
                      <w:sz w:val="21"/>
                      <w:szCs w:val="16"/>
                    </w:rPr>
                    <m:t>'</m:t>
                  </m:r>
                </m:sup>
              </m:sSup>
            </m:oMath>
            <w:r w:rsidRPr="00143BDF">
              <w:rPr>
                <w:sz w:val="21"/>
                <w:szCs w:val="16"/>
              </w:rPr>
              <w:t>(</w:t>
            </w:r>
            <m:oMath>
              <m:r>
                <m:rPr>
                  <m:sty m:val="bi"/>
                </m:rPr>
                <w:rPr>
                  <w:rFonts w:ascii="Cambria Math" w:hAnsi="Cambria Math"/>
                  <w:sz w:val="21"/>
                  <w:szCs w:val="16"/>
                </w:rPr>
                <m:t>mm</m:t>
              </m:r>
            </m:oMath>
            <w:r w:rsidRPr="00143BDF">
              <w:rPr>
                <w:sz w:val="21"/>
                <w:szCs w:val="16"/>
              </w:rPr>
              <w:t>)</w:t>
            </w:r>
          </w:p>
        </w:tc>
        <w:tc>
          <w:tcPr>
            <w:tcW w:w="866" w:type="dxa"/>
          </w:tcPr>
          <w:p w14:paraId="120B0484"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13.8</w:t>
            </w:r>
          </w:p>
        </w:tc>
        <w:tc>
          <w:tcPr>
            <w:tcW w:w="995" w:type="dxa"/>
          </w:tcPr>
          <w:p w14:paraId="4BB8F952"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12.6</w:t>
            </w:r>
          </w:p>
        </w:tc>
        <w:tc>
          <w:tcPr>
            <w:tcW w:w="847" w:type="dxa"/>
          </w:tcPr>
          <w:p w14:paraId="12418F91"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10.9</w:t>
            </w:r>
          </w:p>
        </w:tc>
      </w:tr>
      <w:tr w:rsidR="00143BDF" w:rsidRPr="00143BDF" w14:paraId="195A572C" w14:textId="77777777" w:rsidTr="00F304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6" w:type="dxa"/>
          </w:tcPr>
          <w:p w14:paraId="7EDB3383" w14:textId="77777777" w:rsidR="00143BDF" w:rsidRPr="00143BDF" w:rsidRDefault="00143BDF" w:rsidP="00143BDF">
            <w:pPr>
              <w:ind w:left="0"/>
              <w:jc w:val="center"/>
              <w:rPr>
                <w:b w:val="0"/>
                <w:bCs w:val="0"/>
                <w:sz w:val="21"/>
                <w:szCs w:val="16"/>
              </w:rPr>
            </w:pPr>
            <w:r w:rsidRPr="00143BDF">
              <w:rPr>
                <w:sz w:val="21"/>
                <w:szCs w:val="16"/>
              </w:rPr>
              <w:t xml:space="preserve">Deviation of Forming Depth </w:t>
            </w:r>
            <m:oMath>
              <m:r>
                <m:rPr>
                  <m:sty m:val="bi"/>
                </m:rPr>
                <w:rPr>
                  <w:rFonts w:ascii="Cambria Math" w:hAnsi="Cambria Math"/>
                  <w:sz w:val="21"/>
                  <w:szCs w:val="16"/>
                </w:rPr>
                <m:t>h-</m:t>
              </m:r>
              <m:sSup>
                <m:sSupPr>
                  <m:ctrlPr>
                    <w:rPr>
                      <w:rFonts w:ascii="Cambria Math" w:hAnsi="Cambria Math"/>
                      <w:sz w:val="21"/>
                      <w:szCs w:val="16"/>
                    </w:rPr>
                  </m:ctrlPr>
                </m:sSupPr>
                <m:e>
                  <m:r>
                    <m:rPr>
                      <m:sty m:val="bi"/>
                    </m:rPr>
                    <w:rPr>
                      <w:rFonts w:ascii="Cambria Math" w:hAnsi="Cambria Math"/>
                      <w:sz w:val="21"/>
                      <w:szCs w:val="16"/>
                    </w:rPr>
                    <m:t>h</m:t>
                  </m:r>
                </m:e>
                <m:sup>
                  <m:r>
                    <m:rPr>
                      <m:sty m:val="b"/>
                    </m:rPr>
                    <w:rPr>
                      <w:rFonts w:ascii="Cambria Math" w:hAnsi="Cambria Math"/>
                      <w:sz w:val="21"/>
                      <w:szCs w:val="16"/>
                    </w:rPr>
                    <m:t>'</m:t>
                  </m:r>
                </m:sup>
              </m:sSup>
            </m:oMath>
            <w:r w:rsidRPr="00143BDF">
              <w:rPr>
                <w:sz w:val="21"/>
                <w:szCs w:val="16"/>
              </w:rPr>
              <w:t xml:space="preserve">  (</w:t>
            </w:r>
            <m:oMath>
              <m:r>
                <m:rPr>
                  <m:sty m:val="bi"/>
                </m:rPr>
                <w:rPr>
                  <w:rFonts w:ascii="Cambria Math" w:hAnsi="Cambria Math"/>
                  <w:sz w:val="21"/>
                  <w:szCs w:val="16"/>
                </w:rPr>
                <m:t>mm</m:t>
              </m:r>
            </m:oMath>
            <w:r w:rsidRPr="00143BDF">
              <w:rPr>
                <w:sz w:val="21"/>
                <w:szCs w:val="16"/>
              </w:rPr>
              <w:t>)</w:t>
            </w:r>
          </w:p>
        </w:tc>
        <w:tc>
          <w:tcPr>
            <w:tcW w:w="866" w:type="dxa"/>
          </w:tcPr>
          <w:p w14:paraId="3A541636"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0.5</w:t>
            </w:r>
          </w:p>
        </w:tc>
        <w:tc>
          <w:tcPr>
            <w:tcW w:w="995" w:type="dxa"/>
          </w:tcPr>
          <w:p w14:paraId="46E4E591"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1.7</w:t>
            </w:r>
          </w:p>
        </w:tc>
        <w:tc>
          <w:tcPr>
            <w:tcW w:w="847" w:type="dxa"/>
          </w:tcPr>
          <w:p w14:paraId="5647BE3F"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3.4</w:t>
            </w:r>
          </w:p>
        </w:tc>
      </w:tr>
      <w:tr w:rsidR="00143BDF" w:rsidRPr="00143BDF" w14:paraId="40F310AC" w14:textId="77777777" w:rsidTr="00F3044E">
        <w:tc>
          <w:tcPr>
            <w:cnfStyle w:val="001000000000" w:firstRow="0" w:lastRow="0" w:firstColumn="1" w:lastColumn="0" w:oddVBand="0" w:evenVBand="0" w:oddHBand="0" w:evenHBand="0" w:firstRowFirstColumn="0" w:firstRowLastColumn="0" w:lastRowFirstColumn="0" w:lastRowLastColumn="0"/>
            <w:tcW w:w="4096" w:type="dxa"/>
          </w:tcPr>
          <w:p w14:paraId="39CEF61F" w14:textId="77777777" w:rsidR="00143BDF" w:rsidRPr="00143BDF" w:rsidRDefault="00143BDF" w:rsidP="00143BDF">
            <w:pPr>
              <w:ind w:left="0"/>
              <w:jc w:val="center"/>
              <w:rPr>
                <w:b w:val="0"/>
                <w:bCs w:val="0"/>
                <w:sz w:val="21"/>
                <w:szCs w:val="16"/>
              </w:rPr>
            </w:pPr>
            <w:r w:rsidRPr="00143BDF">
              <w:rPr>
                <w:sz w:val="21"/>
                <w:szCs w:val="16"/>
              </w:rPr>
              <w:t xml:space="preserve">Designed Edge Radius </w:t>
            </w:r>
            <m:oMath>
              <m:sSub>
                <m:sSubPr>
                  <m:ctrlPr>
                    <w:rPr>
                      <w:rFonts w:ascii="Cambria Math" w:hAnsi="Cambria Math"/>
                      <w:sz w:val="21"/>
                      <w:szCs w:val="16"/>
                    </w:rPr>
                  </m:ctrlPr>
                </m:sSubPr>
                <m:e>
                  <m:r>
                    <m:rPr>
                      <m:sty m:val="bi"/>
                    </m:rPr>
                    <w:rPr>
                      <w:rFonts w:ascii="Cambria Math" w:hAnsi="Cambria Math"/>
                      <w:sz w:val="21"/>
                      <w:szCs w:val="16"/>
                    </w:rPr>
                    <m:t>R</m:t>
                  </m:r>
                </m:e>
                <m:sub>
                  <m:r>
                    <m:rPr>
                      <m:sty m:val="b"/>
                    </m:rPr>
                    <w:rPr>
                      <w:rFonts w:ascii="Cambria Math" w:hAnsi="Cambria Math"/>
                      <w:sz w:val="21"/>
                      <w:szCs w:val="16"/>
                    </w:rPr>
                    <m:t>2</m:t>
                  </m:r>
                </m:sub>
              </m:sSub>
              <m:r>
                <m:rPr>
                  <m:sty m:val="b"/>
                </m:rPr>
                <w:rPr>
                  <w:rFonts w:ascii="Cambria Math" w:hAnsi="Cambria Math"/>
                  <w:sz w:val="21"/>
                  <w:szCs w:val="16"/>
                </w:rPr>
                <m:t xml:space="preserve"> </m:t>
              </m:r>
            </m:oMath>
            <w:r w:rsidRPr="00143BDF">
              <w:rPr>
                <w:sz w:val="21"/>
                <w:szCs w:val="16"/>
              </w:rPr>
              <w:t>(</w:t>
            </w:r>
            <m:oMath>
              <m:r>
                <m:rPr>
                  <m:sty m:val="bi"/>
                </m:rPr>
                <w:rPr>
                  <w:rFonts w:ascii="Cambria Math" w:hAnsi="Cambria Math"/>
                  <w:sz w:val="21"/>
                  <w:szCs w:val="16"/>
                </w:rPr>
                <m:t>mm</m:t>
              </m:r>
            </m:oMath>
            <w:r w:rsidRPr="00143BDF">
              <w:rPr>
                <w:sz w:val="21"/>
                <w:szCs w:val="16"/>
              </w:rPr>
              <w:t>)</w:t>
            </w:r>
          </w:p>
        </w:tc>
        <w:tc>
          <w:tcPr>
            <w:tcW w:w="2708" w:type="dxa"/>
            <w:gridSpan w:val="3"/>
          </w:tcPr>
          <w:p w14:paraId="53C4D382"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47.4</w:t>
            </w:r>
          </w:p>
        </w:tc>
      </w:tr>
      <w:tr w:rsidR="00143BDF" w:rsidRPr="00143BDF" w14:paraId="59D3AC03" w14:textId="77777777" w:rsidTr="00F304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96" w:type="dxa"/>
          </w:tcPr>
          <w:p w14:paraId="47D36648" w14:textId="77777777" w:rsidR="00143BDF" w:rsidRPr="00143BDF" w:rsidRDefault="00143BDF" w:rsidP="00143BDF">
            <w:pPr>
              <w:ind w:left="0"/>
              <w:jc w:val="center"/>
              <w:rPr>
                <w:b w:val="0"/>
                <w:bCs w:val="0"/>
                <w:sz w:val="21"/>
                <w:szCs w:val="16"/>
              </w:rPr>
            </w:pPr>
            <w:r w:rsidRPr="00143BDF">
              <w:rPr>
                <w:sz w:val="21"/>
                <w:szCs w:val="16"/>
              </w:rPr>
              <w:t xml:space="preserve">Actual Edge Radius </w:t>
            </w:r>
            <m:oMath>
              <m:sSup>
                <m:sSupPr>
                  <m:ctrlPr>
                    <w:rPr>
                      <w:rFonts w:ascii="Cambria Math" w:hAnsi="Cambria Math"/>
                      <w:sz w:val="21"/>
                      <w:szCs w:val="16"/>
                    </w:rPr>
                  </m:ctrlPr>
                </m:sSupPr>
                <m:e>
                  <m:sSub>
                    <m:sSubPr>
                      <m:ctrlPr>
                        <w:rPr>
                          <w:rFonts w:ascii="Cambria Math" w:hAnsi="Cambria Math"/>
                          <w:sz w:val="21"/>
                          <w:szCs w:val="16"/>
                        </w:rPr>
                      </m:ctrlPr>
                    </m:sSubPr>
                    <m:e>
                      <m:r>
                        <m:rPr>
                          <m:sty m:val="bi"/>
                        </m:rPr>
                        <w:rPr>
                          <w:rFonts w:ascii="Cambria Math" w:hAnsi="Cambria Math"/>
                          <w:sz w:val="21"/>
                          <w:szCs w:val="16"/>
                        </w:rPr>
                        <m:t>R</m:t>
                      </m:r>
                    </m:e>
                    <m:sub>
                      <m:r>
                        <m:rPr>
                          <m:sty m:val="b"/>
                        </m:rPr>
                        <w:rPr>
                          <w:rFonts w:ascii="Cambria Math" w:hAnsi="Cambria Math"/>
                          <w:sz w:val="21"/>
                          <w:szCs w:val="16"/>
                        </w:rPr>
                        <m:t>2</m:t>
                      </m:r>
                    </m:sub>
                  </m:sSub>
                </m:e>
                <m:sup>
                  <m:r>
                    <m:rPr>
                      <m:sty m:val="b"/>
                    </m:rPr>
                    <w:rPr>
                      <w:rFonts w:ascii="Cambria Math" w:hAnsi="Cambria Math"/>
                      <w:sz w:val="21"/>
                      <w:szCs w:val="16"/>
                    </w:rPr>
                    <m:t>'</m:t>
                  </m:r>
                </m:sup>
              </m:sSup>
              <m:r>
                <m:rPr>
                  <m:sty m:val="b"/>
                </m:rPr>
                <w:rPr>
                  <w:rFonts w:ascii="Cambria Math" w:hAnsi="Cambria Math"/>
                  <w:sz w:val="21"/>
                  <w:szCs w:val="16"/>
                </w:rPr>
                <m:t xml:space="preserve"> </m:t>
              </m:r>
            </m:oMath>
            <w:r w:rsidRPr="00143BDF">
              <w:rPr>
                <w:sz w:val="21"/>
                <w:szCs w:val="16"/>
              </w:rPr>
              <w:t>(</w:t>
            </w:r>
            <m:oMath>
              <m:r>
                <m:rPr>
                  <m:sty m:val="bi"/>
                </m:rPr>
                <w:rPr>
                  <w:rFonts w:ascii="Cambria Math" w:hAnsi="Cambria Math"/>
                  <w:sz w:val="21"/>
                  <w:szCs w:val="16"/>
                </w:rPr>
                <m:t>mm</m:t>
              </m:r>
            </m:oMath>
            <w:r w:rsidRPr="00143BDF">
              <w:rPr>
                <w:sz w:val="21"/>
                <w:szCs w:val="16"/>
              </w:rPr>
              <w:t>)</w:t>
            </w:r>
          </w:p>
        </w:tc>
        <w:tc>
          <w:tcPr>
            <w:tcW w:w="866" w:type="dxa"/>
          </w:tcPr>
          <w:p w14:paraId="1407C328"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48.5</w:t>
            </w:r>
          </w:p>
        </w:tc>
        <w:tc>
          <w:tcPr>
            <w:tcW w:w="995" w:type="dxa"/>
          </w:tcPr>
          <w:p w14:paraId="08D697B2"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48.7</w:t>
            </w:r>
          </w:p>
        </w:tc>
        <w:tc>
          <w:tcPr>
            <w:tcW w:w="847" w:type="dxa"/>
          </w:tcPr>
          <w:p w14:paraId="2B864A0D" w14:textId="77777777" w:rsidR="00143BDF" w:rsidRPr="00143BDF" w:rsidRDefault="00143BDF" w:rsidP="00143BDF">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49.2</w:t>
            </w:r>
          </w:p>
        </w:tc>
      </w:tr>
      <w:tr w:rsidR="00143BDF" w:rsidRPr="00143BDF" w14:paraId="12D16D80" w14:textId="77777777" w:rsidTr="00F3044E">
        <w:tc>
          <w:tcPr>
            <w:cnfStyle w:val="001000000000" w:firstRow="0" w:lastRow="0" w:firstColumn="1" w:lastColumn="0" w:oddVBand="0" w:evenVBand="0" w:oddHBand="0" w:evenHBand="0" w:firstRowFirstColumn="0" w:firstRowLastColumn="0" w:lastRowFirstColumn="0" w:lastRowLastColumn="0"/>
            <w:tcW w:w="4096" w:type="dxa"/>
          </w:tcPr>
          <w:p w14:paraId="287AE062" w14:textId="77777777" w:rsidR="00143BDF" w:rsidRPr="00143BDF" w:rsidRDefault="00143BDF" w:rsidP="00143BDF">
            <w:pPr>
              <w:ind w:left="0"/>
              <w:jc w:val="center"/>
              <w:rPr>
                <w:b w:val="0"/>
                <w:bCs w:val="0"/>
                <w:sz w:val="21"/>
                <w:szCs w:val="16"/>
              </w:rPr>
            </w:pPr>
            <w:r w:rsidRPr="00143BDF">
              <w:rPr>
                <w:sz w:val="21"/>
                <w:szCs w:val="16"/>
              </w:rPr>
              <w:t xml:space="preserve">Deviation of Edge Radius </w:t>
            </w:r>
            <m:oMath>
              <m:sSup>
                <m:sSupPr>
                  <m:ctrlPr>
                    <w:rPr>
                      <w:rFonts w:ascii="Cambria Math" w:hAnsi="Cambria Math"/>
                      <w:sz w:val="21"/>
                      <w:szCs w:val="16"/>
                    </w:rPr>
                  </m:ctrlPr>
                </m:sSupPr>
                <m:e>
                  <m:sSub>
                    <m:sSubPr>
                      <m:ctrlPr>
                        <w:rPr>
                          <w:rFonts w:ascii="Cambria Math" w:hAnsi="Cambria Math"/>
                          <w:sz w:val="21"/>
                          <w:szCs w:val="16"/>
                        </w:rPr>
                      </m:ctrlPr>
                    </m:sSubPr>
                    <m:e>
                      <m:r>
                        <m:rPr>
                          <m:sty m:val="bi"/>
                        </m:rPr>
                        <w:rPr>
                          <w:rFonts w:ascii="Cambria Math" w:hAnsi="Cambria Math"/>
                          <w:sz w:val="21"/>
                          <w:szCs w:val="16"/>
                        </w:rPr>
                        <m:t>R</m:t>
                      </m:r>
                    </m:e>
                    <m:sub>
                      <m:r>
                        <m:rPr>
                          <m:sty m:val="b"/>
                        </m:rPr>
                        <w:rPr>
                          <w:rFonts w:ascii="Cambria Math" w:hAnsi="Cambria Math"/>
                          <w:sz w:val="21"/>
                          <w:szCs w:val="16"/>
                        </w:rPr>
                        <m:t>2</m:t>
                      </m:r>
                    </m:sub>
                  </m:sSub>
                </m:e>
                <m:sup>
                  <m:r>
                    <m:rPr>
                      <m:sty m:val="b"/>
                    </m:rPr>
                    <w:rPr>
                      <w:rFonts w:ascii="Cambria Math" w:hAnsi="Cambria Math"/>
                      <w:sz w:val="21"/>
                      <w:szCs w:val="16"/>
                    </w:rPr>
                    <m:t>'</m:t>
                  </m:r>
                </m:sup>
              </m:sSup>
              <m:r>
                <m:rPr>
                  <m:sty m:val="bi"/>
                </m:rPr>
                <w:rPr>
                  <w:rFonts w:ascii="Cambria Math" w:hAnsi="Cambria Math"/>
                  <w:sz w:val="21"/>
                  <w:szCs w:val="16"/>
                </w:rPr>
                <m:t>-</m:t>
              </m:r>
              <m:sSub>
                <m:sSubPr>
                  <m:ctrlPr>
                    <w:rPr>
                      <w:rFonts w:ascii="Cambria Math" w:hAnsi="Cambria Math"/>
                      <w:sz w:val="21"/>
                      <w:szCs w:val="16"/>
                    </w:rPr>
                  </m:ctrlPr>
                </m:sSubPr>
                <m:e>
                  <m:r>
                    <m:rPr>
                      <m:sty m:val="bi"/>
                    </m:rPr>
                    <w:rPr>
                      <w:rFonts w:ascii="Cambria Math" w:hAnsi="Cambria Math"/>
                      <w:sz w:val="21"/>
                      <w:szCs w:val="16"/>
                    </w:rPr>
                    <m:t>R</m:t>
                  </m:r>
                </m:e>
                <m:sub>
                  <m:r>
                    <m:rPr>
                      <m:sty m:val="b"/>
                    </m:rPr>
                    <w:rPr>
                      <w:rFonts w:ascii="Cambria Math" w:hAnsi="Cambria Math"/>
                      <w:sz w:val="21"/>
                      <w:szCs w:val="16"/>
                    </w:rPr>
                    <m:t>2</m:t>
                  </m:r>
                </m:sub>
              </m:sSub>
            </m:oMath>
            <w:r w:rsidRPr="00143BDF">
              <w:rPr>
                <w:sz w:val="21"/>
                <w:szCs w:val="16"/>
              </w:rPr>
              <w:t>(</w:t>
            </w:r>
            <m:oMath>
              <m:r>
                <m:rPr>
                  <m:sty m:val="bi"/>
                </m:rPr>
                <w:rPr>
                  <w:rFonts w:ascii="Cambria Math" w:hAnsi="Cambria Math"/>
                  <w:sz w:val="21"/>
                  <w:szCs w:val="16"/>
                </w:rPr>
                <m:t>mm</m:t>
              </m:r>
            </m:oMath>
            <w:r w:rsidRPr="00143BDF">
              <w:rPr>
                <w:sz w:val="21"/>
                <w:szCs w:val="16"/>
              </w:rPr>
              <w:t>)</w:t>
            </w:r>
          </w:p>
        </w:tc>
        <w:tc>
          <w:tcPr>
            <w:tcW w:w="866" w:type="dxa"/>
          </w:tcPr>
          <w:p w14:paraId="0CFEDBA8"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1.1</w:t>
            </w:r>
          </w:p>
        </w:tc>
        <w:tc>
          <w:tcPr>
            <w:tcW w:w="995" w:type="dxa"/>
          </w:tcPr>
          <w:p w14:paraId="283D7D85"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1.6</w:t>
            </w:r>
          </w:p>
        </w:tc>
        <w:tc>
          <w:tcPr>
            <w:tcW w:w="847" w:type="dxa"/>
          </w:tcPr>
          <w:p w14:paraId="5A0527B7" w14:textId="77777777" w:rsidR="00143BDF" w:rsidRPr="00143BDF" w:rsidRDefault="00143BDF" w:rsidP="00143BDF">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2.2</w:t>
            </w:r>
          </w:p>
        </w:tc>
      </w:tr>
    </w:tbl>
    <w:p w14:paraId="507CDFFF" w14:textId="77777777" w:rsidR="001C4616" w:rsidRPr="004B4A7B" w:rsidRDefault="001C4616" w:rsidP="001C4616">
      <w:pPr>
        <w:rPr>
          <w:rFonts w:eastAsia="宋体"/>
        </w:rPr>
      </w:pPr>
    </w:p>
    <w:p w14:paraId="61AA1E6A" w14:textId="5697004F" w:rsidR="001C4616" w:rsidRPr="004B4A7B" w:rsidRDefault="001C4616" w:rsidP="001C4616">
      <w:pPr>
        <w:rPr>
          <w:rFonts w:eastAsia="宋体"/>
        </w:rPr>
      </w:pPr>
      <w:r w:rsidRPr="004B4A7B">
        <w:rPr>
          <w:rFonts w:eastAsia="宋体"/>
        </w:rPr>
        <w:t xml:space="preserve">Based on the results of the preliminary experiment, the designed forming depth has a significant influence on wrinkling failure in </w:t>
      </w:r>
      <w:r w:rsidR="00E661C8">
        <w:rPr>
          <w:rFonts w:eastAsia="宋体"/>
        </w:rPr>
        <w:t xml:space="preserve">the </w:t>
      </w:r>
      <w:r w:rsidRPr="004B4A7B">
        <w:rPr>
          <w:rFonts w:eastAsia="宋体"/>
        </w:rPr>
        <w:t xml:space="preserve">first-pass conventional spinning processes. Wrinkling failure can thus be supressed by using a relative low forming depth in first-pass conventional spinning. Moreover, the analytical wrinkling prediction model was validated as suitable for use in predicting wrinkling failure in first-pass conventional spinning with a convex toolpath. The effects of feed ratio on </w:t>
      </w:r>
      <w:proofErr w:type="spellStart"/>
      <w:r w:rsidRPr="004B4A7B">
        <w:rPr>
          <w:rFonts w:eastAsia="宋体"/>
        </w:rPr>
        <w:t>springback</w:t>
      </w:r>
      <w:proofErr w:type="spellEnd"/>
      <w:r w:rsidRPr="004B4A7B">
        <w:rPr>
          <w:rFonts w:eastAsia="宋体"/>
        </w:rPr>
        <w:t xml:space="preserve"> further suggest that a relatively low feed ratio is beneficial for maintaining geometrical accuracy in the spinning process. </w:t>
      </w:r>
    </w:p>
    <w:p w14:paraId="565DAE1C" w14:textId="03C8018D" w:rsidR="001C4616" w:rsidRPr="004B4A7B" w:rsidRDefault="001C4616" w:rsidP="001C4616">
      <w:pPr>
        <w:pStyle w:val="20"/>
      </w:pPr>
      <w:bookmarkStart w:id="416" w:name="_Toc49879745"/>
      <w:bookmarkStart w:id="417" w:name="_Toc64206210"/>
      <w:r w:rsidRPr="004B4A7B">
        <w:t>Experimental Design</w:t>
      </w:r>
      <w:bookmarkEnd w:id="416"/>
      <w:bookmarkEnd w:id="417"/>
      <w:r w:rsidRPr="004B4A7B">
        <w:t xml:space="preserve"> </w:t>
      </w:r>
    </w:p>
    <w:p w14:paraId="62ED4DB3" w14:textId="5CDC4560" w:rsidR="001C4616" w:rsidRDefault="001C4616" w:rsidP="001C4616">
      <w:r w:rsidRPr="004B4A7B">
        <w:t xml:space="preserve">The convex toolpath profile with a path curvature of </w:t>
      </w:r>
      <m:oMath>
        <m:r>
          <w:rPr>
            <w:rFonts w:ascii="Cambria Math" w:hAnsi="Cambria Math"/>
          </w:rPr>
          <m:t>+2λ</m:t>
        </m:r>
      </m:oMath>
      <w:r w:rsidRPr="004B4A7B">
        <w:t xml:space="preserve"> was the only toolpath profile used for both FE anal</w:t>
      </w:r>
      <w:proofErr w:type="spellStart"/>
      <w:r w:rsidRPr="004B4A7B">
        <w:t>ysis</w:t>
      </w:r>
      <w:proofErr w:type="spellEnd"/>
      <w:r w:rsidRPr="004B4A7B">
        <w:t xml:space="preserve"> and the preliminary experiment. The effect of different toolpath profiles, with various path curvatures, on wrinkling failure thus required further study. Several parameters, including workpiece thickness, feed ratio and path curvature, were selected to be tested in the experiment, and each parameter was subject to three levels of variation, as listed in Table 6.6.  </w:t>
      </w:r>
    </w:p>
    <w:p w14:paraId="095E5F1A" w14:textId="77777777" w:rsidR="003A509D" w:rsidRPr="004B4A7B" w:rsidRDefault="003A509D" w:rsidP="001C4616"/>
    <w:p w14:paraId="44CAAA96" w14:textId="77777777" w:rsidR="001C4616" w:rsidRPr="004B4A7B" w:rsidRDefault="001C4616" w:rsidP="005B276D">
      <w:pPr>
        <w:pStyle w:val="Tablelist"/>
      </w:pPr>
      <w:bookmarkStart w:id="418" w:name="_Toc49864339"/>
      <w:bookmarkStart w:id="419" w:name="_Toc49864844"/>
      <w:r w:rsidRPr="004B4A7B">
        <w:lastRenderedPageBreak/>
        <w:t>Table 6.6 Factors and levels used in the experiment</w:t>
      </w:r>
      <w:bookmarkEnd w:id="418"/>
      <w:bookmarkEnd w:id="419"/>
    </w:p>
    <w:tbl>
      <w:tblPr>
        <w:tblStyle w:val="27"/>
        <w:tblW w:w="6096" w:type="dxa"/>
        <w:tblLook w:val="04A0" w:firstRow="1" w:lastRow="0" w:firstColumn="1" w:lastColumn="0" w:noHBand="0" w:noVBand="1"/>
      </w:tblPr>
      <w:tblGrid>
        <w:gridCol w:w="1745"/>
        <w:gridCol w:w="1657"/>
        <w:gridCol w:w="1415"/>
        <w:gridCol w:w="1279"/>
      </w:tblGrid>
      <w:tr w:rsidR="00143BDF" w:rsidRPr="00143BDF" w14:paraId="5B5B5C53" w14:textId="77777777" w:rsidTr="00A0796A">
        <w:trPr>
          <w:cnfStyle w:val="100000000000" w:firstRow="1" w:lastRow="0" w:firstColumn="0" w:lastColumn="0" w:oddVBand="0" w:evenVBand="0" w:oddHBand="0"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1745" w:type="dxa"/>
            <w:tcBorders>
              <w:bottom w:val="single" w:sz="4" w:space="0" w:color="auto"/>
            </w:tcBorders>
            <w:noWrap/>
            <w:hideMark/>
          </w:tcPr>
          <w:p w14:paraId="78A328F0" w14:textId="77777777" w:rsidR="00143BDF" w:rsidRPr="00143BDF" w:rsidRDefault="00143BDF" w:rsidP="00A0796A">
            <w:pPr>
              <w:ind w:left="0"/>
              <w:jc w:val="center"/>
              <w:rPr>
                <w:b w:val="0"/>
                <w:bCs w:val="0"/>
                <w:sz w:val="21"/>
                <w:szCs w:val="16"/>
              </w:rPr>
            </w:pPr>
            <w:r w:rsidRPr="00143BDF">
              <w:rPr>
                <w:sz w:val="21"/>
                <w:szCs w:val="16"/>
              </w:rPr>
              <w:t>Factor Level</w:t>
            </w:r>
          </w:p>
        </w:tc>
        <w:tc>
          <w:tcPr>
            <w:tcW w:w="1657" w:type="dxa"/>
            <w:tcBorders>
              <w:bottom w:val="single" w:sz="4" w:space="0" w:color="auto"/>
            </w:tcBorders>
            <w:hideMark/>
          </w:tcPr>
          <w:p w14:paraId="2666714E" w14:textId="77777777" w:rsidR="00143BDF" w:rsidRPr="00143BDF" w:rsidRDefault="00143BDF" w:rsidP="00A0796A">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16"/>
              </w:rPr>
            </w:pPr>
            <w:r w:rsidRPr="00143BDF">
              <w:rPr>
                <w:sz w:val="21"/>
                <w:szCs w:val="16"/>
              </w:rPr>
              <w:t>Workpiece Thickness (</w:t>
            </w:r>
            <m:oMath>
              <m:r>
                <m:rPr>
                  <m:sty m:val="bi"/>
                </m:rPr>
                <w:rPr>
                  <w:rFonts w:ascii="Cambria Math" w:hAnsi="Cambria Math"/>
                  <w:sz w:val="21"/>
                  <w:szCs w:val="16"/>
                </w:rPr>
                <m:t>mm</m:t>
              </m:r>
            </m:oMath>
            <w:r w:rsidRPr="00143BDF">
              <w:rPr>
                <w:sz w:val="21"/>
                <w:szCs w:val="16"/>
              </w:rPr>
              <w:t>)</w:t>
            </w:r>
          </w:p>
        </w:tc>
        <w:tc>
          <w:tcPr>
            <w:tcW w:w="1415" w:type="dxa"/>
            <w:tcBorders>
              <w:bottom w:val="single" w:sz="4" w:space="0" w:color="auto"/>
            </w:tcBorders>
            <w:hideMark/>
          </w:tcPr>
          <w:p w14:paraId="43158963" w14:textId="77777777" w:rsidR="00143BDF" w:rsidRPr="00143BDF" w:rsidRDefault="00143BDF" w:rsidP="00A0796A">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16"/>
              </w:rPr>
            </w:pPr>
            <w:r w:rsidRPr="00143BDF">
              <w:rPr>
                <w:sz w:val="21"/>
                <w:szCs w:val="16"/>
              </w:rPr>
              <w:t>Feed Ratio (</w:t>
            </w:r>
            <m:oMath>
              <m:r>
                <m:rPr>
                  <m:sty m:val="bi"/>
                </m:rPr>
                <w:rPr>
                  <w:rFonts w:ascii="Cambria Math" w:hAnsi="Cambria Math"/>
                  <w:sz w:val="21"/>
                  <w:szCs w:val="16"/>
                </w:rPr>
                <m:t>mm/rev</m:t>
              </m:r>
            </m:oMath>
            <w:r w:rsidRPr="00143BDF">
              <w:rPr>
                <w:sz w:val="21"/>
                <w:szCs w:val="16"/>
              </w:rPr>
              <w:t>)</w:t>
            </w:r>
          </w:p>
        </w:tc>
        <w:tc>
          <w:tcPr>
            <w:tcW w:w="1279" w:type="dxa"/>
            <w:tcBorders>
              <w:bottom w:val="single" w:sz="4" w:space="0" w:color="auto"/>
            </w:tcBorders>
            <w:hideMark/>
          </w:tcPr>
          <w:p w14:paraId="2C4482D1" w14:textId="77777777" w:rsidR="00143BDF" w:rsidRPr="00143BDF" w:rsidRDefault="00143BDF" w:rsidP="00A0796A">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16"/>
              </w:rPr>
            </w:pPr>
            <w:r w:rsidRPr="00143BDF">
              <w:rPr>
                <w:sz w:val="21"/>
                <w:szCs w:val="16"/>
              </w:rPr>
              <w:t xml:space="preserve">Path Curvature </w:t>
            </w:r>
            <m:oMath>
              <m:r>
                <m:rPr>
                  <m:sty m:val="bi"/>
                </m:rPr>
                <w:rPr>
                  <w:rFonts w:ascii="Cambria Math" w:hAnsi="Cambria Math"/>
                  <w:sz w:val="21"/>
                  <w:szCs w:val="16"/>
                </w:rPr>
                <m:t>λ</m:t>
              </m:r>
            </m:oMath>
          </w:p>
        </w:tc>
      </w:tr>
      <w:tr w:rsidR="00143BDF" w:rsidRPr="00143BDF" w14:paraId="5C982D52" w14:textId="77777777" w:rsidTr="00A079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45" w:type="dxa"/>
            <w:tcBorders>
              <w:top w:val="single" w:sz="4" w:space="0" w:color="auto"/>
            </w:tcBorders>
            <w:noWrap/>
            <w:hideMark/>
          </w:tcPr>
          <w:p w14:paraId="5AF1B22B" w14:textId="77777777" w:rsidR="00143BDF" w:rsidRPr="00143BDF" w:rsidRDefault="00143BDF" w:rsidP="00A0796A">
            <w:pPr>
              <w:ind w:left="0"/>
              <w:jc w:val="center"/>
              <w:rPr>
                <w:b w:val="0"/>
                <w:bCs w:val="0"/>
                <w:sz w:val="21"/>
                <w:szCs w:val="16"/>
              </w:rPr>
            </w:pPr>
            <w:r w:rsidRPr="00143BDF">
              <w:rPr>
                <w:sz w:val="21"/>
                <w:szCs w:val="16"/>
              </w:rPr>
              <w:t>Low (-1)</w:t>
            </w:r>
          </w:p>
        </w:tc>
        <w:tc>
          <w:tcPr>
            <w:tcW w:w="1657" w:type="dxa"/>
            <w:tcBorders>
              <w:top w:val="single" w:sz="4" w:space="0" w:color="auto"/>
            </w:tcBorders>
            <w:noWrap/>
            <w:hideMark/>
          </w:tcPr>
          <w:p w14:paraId="054D098B" w14:textId="77777777" w:rsidR="00143BDF" w:rsidRPr="00143BDF" w:rsidRDefault="00143BDF" w:rsidP="00A0796A">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1.2</w:t>
            </w:r>
          </w:p>
        </w:tc>
        <w:tc>
          <w:tcPr>
            <w:tcW w:w="1415" w:type="dxa"/>
            <w:tcBorders>
              <w:top w:val="single" w:sz="4" w:space="0" w:color="auto"/>
            </w:tcBorders>
            <w:noWrap/>
            <w:hideMark/>
          </w:tcPr>
          <w:p w14:paraId="7773DEE0" w14:textId="77777777" w:rsidR="00143BDF" w:rsidRPr="00143BDF" w:rsidRDefault="00143BDF" w:rsidP="00A0796A">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0.5</w:t>
            </w:r>
          </w:p>
        </w:tc>
        <w:tc>
          <w:tcPr>
            <w:tcW w:w="1279" w:type="dxa"/>
            <w:tcBorders>
              <w:top w:val="single" w:sz="4" w:space="0" w:color="auto"/>
            </w:tcBorders>
            <w:noWrap/>
            <w:hideMark/>
          </w:tcPr>
          <w:p w14:paraId="333A3F39" w14:textId="4EF5DF2D" w:rsidR="00143BDF"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rFonts w:ascii="Calibri" w:hAnsi="Calibri"/>
                <w:sz w:val="21"/>
                <w:szCs w:val="16"/>
              </w:rPr>
            </w:pPr>
            <m:oMathPara>
              <m:oMath>
                <m:r>
                  <m:rPr>
                    <m:sty m:val="p"/>
                  </m:rPr>
                  <w:rPr>
                    <w:rFonts w:ascii="Cambria Math" w:hAnsi="Cambria Math"/>
                    <w:sz w:val="21"/>
                    <w:szCs w:val="16"/>
                  </w:rPr>
                  <m:t>-2λ</m:t>
                </m:r>
              </m:oMath>
            </m:oMathPara>
          </w:p>
        </w:tc>
      </w:tr>
      <w:tr w:rsidR="00143BDF" w:rsidRPr="001E2C93" w14:paraId="1C39885D" w14:textId="77777777" w:rsidTr="00A0796A">
        <w:trPr>
          <w:trHeight w:val="300"/>
        </w:trPr>
        <w:tc>
          <w:tcPr>
            <w:cnfStyle w:val="001000000000" w:firstRow="0" w:lastRow="0" w:firstColumn="1" w:lastColumn="0" w:oddVBand="0" w:evenVBand="0" w:oddHBand="0" w:evenHBand="0" w:firstRowFirstColumn="0" w:firstRowLastColumn="0" w:lastRowFirstColumn="0" w:lastRowLastColumn="0"/>
            <w:tcW w:w="1745" w:type="dxa"/>
            <w:noWrap/>
            <w:hideMark/>
          </w:tcPr>
          <w:p w14:paraId="550F84CB" w14:textId="77777777" w:rsidR="00143BDF" w:rsidRPr="00143BDF" w:rsidRDefault="00143BDF" w:rsidP="00A0796A">
            <w:pPr>
              <w:ind w:left="0"/>
              <w:jc w:val="center"/>
              <w:rPr>
                <w:b w:val="0"/>
                <w:bCs w:val="0"/>
                <w:sz w:val="21"/>
                <w:szCs w:val="16"/>
              </w:rPr>
            </w:pPr>
            <w:r w:rsidRPr="00143BDF">
              <w:rPr>
                <w:sz w:val="21"/>
                <w:szCs w:val="16"/>
              </w:rPr>
              <w:t>Intermediate (0)</w:t>
            </w:r>
          </w:p>
        </w:tc>
        <w:tc>
          <w:tcPr>
            <w:tcW w:w="1657" w:type="dxa"/>
            <w:noWrap/>
            <w:hideMark/>
          </w:tcPr>
          <w:p w14:paraId="4F665010" w14:textId="77777777" w:rsidR="00143BDF" w:rsidRPr="00143BDF" w:rsidRDefault="00143BDF" w:rsidP="00A0796A">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1.5</w:t>
            </w:r>
          </w:p>
        </w:tc>
        <w:tc>
          <w:tcPr>
            <w:tcW w:w="1415" w:type="dxa"/>
            <w:noWrap/>
            <w:hideMark/>
          </w:tcPr>
          <w:p w14:paraId="231A5A5E" w14:textId="77777777" w:rsidR="00143BDF" w:rsidRPr="00143BDF" w:rsidRDefault="00143BDF" w:rsidP="00A0796A">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143BDF">
              <w:rPr>
                <w:sz w:val="21"/>
                <w:szCs w:val="16"/>
              </w:rPr>
              <w:t>1</w:t>
            </w:r>
          </w:p>
        </w:tc>
        <w:tc>
          <w:tcPr>
            <w:tcW w:w="1279" w:type="dxa"/>
            <w:noWrap/>
            <w:hideMark/>
          </w:tcPr>
          <w:p w14:paraId="450998D9" w14:textId="77777777" w:rsidR="00143BDF" w:rsidRPr="00A0796A" w:rsidRDefault="00143BDF" w:rsidP="00A0796A">
            <w:pPr>
              <w:ind w:left="0"/>
              <w:jc w:val="center"/>
              <w:cnfStyle w:val="000000000000" w:firstRow="0" w:lastRow="0" w:firstColumn="0" w:lastColumn="0" w:oddVBand="0" w:evenVBand="0" w:oddHBand="0" w:evenHBand="0" w:firstRowFirstColumn="0" w:firstRowLastColumn="0" w:lastRowFirstColumn="0" w:lastRowLastColumn="0"/>
              <w:rPr>
                <w:sz w:val="21"/>
                <w:szCs w:val="16"/>
              </w:rPr>
            </w:pPr>
            <w:r w:rsidRPr="00A0796A">
              <w:rPr>
                <w:sz w:val="21"/>
                <w:szCs w:val="16"/>
              </w:rPr>
              <w:t>0</w:t>
            </w:r>
          </w:p>
        </w:tc>
      </w:tr>
      <w:tr w:rsidR="00143BDF" w:rsidRPr="00143BDF" w14:paraId="59EEEE1C" w14:textId="77777777" w:rsidTr="00A079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45" w:type="dxa"/>
            <w:noWrap/>
            <w:hideMark/>
          </w:tcPr>
          <w:p w14:paraId="66310EDB" w14:textId="77777777" w:rsidR="00143BDF" w:rsidRPr="00143BDF" w:rsidRDefault="00143BDF" w:rsidP="00A0796A">
            <w:pPr>
              <w:ind w:left="0"/>
              <w:jc w:val="center"/>
              <w:rPr>
                <w:b w:val="0"/>
                <w:bCs w:val="0"/>
                <w:sz w:val="21"/>
                <w:szCs w:val="16"/>
              </w:rPr>
            </w:pPr>
            <w:r w:rsidRPr="00143BDF">
              <w:rPr>
                <w:sz w:val="21"/>
                <w:szCs w:val="16"/>
              </w:rPr>
              <w:t>High (+1)</w:t>
            </w:r>
          </w:p>
        </w:tc>
        <w:tc>
          <w:tcPr>
            <w:tcW w:w="1657" w:type="dxa"/>
            <w:noWrap/>
            <w:hideMark/>
          </w:tcPr>
          <w:p w14:paraId="0313D4CF" w14:textId="77777777" w:rsidR="00143BDF" w:rsidRPr="00143BDF" w:rsidRDefault="00143BDF" w:rsidP="00A0796A">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2</w:t>
            </w:r>
          </w:p>
        </w:tc>
        <w:tc>
          <w:tcPr>
            <w:tcW w:w="1415" w:type="dxa"/>
            <w:noWrap/>
            <w:hideMark/>
          </w:tcPr>
          <w:p w14:paraId="2AD7B63C" w14:textId="77777777" w:rsidR="00143BDF" w:rsidRPr="00143BDF" w:rsidRDefault="00143BDF" w:rsidP="00A0796A">
            <w:pPr>
              <w:ind w:left="0"/>
              <w:jc w:val="center"/>
              <w:cnfStyle w:val="000000100000" w:firstRow="0" w:lastRow="0" w:firstColumn="0" w:lastColumn="0" w:oddVBand="0" w:evenVBand="0" w:oddHBand="1" w:evenHBand="0" w:firstRowFirstColumn="0" w:firstRowLastColumn="0" w:lastRowFirstColumn="0" w:lastRowLastColumn="0"/>
              <w:rPr>
                <w:sz w:val="21"/>
                <w:szCs w:val="16"/>
              </w:rPr>
            </w:pPr>
            <w:r w:rsidRPr="00143BDF">
              <w:rPr>
                <w:sz w:val="21"/>
                <w:szCs w:val="16"/>
              </w:rPr>
              <w:t>1.5</w:t>
            </w:r>
          </w:p>
        </w:tc>
        <w:tc>
          <w:tcPr>
            <w:tcW w:w="1279" w:type="dxa"/>
            <w:noWrap/>
            <w:hideMark/>
          </w:tcPr>
          <w:p w14:paraId="3076D5A5" w14:textId="431FFDDC" w:rsidR="00143BDF"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rFonts w:ascii="Calibri" w:hAnsi="Calibri"/>
                <w:sz w:val="21"/>
                <w:szCs w:val="16"/>
              </w:rPr>
            </w:pPr>
            <m:oMathPara>
              <m:oMath>
                <m:r>
                  <m:rPr>
                    <m:sty m:val="p"/>
                  </m:rPr>
                  <w:rPr>
                    <w:rFonts w:ascii="Cambria Math" w:hAnsi="Cambria Math"/>
                    <w:sz w:val="21"/>
                    <w:szCs w:val="16"/>
                  </w:rPr>
                  <m:t>+2λ</m:t>
                </m:r>
              </m:oMath>
            </m:oMathPara>
          </w:p>
        </w:tc>
      </w:tr>
    </w:tbl>
    <w:p w14:paraId="4452D713" w14:textId="77777777" w:rsidR="001C4616" w:rsidRPr="004B4A7B" w:rsidRDefault="001C4616" w:rsidP="001C4616"/>
    <w:p w14:paraId="3911DD41" w14:textId="40968A7D" w:rsidR="00303499" w:rsidRPr="004B4A7B" w:rsidRDefault="001C4616" w:rsidP="001C4616">
      <w:r w:rsidRPr="004B4A7B">
        <w:t>Based on the number of parameters investigated, a full factorial experiment design with 27(</w:t>
      </w:r>
      <m:oMath>
        <m:r>
          <w:rPr>
            <w:rFonts w:ascii="Cambria Math" w:hAnsi="Cambria Math"/>
          </w:rPr>
          <m:t xml:space="preserve"> </m:t>
        </m:r>
        <m:sSup>
          <m:sSupPr>
            <m:ctrlPr>
              <w:rPr>
                <w:rFonts w:ascii="Cambria Math" w:hAnsi="Cambria Math"/>
                <w:i/>
              </w:rPr>
            </m:ctrlPr>
          </m:sSupPr>
          <m:e>
            <m:r>
              <w:rPr>
                <w:rFonts w:ascii="Cambria Math" w:hAnsi="Cambria Math"/>
              </w:rPr>
              <m:t>3</m:t>
            </m:r>
          </m:e>
          <m:sup>
            <m:r>
              <w:rPr>
                <w:rFonts w:ascii="Cambria Math" w:hAnsi="Cambria Math"/>
              </w:rPr>
              <m:t>3</m:t>
            </m:r>
          </m:sup>
        </m:sSup>
      </m:oMath>
      <w:r w:rsidRPr="004B4A7B">
        <w:t>) permutations would potentially be excessively resource</w:t>
      </w:r>
      <w:r w:rsidR="00C91D41">
        <w:t xml:space="preserve"> </w:t>
      </w:r>
      <w:r w:rsidRPr="004B4A7B">
        <w:t>and</w:t>
      </w:r>
      <w:r w:rsidR="00C91D41">
        <w:t xml:space="preserve"> </w:t>
      </w:r>
      <w:r w:rsidRPr="004B4A7B">
        <w:t xml:space="preserve">time-consuming. Thus, to minimise the number of the necessary experiments while ensuring the effectiveness of the experimental results in terms of evaluating the interactive effect of the </w:t>
      </w:r>
      <w:r w:rsidR="00426BAD">
        <w:t xml:space="preserve">input </w:t>
      </w:r>
      <w:r w:rsidR="005312B4">
        <w:t>parameters</w:t>
      </w:r>
      <w:r w:rsidRPr="004B4A7B">
        <w:t>,</w:t>
      </w:r>
      <w:r w:rsidRPr="004B4A7B">
        <w:rPr>
          <w:rFonts w:eastAsia="宋体"/>
        </w:rPr>
        <w:t xml:space="preserve"> </w:t>
      </w:r>
      <w:r w:rsidRPr="004B4A7B">
        <w:t xml:space="preserve">a D-optimal Design of Experiments method was applied to these tests with the help of MODDE Pro software. A D-optimal design is a computer-generated option for an experiment design the best subset of experiments from a candidate set formed of the pool of theoretically possible and practically conceivable experiments </w:t>
      </w:r>
      <w:r w:rsidRPr="004B4A7B">
        <w:fldChar w:fldCharType="begin" w:fldLock="1"/>
      </w:r>
      <w:r w:rsidR="00E73DBD">
        <w:instrText>ADDIN CSL_CITATION {"citationItems":[{"id":"ITEM-1","itemData":{"ISSN":"0169-7439","author":[{"dropping-particle":"","family":"Aguiar","given":"P Fernandes","non-dropping-particle":"de","parse-names":false,"suffix":""},{"dropping-particle":"","family":"Bourguignon","given":"B","non-dropping-particle":"","parse-names":false,"suffix":""},{"dropping-particle":"","family":"Khots","given":"M S","non-dropping-particle":"","parse-names":false,"suffix":""},{"dropping-particle":"","family":"Massart","given":"D L","non-dropping-particle":"","parse-names":false,"suffix":""},{"dropping-particle":"","family":"Phan-Than-Luu","given":"R","non-dropping-particle":"","parse-names":false,"suffix":""}],"container-title":"Chemometrics and intelligent laboratory systems","id":"ITEM-1","issue":"2","issued":{"date-parts":[["1995"]]},"page":"199-210","publisher":"Elsevier","title":"D-optimal designs","type":"article-journal","volume":"30"},"uris":["http://www.mendeley.com/documents/?uuid=ae531753-c524-4b8a-a873-368e755f2d03"]}],"mendeley":{"formattedCitation":"(98)","plainTextFormattedCitation":"(98)","previouslyFormattedCitation":"(98)"},"properties":{"noteIndex":0},"schema":"https://github.com/citation-style-language/schema/raw/master/csl-citation.json"}</w:instrText>
      </w:r>
      <w:r w:rsidRPr="004B4A7B">
        <w:fldChar w:fldCharType="separate"/>
      </w:r>
      <w:r w:rsidR="00805971" w:rsidRPr="00805971">
        <w:rPr>
          <w:noProof/>
        </w:rPr>
        <w:t>(98)</w:t>
      </w:r>
      <w:r w:rsidRPr="004B4A7B">
        <w:fldChar w:fldCharType="end"/>
      </w:r>
      <w:r w:rsidRPr="004B4A7B">
        <w:t>. A total of 13 experimental tests were designed using the D-optimal Design of Experiments method in this case, though five extra experiments with different spin ratios and forming depths were added to validate the effects of spin ratio and designed forming depth on first-pass conventional spinning. A total of 18 experiments was therefore designed, as shown in Table 6.7.</w:t>
      </w:r>
    </w:p>
    <w:p w14:paraId="02807CA9" w14:textId="77777777" w:rsidR="00303499" w:rsidRPr="004B4A7B" w:rsidRDefault="00303499">
      <w:pPr>
        <w:spacing w:before="0" w:line="240" w:lineRule="auto"/>
        <w:ind w:left="0"/>
        <w:jc w:val="left"/>
      </w:pPr>
      <w:r w:rsidRPr="004B4A7B">
        <w:br w:type="page"/>
      </w:r>
    </w:p>
    <w:p w14:paraId="7D61C8EC" w14:textId="77777777" w:rsidR="001C4616" w:rsidRPr="004B4A7B" w:rsidRDefault="001C4616" w:rsidP="005B276D">
      <w:pPr>
        <w:pStyle w:val="Tablelist"/>
      </w:pPr>
      <w:bookmarkStart w:id="420" w:name="_Toc49864340"/>
      <w:bookmarkStart w:id="421" w:name="_Toc49864845"/>
      <w:r w:rsidRPr="004B4A7B">
        <w:lastRenderedPageBreak/>
        <w:t>Table 6.7 Experimental tests (combinatorial design)</w:t>
      </w:r>
      <w:bookmarkEnd w:id="420"/>
      <w:bookmarkEnd w:id="421"/>
    </w:p>
    <w:tbl>
      <w:tblPr>
        <w:tblStyle w:val="27"/>
        <w:tblW w:w="0" w:type="auto"/>
        <w:tblLayout w:type="fixed"/>
        <w:tblLook w:val="04A0" w:firstRow="1" w:lastRow="0" w:firstColumn="1" w:lastColumn="0" w:noHBand="0" w:noVBand="1"/>
      </w:tblPr>
      <w:tblGrid>
        <w:gridCol w:w="993"/>
        <w:gridCol w:w="1701"/>
        <w:gridCol w:w="1275"/>
        <w:gridCol w:w="1134"/>
        <w:gridCol w:w="709"/>
        <w:gridCol w:w="1418"/>
      </w:tblGrid>
      <w:tr w:rsidR="00A0796A" w:rsidRPr="00A0796A" w14:paraId="76EF5711" w14:textId="77777777" w:rsidTr="00A0796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tcBorders>
              <w:bottom w:val="single" w:sz="4" w:space="0" w:color="auto"/>
            </w:tcBorders>
            <w:noWrap/>
            <w:hideMark/>
          </w:tcPr>
          <w:p w14:paraId="7D6BF666" w14:textId="77777777" w:rsidR="00A0796A" w:rsidRPr="00A0796A" w:rsidRDefault="00A0796A" w:rsidP="00A0796A">
            <w:pPr>
              <w:ind w:left="0"/>
              <w:jc w:val="center"/>
              <w:rPr>
                <w:b w:val="0"/>
                <w:bCs w:val="0"/>
                <w:sz w:val="21"/>
                <w:szCs w:val="21"/>
              </w:rPr>
            </w:pPr>
            <w:r w:rsidRPr="00A0796A">
              <w:rPr>
                <w:sz w:val="21"/>
                <w:szCs w:val="21"/>
              </w:rPr>
              <w:t>Test Number</w:t>
            </w:r>
          </w:p>
        </w:tc>
        <w:tc>
          <w:tcPr>
            <w:tcW w:w="1701" w:type="dxa"/>
            <w:tcBorders>
              <w:bottom w:val="single" w:sz="4" w:space="0" w:color="auto"/>
            </w:tcBorders>
            <w:noWrap/>
            <w:hideMark/>
          </w:tcPr>
          <w:p w14:paraId="31D89B92" w14:textId="77777777" w:rsidR="00A0796A" w:rsidRPr="00A0796A" w:rsidRDefault="00A0796A" w:rsidP="00A0796A">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21"/>
              </w:rPr>
            </w:pPr>
            <w:r w:rsidRPr="00A0796A">
              <w:rPr>
                <w:sz w:val="21"/>
                <w:szCs w:val="21"/>
              </w:rPr>
              <w:t>Workpiece Thickness (</w:t>
            </w:r>
            <m:oMath>
              <m:r>
                <m:rPr>
                  <m:sty m:val="bi"/>
                </m:rPr>
                <w:rPr>
                  <w:rFonts w:ascii="Cambria Math" w:hAnsi="Cambria Math"/>
                  <w:sz w:val="21"/>
                  <w:szCs w:val="21"/>
                </w:rPr>
                <m:t>mm</m:t>
              </m:r>
            </m:oMath>
            <w:r w:rsidRPr="00A0796A">
              <w:rPr>
                <w:sz w:val="21"/>
                <w:szCs w:val="21"/>
              </w:rPr>
              <w:t>)</w:t>
            </w:r>
          </w:p>
        </w:tc>
        <w:tc>
          <w:tcPr>
            <w:tcW w:w="1275" w:type="dxa"/>
            <w:tcBorders>
              <w:bottom w:val="single" w:sz="4" w:space="0" w:color="auto"/>
            </w:tcBorders>
            <w:noWrap/>
            <w:hideMark/>
          </w:tcPr>
          <w:p w14:paraId="5DD4F4E6" w14:textId="77777777" w:rsidR="00A0796A" w:rsidRPr="00A0796A" w:rsidRDefault="00A0796A" w:rsidP="00A0796A">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21"/>
              </w:rPr>
            </w:pPr>
            <w:r w:rsidRPr="00A0796A">
              <w:rPr>
                <w:sz w:val="21"/>
                <w:szCs w:val="21"/>
              </w:rPr>
              <w:t>Feed Ratio (</w:t>
            </w:r>
            <m:oMath>
              <m:r>
                <m:rPr>
                  <m:sty m:val="bi"/>
                </m:rPr>
                <w:rPr>
                  <w:rFonts w:ascii="Cambria Math" w:hAnsi="Cambria Math"/>
                  <w:sz w:val="21"/>
                  <w:szCs w:val="21"/>
                </w:rPr>
                <m:t>rev/mm</m:t>
              </m:r>
            </m:oMath>
            <w:r w:rsidRPr="00A0796A">
              <w:rPr>
                <w:sz w:val="21"/>
                <w:szCs w:val="21"/>
              </w:rPr>
              <w:t>)</w:t>
            </w:r>
          </w:p>
        </w:tc>
        <w:tc>
          <w:tcPr>
            <w:tcW w:w="1134" w:type="dxa"/>
            <w:tcBorders>
              <w:bottom w:val="single" w:sz="4" w:space="0" w:color="auto"/>
            </w:tcBorders>
            <w:noWrap/>
            <w:hideMark/>
          </w:tcPr>
          <w:p w14:paraId="4DC3F29F" w14:textId="77777777" w:rsidR="00A0796A" w:rsidRPr="00A0796A" w:rsidRDefault="00A0796A" w:rsidP="00A0796A">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21"/>
              </w:rPr>
            </w:pPr>
            <w:r w:rsidRPr="00A0796A">
              <w:rPr>
                <w:sz w:val="21"/>
                <w:szCs w:val="21"/>
              </w:rPr>
              <w:t>Path Curvature</w:t>
            </w:r>
          </w:p>
        </w:tc>
        <w:tc>
          <w:tcPr>
            <w:tcW w:w="709" w:type="dxa"/>
            <w:tcBorders>
              <w:bottom w:val="single" w:sz="4" w:space="0" w:color="auto"/>
            </w:tcBorders>
          </w:tcPr>
          <w:p w14:paraId="713F9A25" w14:textId="77777777" w:rsidR="00A0796A" w:rsidRPr="00A0796A" w:rsidRDefault="00A0796A" w:rsidP="00A0796A">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21"/>
              </w:rPr>
            </w:pPr>
            <w:r w:rsidRPr="00A0796A">
              <w:rPr>
                <w:sz w:val="21"/>
                <w:szCs w:val="21"/>
              </w:rPr>
              <w:t>Spin Ratio</w:t>
            </w:r>
          </w:p>
        </w:tc>
        <w:tc>
          <w:tcPr>
            <w:tcW w:w="1418" w:type="dxa"/>
            <w:tcBorders>
              <w:bottom w:val="single" w:sz="4" w:space="0" w:color="auto"/>
            </w:tcBorders>
          </w:tcPr>
          <w:p w14:paraId="30097C39" w14:textId="77777777" w:rsidR="00A0796A" w:rsidRPr="00A0796A" w:rsidRDefault="00A0796A" w:rsidP="00A0796A">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21"/>
              </w:rPr>
            </w:pPr>
            <w:r w:rsidRPr="00A0796A">
              <w:rPr>
                <w:sz w:val="21"/>
                <w:szCs w:val="21"/>
              </w:rPr>
              <w:t>Forming Depth (</w:t>
            </w:r>
            <m:oMath>
              <m:r>
                <m:rPr>
                  <m:sty m:val="bi"/>
                </m:rPr>
                <w:rPr>
                  <w:rFonts w:ascii="Cambria Math" w:hAnsi="Cambria Math"/>
                  <w:sz w:val="21"/>
                  <w:szCs w:val="21"/>
                </w:rPr>
                <m:t>mm</m:t>
              </m:r>
            </m:oMath>
            <w:r w:rsidRPr="00A0796A">
              <w:rPr>
                <w:sz w:val="21"/>
                <w:szCs w:val="21"/>
              </w:rPr>
              <w:t>)</w:t>
            </w:r>
          </w:p>
        </w:tc>
      </w:tr>
      <w:tr w:rsidR="00A0796A" w:rsidRPr="00A0796A" w14:paraId="114A78DA" w14:textId="77777777" w:rsidTr="00DB0E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tcBorders>
              <w:top w:val="single" w:sz="4" w:space="0" w:color="auto"/>
            </w:tcBorders>
            <w:noWrap/>
            <w:hideMark/>
          </w:tcPr>
          <w:p w14:paraId="56EC2880" w14:textId="77777777" w:rsidR="00A0796A" w:rsidRPr="00A0796A" w:rsidRDefault="00A0796A" w:rsidP="00A0796A">
            <w:pPr>
              <w:ind w:left="0"/>
              <w:jc w:val="center"/>
              <w:rPr>
                <w:b w:val="0"/>
                <w:bCs w:val="0"/>
                <w:sz w:val="21"/>
                <w:szCs w:val="21"/>
              </w:rPr>
            </w:pPr>
            <w:r w:rsidRPr="00A0796A">
              <w:rPr>
                <w:sz w:val="21"/>
                <w:szCs w:val="21"/>
              </w:rPr>
              <w:t>No.1</w:t>
            </w:r>
          </w:p>
        </w:tc>
        <w:tc>
          <w:tcPr>
            <w:tcW w:w="1701" w:type="dxa"/>
            <w:tcBorders>
              <w:top w:val="single" w:sz="4" w:space="0" w:color="auto"/>
            </w:tcBorders>
            <w:noWrap/>
            <w:hideMark/>
          </w:tcPr>
          <w:p w14:paraId="3CDAA41F"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1.2</w:t>
            </w:r>
          </w:p>
        </w:tc>
        <w:tc>
          <w:tcPr>
            <w:tcW w:w="1275" w:type="dxa"/>
            <w:tcBorders>
              <w:top w:val="single" w:sz="4" w:space="0" w:color="auto"/>
            </w:tcBorders>
            <w:noWrap/>
            <w:hideMark/>
          </w:tcPr>
          <w:p w14:paraId="2AD70923"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0.5</w:t>
            </w:r>
          </w:p>
        </w:tc>
        <w:tc>
          <w:tcPr>
            <w:tcW w:w="1134" w:type="dxa"/>
            <w:tcBorders>
              <w:top w:val="single" w:sz="4" w:space="0" w:color="auto"/>
            </w:tcBorders>
            <w:noWrap/>
            <w:hideMark/>
          </w:tcPr>
          <w:p w14:paraId="16864F52" w14:textId="7F4D86F8"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m:oMathPara>
              <m:oMath>
                <m:r>
                  <m:rPr>
                    <m:sty m:val="p"/>
                  </m:rPr>
                  <w:rPr>
                    <w:rFonts w:ascii="Cambria Math" w:hAnsi="Cambria Math"/>
                    <w:sz w:val="21"/>
                    <w:szCs w:val="21"/>
                  </w:rPr>
                  <m:t>-2λ</m:t>
                </m:r>
              </m:oMath>
            </m:oMathPara>
          </w:p>
        </w:tc>
        <w:tc>
          <w:tcPr>
            <w:tcW w:w="709" w:type="dxa"/>
            <w:vMerge w:val="restart"/>
            <w:tcBorders>
              <w:top w:val="single" w:sz="4" w:space="0" w:color="auto"/>
            </w:tcBorders>
          </w:tcPr>
          <w:p w14:paraId="399DBAD5" w14:textId="77777777" w:rsidR="00A0796A" w:rsidRPr="00A0796A" w:rsidRDefault="00A0796A" w:rsidP="00DB0E3F">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0.73</w:t>
            </w:r>
          </w:p>
        </w:tc>
        <w:tc>
          <w:tcPr>
            <w:tcW w:w="1418" w:type="dxa"/>
            <w:vMerge w:val="restart"/>
            <w:tcBorders>
              <w:top w:val="single" w:sz="4" w:space="0" w:color="auto"/>
            </w:tcBorders>
          </w:tcPr>
          <w:p w14:paraId="73154023"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25</w:t>
            </w:r>
          </w:p>
        </w:tc>
      </w:tr>
      <w:tr w:rsidR="00A0796A" w:rsidRPr="00A0796A" w14:paraId="1E2F73D5" w14:textId="77777777" w:rsidTr="00A0796A">
        <w:trPr>
          <w:trHeight w:val="300"/>
        </w:trPr>
        <w:tc>
          <w:tcPr>
            <w:cnfStyle w:val="001000000000" w:firstRow="0" w:lastRow="0" w:firstColumn="1" w:lastColumn="0" w:oddVBand="0" w:evenVBand="0" w:oddHBand="0" w:evenHBand="0" w:firstRowFirstColumn="0" w:firstRowLastColumn="0" w:lastRowFirstColumn="0" w:lastRowLastColumn="0"/>
            <w:tcW w:w="993" w:type="dxa"/>
            <w:noWrap/>
            <w:hideMark/>
          </w:tcPr>
          <w:p w14:paraId="710AF9AA" w14:textId="77777777" w:rsidR="00A0796A" w:rsidRPr="00A0796A" w:rsidRDefault="00A0796A" w:rsidP="00A0796A">
            <w:pPr>
              <w:ind w:left="0"/>
              <w:jc w:val="center"/>
              <w:rPr>
                <w:b w:val="0"/>
                <w:bCs w:val="0"/>
                <w:sz w:val="21"/>
                <w:szCs w:val="21"/>
              </w:rPr>
            </w:pPr>
            <w:r w:rsidRPr="00A0796A">
              <w:rPr>
                <w:sz w:val="21"/>
                <w:szCs w:val="21"/>
              </w:rPr>
              <w:t>No.2</w:t>
            </w:r>
          </w:p>
        </w:tc>
        <w:tc>
          <w:tcPr>
            <w:tcW w:w="1701" w:type="dxa"/>
            <w:noWrap/>
            <w:hideMark/>
          </w:tcPr>
          <w:p w14:paraId="4D18F0FC"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2</w:t>
            </w:r>
          </w:p>
        </w:tc>
        <w:tc>
          <w:tcPr>
            <w:tcW w:w="1275" w:type="dxa"/>
            <w:noWrap/>
            <w:hideMark/>
          </w:tcPr>
          <w:p w14:paraId="50E1C1B2"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1</w:t>
            </w:r>
          </w:p>
        </w:tc>
        <w:tc>
          <w:tcPr>
            <w:tcW w:w="1134" w:type="dxa"/>
            <w:noWrap/>
            <w:hideMark/>
          </w:tcPr>
          <w:p w14:paraId="7FD0B4CF" w14:textId="483D07D3"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m:oMathPara>
              <m:oMath>
                <m:r>
                  <m:rPr>
                    <m:sty m:val="p"/>
                  </m:rPr>
                  <w:rPr>
                    <w:rFonts w:ascii="Cambria Math" w:hAnsi="Cambria Math"/>
                    <w:sz w:val="21"/>
                    <w:szCs w:val="21"/>
                  </w:rPr>
                  <m:t>-2λ</m:t>
                </m:r>
              </m:oMath>
            </m:oMathPara>
          </w:p>
        </w:tc>
        <w:tc>
          <w:tcPr>
            <w:tcW w:w="709" w:type="dxa"/>
            <w:vMerge/>
          </w:tcPr>
          <w:p w14:paraId="04B55FAA" w14:textId="77777777"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w:p>
        </w:tc>
        <w:tc>
          <w:tcPr>
            <w:tcW w:w="1418" w:type="dxa"/>
            <w:vMerge/>
          </w:tcPr>
          <w:p w14:paraId="3D23B6FA" w14:textId="77777777"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w:p>
        </w:tc>
      </w:tr>
      <w:tr w:rsidR="00A0796A" w:rsidRPr="00A0796A" w14:paraId="196D4014" w14:textId="77777777" w:rsidTr="00A079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noWrap/>
            <w:hideMark/>
          </w:tcPr>
          <w:p w14:paraId="1D7B7225" w14:textId="77777777" w:rsidR="00A0796A" w:rsidRPr="00A0796A" w:rsidRDefault="00A0796A" w:rsidP="00A0796A">
            <w:pPr>
              <w:ind w:left="0"/>
              <w:jc w:val="center"/>
              <w:rPr>
                <w:b w:val="0"/>
                <w:bCs w:val="0"/>
                <w:sz w:val="21"/>
                <w:szCs w:val="21"/>
              </w:rPr>
            </w:pPr>
            <w:r w:rsidRPr="00A0796A">
              <w:rPr>
                <w:sz w:val="21"/>
                <w:szCs w:val="21"/>
              </w:rPr>
              <w:t>No.3</w:t>
            </w:r>
          </w:p>
        </w:tc>
        <w:tc>
          <w:tcPr>
            <w:tcW w:w="1701" w:type="dxa"/>
            <w:noWrap/>
            <w:hideMark/>
          </w:tcPr>
          <w:p w14:paraId="23D6BF06"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2</w:t>
            </w:r>
          </w:p>
        </w:tc>
        <w:tc>
          <w:tcPr>
            <w:tcW w:w="1275" w:type="dxa"/>
            <w:noWrap/>
            <w:hideMark/>
          </w:tcPr>
          <w:p w14:paraId="006B0AE5"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1.5</w:t>
            </w:r>
          </w:p>
        </w:tc>
        <w:tc>
          <w:tcPr>
            <w:tcW w:w="1134" w:type="dxa"/>
            <w:noWrap/>
            <w:hideMark/>
          </w:tcPr>
          <w:p w14:paraId="258DB222" w14:textId="2B5964B6"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m:oMathPara>
              <m:oMath>
                <m:r>
                  <m:rPr>
                    <m:sty m:val="p"/>
                  </m:rPr>
                  <w:rPr>
                    <w:rFonts w:ascii="Cambria Math" w:hAnsi="Cambria Math"/>
                    <w:sz w:val="21"/>
                    <w:szCs w:val="21"/>
                  </w:rPr>
                  <m:t>-2λ</m:t>
                </m:r>
              </m:oMath>
            </m:oMathPara>
          </w:p>
        </w:tc>
        <w:tc>
          <w:tcPr>
            <w:tcW w:w="709" w:type="dxa"/>
            <w:vMerge/>
          </w:tcPr>
          <w:p w14:paraId="47F78C02" w14:textId="77777777"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w:p>
        </w:tc>
        <w:tc>
          <w:tcPr>
            <w:tcW w:w="1418" w:type="dxa"/>
            <w:vMerge/>
          </w:tcPr>
          <w:p w14:paraId="7EC2FCE8" w14:textId="77777777"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w:p>
        </w:tc>
      </w:tr>
      <w:tr w:rsidR="00A0796A" w:rsidRPr="00A0796A" w14:paraId="0F551D92" w14:textId="77777777" w:rsidTr="00A0796A">
        <w:trPr>
          <w:trHeight w:val="300"/>
        </w:trPr>
        <w:tc>
          <w:tcPr>
            <w:cnfStyle w:val="001000000000" w:firstRow="0" w:lastRow="0" w:firstColumn="1" w:lastColumn="0" w:oddVBand="0" w:evenVBand="0" w:oddHBand="0" w:evenHBand="0" w:firstRowFirstColumn="0" w:firstRowLastColumn="0" w:lastRowFirstColumn="0" w:lastRowLastColumn="0"/>
            <w:tcW w:w="993" w:type="dxa"/>
            <w:noWrap/>
            <w:hideMark/>
          </w:tcPr>
          <w:p w14:paraId="0F3FF30B" w14:textId="77777777" w:rsidR="00A0796A" w:rsidRPr="00A0796A" w:rsidRDefault="00A0796A" w:rsidP="00A0796A">
            <w:pPr>
              <w:ind w:left="0"/>
              <w:jc w:val="center"/>
              <w:rPr>
                <w:b w:val="0"/>
                <w:bCs w:val="0"/>
                <w:sz w:val="21"/>
                <w:szCs w:val="21"/>
              </w:rPr>
            </w:pPr>
            <w:r w:rsidRPr="00A0796A">
              <w:rPr>
                <w:sz w:val="21"/>
                <w:szCs w:val="21"/>
              </w:rPr>
              <w:t>No.4</w:t>
            </w:r>
          </w:p>
        </w:tc>
        <w:tc>
          <w:tcPr>
            <w:tcW w:w="1701" w:type="dxa"/>
            <w:noWrap/>
            <w:hideMark/>
          </w:tcPr>
          <w:p w14:paraId="235BB42E"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1.5</w:t>
            </w:r>
          </w:p>
        </w:tc>
        <w:tc>
          <w:tcPr>
            <w:tcW w:w="1275" w:type="dxa"/>
            <w:noWrap/>
            <w:hideMark/>
          </w:tcPr>
          <w:p w14:paraId="101C119F"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0.5</w:t>
            </w:r>
          </w:p>
        </w:tc>
        <w:tc>
          <w:tcPr>
            <w:tcW w:w="1134" w:type="dxa"/>
            <w:noWrap/>
            <w:hideMark/>
          </w:tcPr>
          <w:p w14:paraId="1FDCAA20" w14:textId="402B3D3F"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m:oMathPara>
              <m:oMath>
                <m:r>
                  <m:rPr>
                    <m:sty m:val="p"/>
                  </m:rPr>
                  <w:rPr>
                    <w:rFonts w:ascii="Cambria Math" w:hAnsi="Cambria Math"/>
                    <w:sz w:val="21"/>
                    <w:szCs w:val="21"/>
                  </w:rPr>
                  <m:t>-2λ</m:t>
                </m:r>
              </m:oMath>
            </m:oMathPara>
          </w:p>
        </w:tc>
        <w:tc>
          <w:tcPr>
            <w:tcW w:w="709" w:type="dxa"/>
            <w:vMerge/>
          </w:tcPr>
          <w:p w14:paraId="6F774B4A" w14:textId="77777777"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w:p>
        </w:tc>
        <w:tc>
          <w:tcPr>
            <w:tcW w:w="1418" w:type="dxa"/>
            <w:vMerge/>
          </w:tcPr>
          <w:p w14:paraId="4E904287" w14:textId="77777777"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w:p>
        </w:tc>
      </w:tr>
      <w:tr w:rsidR="00A0796A" w:rsidRPr="00A0796A" w14:paraId="64CBD2B5" w14:textId="77777777" w:rsidTr="00A079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noWrap/>
            <w:hideMark/>
          </w:tcPr>
          <w:p w14:paraId="4F5C2C6D" w14:textId="77777777" w:rsidR="00A0796A" w:rsidRPr="00A0796A" w:rsidRDefault="00A0796A" w:rsidP="00A0796A">
            <w:pPr>
              <w:ind w:left="0"/>
              <w:jc w:val="center"/>
              <w:rPr>
                <w:b w:val="0"/>
                <w:bCs w:val="0"/>
                <w:sz w:val="21"/>
                <w:szCs w:val="21"/>
              </w:rPr>
            </w:pPr>
            <w:r w:rsidRPr="00A0796A">
              <w:rPr>
                <w:sz w:val="21"/>
                <w:szCs w:val="21"/>
              </w:rPr>
              <w:t>No.5</w:t>
            </w:r>
          </w:p>
        </w:tc>
        <w:tc>
          <w:tcPr>
            <w:tcW w:w="1701" w:type="dxa"/>
            <w:noWrap/>
            <w:hideMark/>
          </w:tcPr>
          <w:p w14:paraId="1E2128E4"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1.5</w:t>
            </w:r>
          </w:p>
        </w:tc>
        <w:tc>
          <w:tcPr>
            <w:tcW w:w="1275" w:type="dxa"/>
            <w:noWrap/>
            <w:hideMark/>
          </w:tcPr>
          <w:p w14:paraId="792A7DC1"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1</w:t>
            </w:r>
          </w:p>
        </w:tc>
        <w:tc>
          <w:tcPr>
            <w:tcW w:w="1134" w:type="dxa"/>
            <w:noWrap/>
            <w:hideMark/>
          </w:tcPr>
          <w:p w14:paraId="6E274787" w14:textId="7EB825C0"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m:oMathPara>
              <m:oMath>
                <m:r>
                  <m:rPr>
                    <m:sty m:val="p"/>
                  </m:rPr>
                  <w:rPr>
                    <w:rFonts w:ascii="Cambria Math" w:hAnsi="Cambria Math"/>
                    <w:sz w:val="21"/>
                    <w:szCs w:val="21"/>
                  </w:rPr>
                  <m:t>-2λ</m:t>
                </m:r>
              </m:oMath>
            </m:oMathPara>
          </w:p>
        </w:tc>
        <w:tc>
          <w:tcPr>
            <w:tcW w:w="709" w:type="dxa"/>
            <w:vMerge/>
          </w:tcPr>
          <w:p w14:paraId="73EFEDF7" w14:textId="77777777"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w:p>
        </w:tc>
        <w:tc>
          <w:tcPr>
            <w:tcW w:w="1418" w:type="dxa"/>
            <w:vMerge/>
          </w:tcPr>
          <w:p w14:paraId="56891A89" w14:textId="77777777"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w:p>
        </w:tc>
      </w:tr>
      <w:tr w:rsidR="00A0796A" w:rsidRPr="00A0796A" w14:paraId="50DD495D" w14:textId="77777777" w:rsidTr="00A0796A">
        <w:trPr>
          <w:trHeight w:val="300"/>
        </w:trPr>
        <w:tc>
          <w:tcPr>
            <w:cnfStyle w:val="001000000000" w:firstRow="0" w:lastRow="0" w:firstColumn="1" w:lastColumn="0" w:oddVBand="0" w:evenVBand="0" w:oddHBand="0" w:evenHBand="0" w:firstRowFirstColumn="0" w:firstRowLastColumn="0" w:lastRowFirstColumn="0" w:lastRowLastColumn="0"/>
            <w:tcW w:w="993" w:type="dxa"/>
            <w:noWrap/>
            <w:hideMark/>
          </w:tcPr>
          <w:p w14:paraId="7A5F5AE4" w14:textId="77777777" w:rsidR="00A0796A" w:rsidRPr="00A0796A" w:rsidRDefault="00A0796A" w:rsidP="00A0796A">
            <w:pPr>
              <w:ind w:left="0"/>
              <w:jc w:val="center"/>
              <w:rPr>
                <w:b w:val="0"/>
                <w:bCs w:val="0"/>
                <w:sz w:val="21"/>
                <w:szCs w:val="21"/>
              </w:rPr>
            </w:pPr>
            <w:r w:rsidRPr="00A0796A">
              <w:rPr>
                <w:sz w:val="21"/>
                <w:szCs w:val="21"/>
              </w:rPr>
              <w:t>No.6</w:t>
            </w:r>
          </w:p>
        </w:tc>
        <w:tc>
          <w:tcPr>
            <w:tcW w:w="1701" w:type="dxa"/>
            <w:noWrap/>
            <w:hideMark/>
          </w:tcPr>
          <w:p w14:paraId="372EE7AC"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2</w:t>
            </w:r>
          </w:p>
        </w:tc>
        <w:tc>
          <w:tcPr>
            <w:tcW w:w="1275" w:type="dxa"/>
            <w:noWrap/>
            <w:hideMark/>
          </w:tcPr>
          <w:p w14:paraId="1D7A7B4B"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1.5</w:t>
            </w:r>
          </w:p>
        </w:tc>
        <w:tc>
          <w:tcPr>
            <w:tcW w:w="1134" w:type="dxa"/>
            <w:noWrap/>
            <w:hideMark/>
          </w:tcPr>
          <w:p w14:paraId="7ED89C7F"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0</w:t>
            </w:r>
          </w:p>
        </w:tc>
        <w:tc>
          <w:tcPr>
            <w:tcW w:w="709" w:type="dxa"/>
            <w:vMerge/>
          </w:tcPr>
          <w:p w14:paraId="56F8B370" w14:textId="77777777"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w:p>
        </w:tc>
        <w:tc>
          <w:tcPr>
            <w:tcW w:w="1418" w:type="dxa"/>
            <w:vMerge/>
          </w:tcPr>
          <w:p w14:paraId="1E08C0E8" w14:textId="77777777"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w:p>
        </w:tc>
      </w:tr>
      <w:tr w:rsidR="00A0796A" w:rsidRPr="00A0796A" w14:paraId="1AAE5B40" w14:textId="77777777" w:rsidTr="00A079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noWrap/>
            <w:hideMark/>
          </w:tcPr>
          <w:p w14:paraId="545460C2" w14:textId="77777777" w:rsidR="00A0796A" w:rsidRPr="00A0796A" w:rsidRDefault="00A0796A" w:rsidP="00A0796A">
            <w:pPr>
              <w:ind w:left="0"/>
              <w:jc w:val="center"/>
              <w:rPr>
                <w:b w:val="0"/>
                <w:bCs w:val="0"/>
                <w:sz w:val="21"/>
                <w:szCs w:val="21"/>
              </w:rPr>
            </w:pPr>
            <w:r w:rsidRPr="00A0796A">
              <w:rPr>
                <w:sz w:val="21"/>
                <w:szCs w:val="21"/>
              </w:rPr>
              <w:t>No.7</w:t>
            </w:r>
          </w:p>
        </w:tc>
        <w:tc>
          <w:tcPr>
            <w:tcW w:w="1701" w:type="dxa"/>
            <w:noWrap/>
            <w:hideMark/>
          </w:tcPr>
          <w:p w14:paraId="4410C280"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1.2</w:t>
            </w:r>
          </w:p>
        </w:tc>
        <w:tc>
          <w:tcPr>
            <w:tcW w:w="1275" w:type="dxa"/>
            <w:noWrap/>
            <w:hideMark/>
          </w:tcPr>
          <w:p w14:paraId="5202820A"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0.5</w:t>
            </w:r>
          </w:p>
        </w:tc>
        <w:tc>
          <w:tcPr>
            <w:tcW w:w="1134" w:type="dxa"/>
            <w:noWrap/>
            <w:hideMark/>
          </w:tcPr>
          <w:p w14:paraId="454395CB"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0</w:t>
            </w:r>
          </w:p>
        </w:tc>
        <w:tc>
          <w:tcPr>
            <w:tcW w:w="709" w:type="dxa"/>
            <w:vMerge/>
          </w:tcPr>
          <w:p w14:paraId="4CD6769F" w14:textId="77777777"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w:p>
        </w:tc>
        <w:tc>
          <w:tcPr>
            <w:tcW w:w="1418" w:type="dxa"/>
            <w:vMerge/>
          </w:tcPr>
          <w:p w14:paraId="5A917E7D" w14:textId="77777777"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w:p>
        </w:tc>
      </w:tr>
      <w:tr w:rsidR="00A0796A" w:rsidRPr="00A0796A" w14:paraId="386669A8" w14:textId="77777777" w:rsidTr="00A0796A">
        <w:trPr>
          <w:trHeight w:val="300"/>
        </w:trPr>
        <w:tc>
          <w:tcPr>
            <w:cnfStyle w:val="001000000000" w:firstRow="0" w:lastRow="0" w:firstColumn="1" w:lastColumn="0" w:oddVBand="0" w:evenVBand="0" w:oddHBand="0" w:evenHBand="0" w:firstRowFirstColumn="0" w:firstRowLastColumn="0" w:lastRowFirstColumn="0" w:lastRowLastColumn="0"/>
            <w:tcW w:w="993" w:type="dxa"/>
            <w:noWrap/>
            <w:hideMark/>
          </w:tcPr>
          <w:p w14:paraId="2DEF77EC" w14:textId="77777777" w:rsidR="00A0796A" w:rsidRPr="00A0796A" w:rsidRDefault="00A0796A" w:rsidP="00A0796A">
            <w:pPr>
              <w:ind w:left="0"/>
              <w:jc w:val="center"/>
              <w:rPr>
                <w:b w:val="0"/>
                <w:bCs w:val="0"/>
                <w:sz w:val="21"/>
                <w:szCs w:val="21"/>
              </w:rPr>
            </w:pPr>
            <w:r w:rsidRPr="00A0796A">
              <w:rPr>
                <w:sz w:val="21"/>
                <w:szCs w:val="21"/>
              </w:rPr>
              <w:t>No.8</w:t>
            </w:r>
          </w:p>
        </w:tc>
        <w:tc>
          <w:tcPr>
            <w:tcW w:w="1701" w:type="dxa"/>
            <w:noWrap/>
            <w:hideMark/>
          </w:tcPr>
          <w:p w14:paraId="56D8721F"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1.2</w:t>
            </w:r>
          </w:p>
        </w:tc>
        <w:tc>
          <w:tcPr>
            <w:tcW w:w="1275" w:type="dxa"/>
            <w:noWrap/>
            <w:hideMark/>
          </w:tcPr>
          <w:p w14:paraId="489F03DA"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1</w:t>
            </w:r>
          </w:p>
        </w:tc>
        <w:tc>
          <w:tcPr>
            <w:tcW w:w="1134" w:type="dxa"/>
            <w:noWrap/>
            <w:hideMark/>
          </w:tcPr>
          <w:p w14:paraId="17638DF3"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0</w:t>
            </w:r>
          </w:p>
        </w:tc>
        <w:tc>
          <w:tcPr>
            <w:tcW w:w="709" w:type="dxa"/>
            <w:vMerge/>
          </w:tcPr>
          <w:p w14:paraId="61496F41" w14:textId="77777777"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w:p>
        </w:tc>
        <w:tc>
          <w:tcPr>
            <w:tcW w:w="1418" w:type="dxa"/>
            <w:vMerge/>
          </w:tcPr>
          <w:p w14:paraId="593DF17F" w14:textId="77777777"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w:p>
        </w:tc>
      </w:tr>
      <w:tr w:rsidR="00A0796A" w:rsidRPr="00A0796A" w14:paraId="4C3D785F" w14:textId="77777777" w:rsidTr="00A079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noWrap/>
            <w:hideMark/>
          </w:tcPr>
          <w:p w14:paraId="4BF027AD" w14:textId="77777777" w:rsidR="00A0796A" w:rsidRPr="00A0796A" w:rsidRDefault="00A0796A" w:rsidP="00A0796A">
            <w:pPr>
              <w:ind w:left="0"/>
              <w:jc w:val="center"/>
              <w:rPr>
                <w:b w:val="0"/>
                <w:bCs w:val="0"/>
                <w:sz w:val="21"/>
                <w:szCs w:val="21"/>
              </w:rPr>
            </w:pPr>
            <w:r w:rsidRPr="00A0796A">
              <w:rPr>
                <w:sz w:val="21"/>
                <w:szCs w:val="21"/>
              </w:rPr>
              <w:t>No.9</w:t>
            </w:r>
          </w:p>
        </w:tc>
        <w:tc>
          <w:tcPr>
            <w:tcW w:w="1701" w:type="dxa"/>
            <w:noWrap/>
            <w:hideMark/>
          </w:tcPr>
          <w:p w14:paraId="572EE2ED"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1.5</w:t>
            </w:r>
          </w:p>
        </w:tc>
        <w:tc>
          <w:tcPr>
            <w:tcW w:w="1275" w:type="dxa"/>
            <w:noWrap/>
            <w:hideMark/>
          </w:tcPr>
          <w:p w14:paraId="3CC47816"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1.5</w:t>
            </w:r>
          </w:p>
        </w:tc>
        <w:tc>
          <w:tcPr>
            <w:tcW w:w="1134" w:type="dxa"/>
            <w:noWrap/>
            <w:hideMark/>
          </w:tcPr>
          <w:p w14:paraId="583FC399"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0</w:t>
            </w:r>
          </w:p>
        </w:tc>
        <w:tc>
          <w:tcPr>
            <w:tcW w:w="709" w:type="dxa"/>
            <w:vMerge/>
          </w:tcPr>
          <w:p w14:paraId="213FBC18" w14:textId="77777777"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w:p>
        </w:tc>
        <w:tc>
          <w:tcPr>
            <w:tcW w:w="1418" w:type="dxa"/>
            <w:vMerge/>
          </w:tcPr>
          <w:p w14:paraId="251FB3B2" w14:textId="77777777"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w:p>
        </w:tc>
      </w:tr>
      <w:tr w:rsidR="00A0796A" w:rsidRPr="00A0796A" w14:paraId="3710C6D3" w14:textId="77777777" w:rsidTr="00A0796A">
        <w:trPr>
          <w:trHeight w:val="300"/>
        </w:trPr>
        <w:tc>
          <w:tcPr>
            <w:cnfStyle w:val="001000000000" w:firstRow="0" w:lastRow="0" w:firstColumn="1" w:lastColumn="0" w:oddVBand="0" w:evenVBand="0" w:oddHBand="0" w:evenHBand="0" w:firstRowFirstColumn="0" w:firstRowLastColumn="0" w:lastRowFirstColumn="0" w:lastRowLastColumn="0"/>
            <w:tcW w:w="993" w:type="dxa"/>
            <w:noWrap/>
          </w:tcPr>
          <w:p w14:paraId="6D3FC401" w14:textId="77777777" w:rsidR="00A0796A" w:rsidRPr="00A0796A" w:rsidRDefault="00A0796A" w:rsidP="00A0796A">
            <w:pPr>
              <w:ind w:left="0"/>
              <w:jc w:val="center"/>
              <w:rPr>
                <w:b w:val="0"/>
                <w:bCs w:val="0"/>
                <w:sz w:val="21"/>
                <w:szCs w:val="21"/>
              </w:rPr>
            </w:pPr>
            <w:r w:rsidRPr="00A0796A">
              <w:rPr>
                <w:sz w:val="21"/>
                <w:szCs w:val="21"/>
              </w:rPr>
              <w:t>No.10</w:t>
            </w:r>
          </w:p>
        </w:tc>
        <w:tc>
          <w:tcPr>
            <w:tcW w:w="1701" w:type="dxa"/>
            <w:noWrap/>
          </w:tcPr>
          <w:p w14:paraId="424F3EFE"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1.5</w:t>
            </w:r>
          </w:p>
        </w:tc>
        <w:tc>
          <w:tcPr>
            <w:tcW w:w="1275" w:type="dxa"/>
            <w:noWrap/>
          </w:tcPr>
          <w:p w14:paraId="75306E03"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0.5</w:t>
            </w:r>
          </w:p>
        </w:tc>
        <w:tc>
          <w:tcPr>
            <w:tcW w:w="1134" w:type="dxa"/>
            <w:noWrap/>
          </w:tcPr>
          <w:p w14:paraId="5DF95DD4" w14:textId="17E0B682"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m:oMathPara>
              <m:oMath>
                <m:r>
                  <m:rPr>
                    <m:sty m:val="p"/>
                  </m:rPr>
                  <w:rPr>
                    <w:rFonts w:ascii="Cambria Math" w:hAnsi="Cambria Math"/>
                    <w:sz w:val="21"/>
                    <w:szCs w:val="21"/>
                  </w:rPr>
                  <m:t>+2λ</m:t>
                </m:r>
              </m:oMath>
            </m:oMathPara>
          </w:p>
        </w:tc>
        <w:tc>
          <w:tcPr>
            <w:tcW w:w="709" w:type="dxa"/>
            <w:vMerge/>
          </w:tcPr>
          <w:p w14:paraId="429167DB" w14:textId="77777777"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w:p>
        </w:tc>
        <w:tc>
          <w:tcPr>
            <w:tcW w:w="1418" w:type="dxa"/>
            <w:vMerge/>
          </w:tcPr>
          <w:p w14:paraId="5F4A0E3B" w14:textId="77777777"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w:p>
        </w:tc>
      </w:tr>
      <w:tr w:rsidR="00A0796A" w:rsidRPr="00A0796A" w14:paraId="10B77C81" w14:textId="77777777" w:rsidTr="00A079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noWrap/>
          </w:tcPr>
          <w:p w14:paraId="19A85AE1" w14:textId="77777777" w:rsidR="00A0796A" w:rsidRPr="00A0796A" w:rsidRDefault="00A0796A" w:rsidP="00A0796A">
            <w:pPr>
              <w:ind w:left="0"/>
              <w:jc w:val="center"/>
              <w:rPr>
                <w:b w:val="0"/>
                <w:bCs w:val="0"/>
                <w:sz w:val="21"/>
                <w:szCs w:val="21"/>
              </w:rPr>
            </w:pPr>
            <w:r w:rsidRPr="00A0796A">
              <w:rPr>
                <w:sz w:val="21"/>
                <w:szCs w:val="21"/>
              </w:rPr>
              <w:t>No.11</w:t>
            </w:r>
          </w:p>
        </w:tc>
        <w:tc>
          <w:tcPr>
            <w:tcW w:w="1701" w:type="dxa"/>
            <w:noWrap/>
          </w:tcPr>
          <w:p w14:paraId="6AB3357D"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1.2</w:t>
            </w:r>
          </w:p>
        </w:tc>
        <w:tc>
          <w:tcPr>
            <w:tcW w:w="1275" w:type="dxa"/>
            <w:noWrap/>
          </w:tcPr>
          <w:p w14:paraId="7817EEBF"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0.5</w:t>
            </w:r>
          </w:p>
        </w:tc>
        <w:tc>
          <w:tcPr>
            <w:tcW w:w="1134" w:type="dxa"/>
            <w:noWrap/>
          </w:tcPr>
          <w:p w14:paraId="492F1CA2" w14:textId="5F789719"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m:oMathPara>
              <m:oMath>
                <m:r>
                  <m:rPr>
                    <m:sty m:val="p"/>
                  </m:rPr>
                  <w:rPr>
                    <w:rFonts w:ascii="Cambria Math" w:hAnsi="Cambria Math"/>
                    <w:sz w:val="21"/>
                    <w:szCs w:val="21"/>
                  </w:rPr>
                  <m:t>+2λ</m:t>
                </m:r>
              </m:oMath>
            </m:oMathPara>
          </w:p>
        </w:tc>
        <w:tc>
          <w:tcPr>
            <w:tcW w:w="709" w:type="dxa"/>
            <w:vMerge/>
          </w:tcPr>
          <w:p w14:paraId="2F6A4772" w14:textId="77777777"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w:p>
        </w:tc>
        <w:tc>
          <w:tcPr>
            <w:tcW w:w="1418" w:type="dxa"/>
            <w:vMerge/>
          </w:tcPr>
          <w:p w14:paraId="1B43BD07" w14:textId="77777777"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w:p>
        </w:tc>
      </w:tr>
      <w:tr w:rsidR="00A0796A" w:rsidRPr="00A0796A" w14:paraId="5DCFF5D2" w14:textId="77777777" w:rsidTr="00A0796A">
        <w:trPr>
          <w:trHeight w:val="300"/>
        </w:trPr>
        <w:tc>
          <w:tcPr>
            <w:cnfStyle w:val="001000000000" w:firstRow="0" w:lastRow="0" w:firstColumn="1" w:lastColumn="0" w:oddVBand="0" w:evenVBand="0" w:oddHBand="0" w:evenHBand="0" w:firstRowFirstColumn="0" w:firstRowLastColumn="0" w:lastRowFirstColumn="0" w:lastRowLastColumn="0"/>
            <w:tcW w:w="993" w:type="dxa"/>
            <w:noWrap/>
          </w:tcPr>
          <w:p w14:paraId="6A3014DC" w14:textId="77777777" w:rsidR="00A0796A" w:rsidRPr="00A0796A" w:rsidRDefault="00A0796A" w:rsidP="00A0796A">
            <w:pPr>
              <w:ind w:left="0"/>
              <w:jc w:val="center"/>
              <w:rPr>
                <w:b w:val="0"/>
                <w:bCs w:val="0"/>
                <w:sz w:val="21"/>
                <w:szCs w:val="21"/>
              </w:rPr>
            </w:pPr>
            <w:r w:rsidRPr="00A0796A">
              <w:rPr>
                <w:sz w:val="21"/>
                <w:szCs w:val="21"/>
              </w:rPr>
              <w:t>No.12</w:t>
            </w:r>
          </w:p>
        </w:tc>
        <w:tc>
          <w:tcPr>
            <w:tcW w:w="1701" w:type="dxa"/>
            <w:noWrap/>
          </w:tcPr>
          <w:p w14:paraId="519D3E5F"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1.2</w:t>
            </w:r>
          </w:p>
        </w:tc>
        <w:tc>
          <w:tcPr>
            <w:tcW w:w="1275" w:type="dxa"/>
            <w:noWrap/>
          </w:tcPr>
          <w:p w14:paraId="186EA56B"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1.5</w:t>
            </w:r>
          </w:p>
        </w:tc>
        <w:tc>
          <w:tcPr>
            <w:tcW w:w="1134" w:type="dxa"/>
            <w:noWrap/>
          </w:tcPr>
          <w:p w14:paraId="67CCCAB7" w14:textId="0A533B90"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m:oMathPara>
              <m:oMath>
                <m:r>
                  <m:rPr>
                    <m:sty m:val="p"/>
                  </m:rPr>
                  <w:rPr>
                    <w:rFonts w:ascii="Cambria Math" w:hAnsi="Cambria Math"/>
                    <w:sz w:val="21"/>
                    <w:szCs w:val="21"/>
                  </w:rPr>
                  <m:t>+2λ</m:t>
                </m:r>
              </m:oMath>
            </m:oMathPara>
          </w:p>
        </w:tc>
        <w:tc>
          <w:tcPr>
            <w:tcW w:w="709" w:type="dxa"/>
            <w:vMerge/>
          </w:tcPr>
          <w:p w14:paraId="3689CE4F" w14:textId="77777777"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w:p>
        </w:tc>
        <w:tc>
          <w:tcPr>
            <w:tcW w:w="1418" w:type="dxa"/>
            <w:vMerge/>
          </w:tcPr>
          <w:p w14:paraId="5FBC81E4" w14:textId="77777777"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w:p>
        </w:tc>
      </w:tr>
      <w:tr w:rsidR="00A0796A" w:rsidRPr="00A0796A" w14:paraId="4A9A29BF" w14:textId="77777777" w:rsidTr="00A079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noWrap/>
          </w:tcPr>
          <w:p w14:paraId="0E166C02" w14:textId="77777777" w:rsidR="00A0796A" w:rsidRPr="00A0796A" w:rsidRDefault="00A0796A" w:rsidP="00A0796A">
            <w:pPr>
              <w:ind w:left="0"/>
              <w:jc w:val="center"/>
              <w:rPr>
                <w:b w:val="0"/>
                <w:bCs w:val="0"/>
                <w:sz w:val="21"/>
                <w:szCs w:val="21"/>
              </w:rPr>
            </w:pPr>
            <w:r w:rsidRPr="00A0796A">
              <w:rPr>
                <w:sz w:val="21"/>
                <w:szCs w:val="21"/>
              </w:rPr>
              <w:t>No.13</w:t>
            </w:r>
          </w:p>
        </w:tc>
        <w:tc>
          <w:tcPr>
            <w:tcW w:w="1701" w:type="dxa"/>
            <w:noWrap/>
          </w:tcPr>
          <w:p w14:paraId="0D3A3FBA"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2</w:t>
            </w:r>
          </w:p>
        </w:tc>
        <w:tc>
          <w:tcPr>
            <w:tcW w:w="1275" w:type="dxa"/>
            <w:noWrap/>
          </w:tcPr>
          <w:p w14:paraId="0EAB827D"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0.5</w:t>
            </w:r>
          </w:p>
        </w:tc>
        <w:tc>
          <w:tcPr>
            <w:tcW w:w="1134" w:type="dxa"/>
            <w:noWrap/>
          </w:tcPr>
          <w:p w14:paraId="64B9A690" w14:textId="75A25B25"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m:oMathPara>
              <m:oMath>
                <m:r>
                  <m:rPr>
                    <m:sty m:val="p"/>
                  </m:rPr>
                  <w:rPr>
                    <w:rFonts w:ascii="Cambria Math" w:hAnsi="Cambria Math"/>
                    <w:sz w:val="21"/>
                    <w:szCs w:val="21"/>
                  </w:rPr>
                  <m:t>+2λ</m:t>
                </m:r>
              </m:oMath>
            </m:oMathPara>
          </w:p>
        </w:tc>
        <w:tc>
          <w:tcPr>
            <w:tcW w:w="709" w:type="dxa"/>
            <w:vMerge/>
          </w:tcPr>
          <w:p w14:paraId="4137C225" w14:textId="77777777"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w:p>
        </w:tc>
        <w:tc>
          <w:tcPr>
            <w:tcW w:w="1418" w:type="dxa"/>
            <w:vMerge/>
          </w:tcPr>
          <w:p w14:paraId="131FEB7F" w14:textId="77777777"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w:p>
        </w:tc>
      </w:tr>
      <w:tr w:rsidR="00A0796A" w:rsidRPr="00A0796A" w14:paraId="34A941C1" w14:textId="77777777" w:rsidTr="00A0796A">
        <w:trPr>
          <w:trHeight w:val="300"/>
        </w:trPr>
        <w:tc>
          <w:tcPr>
            <w:cnfStyle w:val="001000000000" w:firstRow="0" w:lastRow="0" w:firstColumn="1" w:lastColumn="0" w:oddVBand="0" w:evenVBand="0" w:oddHBand="0" w:evenHBand="0" w:firstRowFirstColumn="0" w:firstRowLastColumn="0" w:lastRowFirstColumn="0" w:lastRowLastColumn="0"/>
            <w:tcW w:w="993" w:type="dxa"/>
            <w:noWrap/>
          </w:tcPr>
          <w:p w14:paraId="17407096" w14:textId="77777777" w:rsidR="00A0796A" w:rsidRPr="00A0796A" w:rsidRDefault="00A0796A" w:rsidP="00A0796A">
            <w:pPr>
              <w:ind w:left="0"/>
              <w:jc w:val="center"/>
              <w:rPr>
                <w:b w:val="0"/>
                <w:bCs w:val="0"/>
                <w:sz w:val="21"/>
                <w:szCs w:val="21"/>
              </w:rPr>
            </w:pPr>
            <w:r w:rsidRPr="00A0796A">
              <w:rPr>
                <w:sz w:val="21"/>
                <w:szCs w:val="21"/>
              </w:rPr>
              <w:t>No.14</w:t>
            </w:r>
          </w:p>
        </w:tc>
        <w:tc>
          <w:tcPr>
            <w:tcW w:w="1701" w:type="dxa"/>
            <w:noWrap/>
          </w:tcPr>
          <w:p w14:paraId="1E2BE90F"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1.2</w:t>
            </w:r>
          </w:p>
        </w:tc>
        <w:tc>
          <w:tcPr>
            <w:tcW w:w="1275" w:type="dxa"/>
            <w:noWrap/>
          </w:tcPr>
          <w:p w14:paraId="1598B1A1"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1</w:t>
            </w:r>
          </w:p>
        </w:tc>
        <w:tc>
          <w:tcPr>
            <w:tcW w:w="1134" w:type="dxa"/>
            <w:noWrap/>
          </w:tcPr>
          <w:p w14:paraId="1DE3246A" w14:textId="5F416A82"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m:oMathPara>
              <m:oMath>
                <m:r>
                  <m:rPr>
                    <m:sty m:val="p"/>
                  </m:rPr>
                  <w:rPr>
                    <w:rFonts w:ascii="Cambria Math" w:hAnsi="Cambria Math"/>
                    <w:sz w:val="21"/>
                    <w:szCs w:val="21"/>
                  </w:rPr>
                  <m:t>+2λ</m:t>
                </m:r>
              </m:oMath>
            </m:oMathPara>
          </w:p>
        </w:tc>
        <w:tc>
          <w:tcPr>
            <w:tcW w:w="709" w:type="dxa"/>
          </w:tcPr>
          <w:p w14:paraId="2DF8AF74"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0.8</w:t>
            </w:r>
          </w:p>
        </w:tc>
        <w:tc>
          <w:tcPr>
            <w:tcW w:w="1418" w:type="dxa"/>
          </w:tcPr>
          <w:p w14:paraId="386FD0C7"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40</w:t>
            </w:r>
          </w:p>
        </w:tc>
      </w:tr>
      <w:tr w:rsidR="00A0796A" w:rsidRPr="00A0796A" w14:paraId="694A535F" w14:textId="77777777" w:rsidTr="00A079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noWrap/>
          </w:tcPr>
          <w:p w14:paraId="5C4C4C53" w14:textId="77777777" w:rsidR="00A0796A" w:rsidRPr="00A0796A" w:rsidRDefault="00A0796A" w:rsidP="00A0796A">
            <w:pPr>
              <w:ind w:left="0"/>
              <w:jc w:val="center"/>
              <w:rPr>
                <w:b w:val="0"/>
                <w:bCs w:val="0"/>
                <w:sz w:val="21"/>
                <w:szCs w:val="21"/>
              </w:rPr>
            </w:pPr>
            <w:r w:rsidRPr="00A0796A">
              <w:rPr>
                <w:sz w:val="21"/>
                <w:szCs w:val="21"/>
              </w:rPr>
              <w:t>No.15</w:t>
            </w:r>
          </w:p>
        </w:tc>
        <w:tc>
          <w:tcPr>
            <w:tcW w:w="1701" w:type="dxa"/>
            <w:noWrap/>
          </w:tcPr>
          <w:p w14:paraId="7618E35E"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2</w:t>
            </w:r>
          </w:p>
        </w:tc>
        <w:tc>
          <w:tcPr>
            <w:tcW w:w="1275" w:type="dxa"/>
            <w:noWrap/>
          </w:tcPr>
          <w:p w14:paraId="33D77779"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1</w:t>
            </w:r>
          </w:p>
        </w:tc>
        <w:tc>
          <w:tcPr>
            <w:tcW w:w="1134" w:type="dxa"/>
            <w:noWrap/>
          </w:tcPr>
          <w:p w14:paraId="6C0F2D34" w14:textId="02AB3FC0"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m:oMathPara>
              <m:oMath>
                <m:r>
                  <m:rPr>
                    <m:sty m:val="p"/>
                  </m:rPr>
                  <w:rPr>
                    <w:rFonts w:ascii="Cambria Math" w:hAnsi="Cambria Math"/>
                    <w:sz w:val="21"/>
                    <w:szCs w:val="21"/>
                  </w:rPr>
                  <m:t>+2λ</m:t>
                </m:r>
              </m:oMath>
            </m:oMathPara>
          </w:p>
        </w:tc>
        <w:tc>
          <w:tcPr>
            <w:tcW w:w="709" w:type="dxa"/>
          </w:tcPr>
          <w:p w14:paraId="1D461256"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0.8</w:t>
            </w:r>
          </w:p>
        </w:tc>
        <w:tc>
          <w:tcPr>
            <w:tcW w:w="1418" w:type="dxa"/>
          </w:tcPr>
          <w:p w14:paraId="243A3D31"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25</w:t>
            </w:r>
          </w:p>
        </w:tc>
      </w:tr>
      <w:tr w:rsidR="00A0796A" w:rsidRPr="00A0796A" w14:paraId="175E0386" w14:textId="77777777" w:rsidTr="00A0796A">
        <w:trPr>
          <w:trHeight w:val="300"/>
        </w:trPr>
        <w:tc>
          <w:tcPr>
            <w:cnfStyle w:val="001000000000" w:firstRow="0" w:lastRow="0" w:firstColumn="1" w:lastColumn="0" w:oddVBand="0" w:evenVBand="0" w:oddHBand="0" w:evenHBand="0" w:firstRowFirstColumn="0" w:firstRowLastColumn="0" w:lastRowFirstColumn="0" w:lastRowLastColumn="0"/>
            <w:tcW w:w="993" w:type="dxa"/>
            <w:noWrap/>
          </w:tcPr>
          <w:p w14:paraId="636D43CB" w14:textId="77777777" w:rsidR="00A0796A" w:rsidRPr="00A0796A" w:rsidRDefault="00A0796A" w:rsidP="00A0796A">
            <w:pPr>
              <w:ind w:left="0"/>
              <w:jc w:val="center"/>
              <w:rPr>
                <w:b w:val="0"/>
                <w:bCs w:val="0"/>
                <w:sz w:val="21"/>
                <w:szCs w:val="21"/>
              </w:rPr>
            </w:pPr>
            <w:r w:rsidRPr="00A0796A">
              <w:rPr>
                <w:sz w:val="21"/>
                <w:szCs w:val="21"/>
              </w:rPr>
              <w:t>No.16</w:t>
            </w:r>
          </w:p>
        </w:tc>
        <w:tc>
          <w:tcPr>
            <w:tcW w:w="1701" w:type="dxa"/>
            <w:noWrap/>
          </w:tcPr>
          <w:p w14:paraId="71CEAC3E"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2</w:t>
            </w:r>
          </w:p>
        </w:tc>
        <w:tc>
          <w:tcPr>
            <w:tcW w:w="1275" w:type="dxa"/>
            <w:noWrap/>
          </w:tcPr>
          <w:p w14:paraId="20B2BD23"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1</w:t>
            </w:r>
          </w:p>
        </w:tc>
        <w:tc>
          <w:tcPr>
            <w:tcW w:w="1134" w:type="dxa"/>
            <w:noWrap/>
          </w:tcPr>
          <w:p w14:paraId="040EAFE0" w14:textId="6BD61298"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m:oMathPara>
              <m:oMath>
                <m:r>
                  <m:rPr>
                    <m:sty m:val="p"/>
                  </m:rPr>
                  <w:rPr>
                    <w:rFonts w:ascii="Cambria Math" w:hAnsi="Cambria Math"/>
                    <w:sz w:val="21"/>
                    <w:szCs w:val="21"/>
                  </w:rPr>
                  <m:t>+2λ</m:t>
                </m:r>
              </m:oMath>
            </m:oMathPara>
          </w:p>
        </w:tc>
        <w:tc>
          <w:tcPr>
            <w:tcW w:w="709" w:type="dxa"/>
          </w:tcPr>
          <w:p w14:paraId="427DD4C7"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0.8</w:t>
            </w:r>
          </w:p>
        </w:tc>
        <w:tc>
          <w:tcPr>
            <w:tcW w:w="1418" w:type="dxa"/>
          </w:tcPr>
          <w:p w14:paraId="7058BD2B"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40</w:t>
            </w:r>
          </w:p>
        </w:tc>
      </w:tr>
      <w:tr w:rsidR="00A0796A" w:rsidRPr="00A0796A" w14:paraId="53646AC7" w14:textId="77777777" w:rsidTr="00A079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noWrap/>
          </w:tcPr>
          <w:p w14:paraId="0CB9EA8C" w14:textId="77777777" w:rsidR="00A0796A" w:rsidRPr="00A0796A" w:rsidRDefault="00A0796A" w:rsidP="00A0796A">
            <w:pPr>
              <w:ind w:left="0"/>
              <w:jc w:val="center"/>
              <w:rPr>
                <w:b w:val="0"/>
                <w:bCs w:val="0"/>
                <w:sz w:val="21"/>
                <w:szCs w:val="21"/>
              </w:rPr>
            </w:pPr>
            <w:r w:rsidRPr="00A0796A">
              <w:rPr>
                <w:sz w:val="21"/>
                <w:szCs w:val="21"/>
              </w:rPr>
              <w:t>No.17</w:t>
            </w:r>
          </w:p>
        </w:tc>
        <w:tc>
          <w:tcPr>
            <w:tcW w:w="1701" w:type="dxa"/>
            <w:noWrap/>
          </w:tcPr>
          <w:p w14:paraId="5367BF8B"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2</w:t>
            </w:r>
          </w:p>
        </w:tc>
        <w:tc>
          <w:tcPr>
            <w:tcW w:w="1275" w:type="dxa"/>
            <w:noWrap/>
          </w:tcPr>
          <w:p w14:paraId="4E2C2AA9"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1</w:t>
            </w:r>
          </w:p>
        </w:tc>
        <w:tc>
          <w:tcPr>
            <w:tcW w:w="1134" w:type="dxa"/>
            <w:noWrap/>
          </w:tcPr>
          <w:p w14:paraId="0F6D7635" w14:textId="7C163B58" w:rsidR="00A0796A" w:rsidRPr="00A0796A" w:rsidRDefault="00A0796A" w:rsidP="00A0796A">
            <w:pPr>
              <w:jc w:val="center"/>
              <w:cnfStyle w:val="000000100000" w:firstRow="0" w:lastRow="0" w:firstColumn="0" w:lastColumn="0" w:oddVBand="0" w:evenVBand="0" w:oddHBand="1" w:evenHBand="0" w:firstRowFirstColumn="0" w:firstRowLastColumn="0" w:lastRowFirstColumn="0" w:lastRowLastColumn="0"/>
              <w:rPr>
                <w:sz w:val="21"/>
                <w:szCs w:val="21"/>
              </w:rPr>
            </w:pPr>
            <m:oMathPara>
              <m:oMath>
                <m:r>
                  <m:rPr>
                    <m:sty m:val="p"/>
                  </m:rPr>
                  <w:rPr>
                    <w:rFonts w:ascii="Cambria Math" w:hAnsi="Cambria Math"/>
                    <w:sz w:val="21"/>
                    <w:szCs w:val="21"/>
                  </w:rPr>
                  <m:t>+2λ</m:t>
                </m:r>
              </m:oMath>
            </m:oMathPara>
          </w:p>
        </w:tc>
        <w:tc>
          <w:tcPr>
            <w:tcW w:w="709" w:type="dxa"/>
          </w:tcPr>
          <w:p w14:paraId="755C7670"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0.73</w:t>
            </w:r>
          </w:p>
        </w:tc>
        <w:tc>
          <w:tcPr>
            <w:tcW w:w="1418" w:type="dxa"/>
          </w:tcPr>
          <w:p w14:paraId="7738A6D0"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25</w:t>
            </w:r>
          </w:p>
        </w:tc>
      </w:tr>
      <w:tr w:rsidR="00A0796A" w:rsidRPr="00A0796A" w14:paraId="4F9A2DE3" w14:textId="77777777" w:rsidTr="00A0796A">
        <w:trPr>
          <w:trHeight w:val="300"/>
        </w:trPr>
        <w:tc>
          <w:tcPr>
            <w:cnfStyle w:val="001000000000" w:firstRow="0" w:lastRow="0" w:firstColumn="1" w:lastColumn="0" w:oddVBand="0" w:evenVBand="0" w:oddHBand="0" w:evenHBand="0" w:firstRowFirstColumn="0" w:firstRowLastColumn="0" w:lastRowFirstColumn="0" w:lastRowLastColumn="0"/>
            <w:tcW w:w="993" w:type="dxa"/>
            <w:noWrap/>
          </w:tcPr>
          <w:p w14:paraId="4E613FD1" w14:textId="77777777" w:rsidR="00A0796A" w:rsidRPr="00A0796A" w:rsidRDefault="00A0796A" w:rsidP="00A0796A">
            <w:pPr>
              <w:ind w:left="0"/>
              <w:jc w:val="center"/>
              <w:rPr>
                <w:b w:val="0"/>
                <w:bCs w:val="0"/>
                <w:sz w:val="21"/>
                <w:szCs w:val="21"/>
              </w:rPr>
            </w:pPr>
            <w:r w:rsidRPr="00A0796A">
              <w:rPr>
                <w:sz w:val="21"/>
                <w:szCs w:val="21"/>
              </w:rPr>
              <w:t>No.18</w:t>
            </w:r>
          </w:p>
        </w:tc>
        <w:tc>
          <w:tcPr>
            <w:tcW w:w="1701" w:type="dxa"/>
            <w:noWrap/>
          </w:tcPr>
          <w:p w14:paraId="03DA0182"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2</w:t>
            </w:r>
          </w:p>
        </w:tc>
        <w:tc>
          <w:tcPr>
            <w:tcW w:w="1275" w:type="dxa"/>
            <w:noWrap/>
          </w:tcPr>
          <w:p w14:paraId="5D787DC4"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1</w:t>
            </w:r>
          </w:p>
        </w:tc>
        <w:tc>
          <w:tcPr>
            <w:tcW w:w="1134" w:type="dxa"/>
            <w:noWrap/>
          </w:tcPr>
          <w:p w14:paraId="727DA21D" w14:textId="29DAC1FF" w:rsidR="00A0796A" w:rsidRPr="00A0796A" w:rsidRDefault="00A0796A" w:rsidP="00A0796A">
            <w:pPr>
              <w:jc w:val="center"/>
              <w:cnfStyle w:val="000000000000" w:firstRow="0" w:lastRow="0" w:firstColumn="0" w:lastColumn="0" w:oddVBand="0" w:evenVBand="0" w:oddHBand="0" w:evenHBand="0" w:firstRowFirstColumn="0" w:firstRowLastColumn="0" w:lastRowFirstColumn="0" w:lastRowLastColumn="0"/>
              <w:rPr>
                <w:sz w:val="21"/>
                <w:szCs w:val="21"/>
              </w:rPr>
            </w:pPr>
            <m:oMathPara>
              <m:oMath>
                <m:r>
                  <m:rPr>
                    <m:sty m:val="p"/>
                  </m:rPr>
                  <w:rPr>
                    <w:rFonts w:ascii="Cambria Math" w:hAnsi="Cambria Math"/>
                    <w:sz w:val="21"/>
                    <w:szCs w:val="21"/>
                  </w:rPr>
                  <m:t>+2λ</m:t>
                </m:r>
              </m:oMath>
            </m:oMathPara>
          </w:p>
        </w:tc>
        <w:tc>
          <w:tcPr>
            <w:tcW w:w="709" w:type="dxa"/>
          </w:tcPr>
          <w:p w14:paraId="58C1318A"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0.73</w:t>
            </w:r>
          </w:p>
        </w:tc>
        <w:tc>
          <w:tcPr>
            <w:tcW w:w="1418" w:type="dxa"/>
          </w:tcPr>
          <w:p w14:paraId="0696507B"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40</w:t>
            </w:r>
          </w:p>
        </w:tc>
      </w:tr>
    </w:tbl>
    <w:p w14:paraId="73444733" w14:textId="77777777" w:rsidR="00303499" w:rsidRPr="004B4A7B" w:rsidRDefault="00303499" w:rsidP="001C4616"/>
    <w:p w14:paraId="564DFADE" w14:textId="42030AF7" w:rsidR="001C4616" w:rsidRPr="004B4A7B" w:rsidRDefault="003A509D" w:rsidP="001C4616">
      <w:r>
        <w:lastRenderedPageBreak/>
        <w:t>The</w:t>
      </w:r>
      <w:r w:rsidR="001C4616" w:rsidRPr="004B4A7B">
        <w:t xml:space="preserve"> workpiece</w:t>
      </w:r>
      <w:r>
        <w:t>,</w:t>
      </w:r>
      <w:r w:rsidR="001C4616" w:rsidRPr="004B4A7B">
        <w:t xml:space="preserve"> made of mild steel (DC01) with a radius of 75 </w:t>
      </w:r>
      <m:oMath>
        <m:r>
          <w:rPr>
            <w:rFonts w:ascii="Cambria Math" w:hAnsi="Cambria Math"/>
          </w:rPr>
          <m:t>mm</m:t>
        </m:r>
      </m:oMath>
      <w:r>
        <w:rPr>
          <w:rFonts w:eastAsia="宋体" w:hint="eastAsia"/>
        </w:rPr>
        <w:t>,</w:t>
      </w:r>
      <w:r w:rsidR="001C4616" w:rsidRPr="004B4A7B">
        <w:t xml:space="preserve"> was used for the first 13 experiment tests, with a fixed forming depth of 25 </w:t>
      </w:r>
      <m:oMath>
        <m:r>
          <w:rPr>
            <w:rFonts w:ascii="Cambria Math" w:hAnsi="Cambria Math"/>
          </w:rPr>
          <m:t>mm</m:t>
        </m:r>
      </m:oMath>
      <w:r w:rsidR="001C4616" w:rsidRPr="004B4A7B">
        <w:t xml:space="preserve">, the same as one of the forming depths used in the FE models discussed in Chapter 4. This forming depth was calculated based on the analytical wrinkling prediction model under conditions of 1.5 </w:t>
      </w:r>
      <m:oMath>
        <m:r>
          <w:rPr>
            <w:rFonts w:ascii="Cambria Math" w:hAnsi="Cambria Math"/>
          </w:rPr>
          <m:t>mm</m:t>
        </m:r>
      </m:oMath>
      <w:r w:rsidR="001C4616" w:rsidRPr="004B4A7B">
        <w:t xml:space="preserve"> workpiece thickness and 1 </w:t>
      </w:r>
      <m:oMath>
        <m:r>
          <w:rPr>
            <w:rFonts w:ascii="Cambria Math" w:hAnsi="Cambria Math"/>
          </w:rPr>
          <m:t>mm/rev</m:t>
        </m:r>
      </m:oMath>
      <w:r w:rsidR="001C4616" w:rsidRPr="004B4A7B">
        <w:t xml:space="preserve"> feed ratio using a convex toolpath profile with </w:t>
      </w:r>
      <m:oMath>
        <m:r>
          <w:rPr>
            <w:rFonts w:ascii="Cambria Math" w:hAnsi="Cambria Math"/>
          </w:rPr>
          <m:t>+2λ</m:t>
        </m:r>
      </m:oMath>
      <w:r w:rsidR="001C4616" w:rsidRPr="004B4A7B">
        <w:t xml:space="preserve"> path curvature. Based on the toolpath parameterisation method developed in Chapter 3, three toolpaths with corresponded path curvatures were produced, as shown in Figure 6.10</w:t>
      </w:r>
      <w:r>
        <w:t>.</w:t>
      </w:r>
      <w:r w:rsidR="001C4616" w:rsidRPr="004B4A7B">
        <w:t xml:space="preserve"> </w:t>
      </w:r>
      <w:r>
        <w:t>I</w:t>
      </w:r>
      <w:r w:rsidR="001C4616" w:rsidRPr="004B4A7B">
        <w:t xml:space="preserve">t should be noted that the starting point and the ending point of all three toolpaths are exactly the same. </w:t>
      </w:r>
    </w:p>
    <w:p w14:paraId="089DE7CD" w14:textId="68C605AD" w:rsidR="001C4616" w:rsidRPr="004B4A7B" w:rsidRDefault="001C4616" w:rsidP="001C4616">
      <w:pPr>
        <w:rPr>
          <w:rFonts w:eastAsia="宋体"/>
        </w:rPr>
      </w:pPr>
      <w:r w:rsidRPr="004B4A7B">
        <w:t>The convex toolpaths used for the experiment tests from No. 10 to No. 18 are same as the toolpaths used with the corresponding FE models in Chapter 4. Path-1, which was employed for FE models M1 and M3, was also used for tests</w:t>
      </w:r>
      <w:r w:rsidRPr="004B4A7B">
        <w:rPr>
          <w:rFonts w:eastAsia="宋体"/>
        </w:rPr>
        <w:t xml:space="preserve"> </w:t>
      </w:r>
      <w:r w:rsidRPr="004B4A7B">
        <w:t xml:space="preserve">No. 10 to No. 13 and No. 17, while Path-2 and Path-3 were applied in tests No. 18 and No. 15, respectively, and Path-4 was used for tests No. 14 and No. 16. </w:t>
      </w:r>
    </w:p>
    <w:p w14:paraId="2CD24C16" w14:textId="77777777" w:rsidR="001C4616" w:rsidRPr="004B4A7B" w:rsidRDefault="001C4616" w:rsidP="006D77E4">
      <w:pPr>
        <w:pStyle w:val="ab0"/>
      </w:pPr>
      <w:r w:rsidRPr="004B4A7B">
        <w:drawing>
          <wp:inline distT="0" distB="0" distL="0" distR="0" wp14:anchorId="7BEBADB9" wp14:editId="1B749D94">
            <wp:extent cx="4121624" cy="3389497"/>
            <wp:effectExtent l="0" t="0" r="0" b="190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138215" cy="3403141"/>
                    </a:xfrm>
                    <a:prstGeom prst="rect">
                      <a:avLst/>
                    </a:prstGeom>
                    <a:noFill/>
                  </pic:spPr>
                </pic:pic>
              </a:graphicData>
            </a:graphic>
          </wp:inline>
        </w:drawing>
      </w:r>
    </w:p>
    <w:p w14:paraId="1ABDACB4" w14:textId="77777777" w:rsidR="001C4616" w:rsidRPr="004B4A7B" w:rsidRDefault="001C4616" w:rsidP="001C4616">
      <w:pPr>
        <w:pStyle w:val="ad"/>
      </w:pPr>
      <w:bookmarkStart w:id="422" w:name="_Toc49864484"/>
      <w:bookmarkStart w:id="423" w:name="_Toc64206343"/>
      <w:r w:rsidRPr="004B4A7B">
        <w:t>Figure 6.10. Three different toolpath profiles</w:t>
      </w:r>
      <w:bookmarkEnd w:id="422"/>
      <w:bookmarkEnd w:id="423"/>
    </w:p>
    <w:p w14:paraId="79973E84" w14:textId="3E0FB7AE" w:rsidR="001C4616" w:rsidRPr="004B4A7B" w:rsidRDefault="001C4616" w:rsidP="001C4616">
      <w:pPr>
        <w:rPr>
          <w:rFonts w:eastAsia="宋体"/>
        </w:rPr>
      </w:pPr>
      <w:r w:rsidRPr="004B4A7B">
        <w:t xml:space="preserve">To ensure repeatability in the experimental results, each test was performed twice to check the robustness of the results. After testing, for unwrinkled </w:t>
      </w:r>
      <w:r w:rsidR="00BC1C5B">
        <w:t>components</w:t>
      </w:r>
      <w:r w:rsidRPr="004B4A7B">
        <w:t>, the actual forming depth was measured individually, while for</w:t>
      </w:r>
      <w:r w:rsidRPr="004B4A7B">
        <w:rPr>
          <w:rFonts w:eastAsia="宋体"/>
        </w:rPr>
        <w:t xml:space="preserve"> wrinkled </w:t>
      </w:r>
      <w:r w:rsidR="00BC1C5B">
        <w:rPr>
          <w:rFonts w:eastAsia="宋体"/>
        </w:rPr>
        <w:t xml:space="preserve">spun </w:t>
      </w:r>
      <w:r w:rsidR="00BC1C5B">
        <w:rPr>
          <w:rFonts w:eastAsia="宋体"/>
        </w:rPr>
        <w:lastRenderedPageBreak/>
        <w:t>components</w:t>
      </w:r>
      <w:r w:rsidRPr="004B4A7B">
        <w:rPr>
          <w:rFonts w:eastAsia="宋体"/>
        </w:rPr>
        <w:t xml:space="preserve">, the time of wrinkling initiation was recorded. </w:t>
      </w:r>
      <w:r w:rsidRPr="004B4A7B">
        <w:t>Where the discrepancy between the results of both tests exceeded 5%, a third test was conducted to act as a confirmation test.</w:t>
      </w:r>
    </w:p>
    <w:p w14:paraId="3A4658F2" w14:textId="1DE0099E" w:rsidR="001C4616" w:rsidRPr="004B4A7B" w:rsidRDefault="001C4616" w:rsidP="001C4616">
      <w:pPr>
        <w:pStyle w:val="20"/>
      </w:pPr>
      <w:bookmarkStart w:id="424" w:name="_Toc49879746"/>
      <w:bookmarkStart w:id="425" w:name="_Toc64206211"/>
      <w:r w:rsidRPr="004B4A7B">
        <w:t>Results and Discussion</w:t>
      </w:r>
      <w:bookmarkEnd w:id="424"/>
      <w:bookmarkEnd w:id="425"/>
    </w:p>
    <w:p w14:paraId="37CF13A8" w14:textId="1A31A6BC" w:rsidR="001C4616" w:rsidRPr="004B4A7B" w:rsidRDefault="001C4616" w:rsidP="001C4616">
      <w:r w:rsidRPr="004B4A7B">
        <w:t xml:space="preserve">In this chapter, wrinkling failure was studied using an experimental method. The wrinkling condition of each workpiece was determined by assessing the amplitude of the digital waveform obtained from the spinning process, and the forming depth of unwrinkled </w:t>
      </w:r>
      <w:r w:rsidR="00BC1C5B">
        <w:t>spun components</w:t>
      </w:r>
      <w:r w:rsidRPr="004B4A7B">
        <w:t xml:space="preserve"> and wrinkling initiation time for wrinkled </w:t>
      </w:r>
      <w:r w:rsidR="00BC1C5B">
        <w:t>spun components</w:t>
      </w:r>
      <w:r w:rsidRPr="004B4A7B">
        <w:t xml:space="preserve"> were used to study the effect of various toolpath profiles employed in the first-pass conventional spinning process. The wrinkling prediction model built in Chapter 5 was also verified by comparing the wrinkling conditions predicted with the experimental workpieces and the FE model. </w:t>
      </w:r>
      <w:r w:rsidR="00D37A60">
        <w:rPr>
          <w:rFonts w:eastAsia="宋体"/>
        </w:rPr>
        <w:t>Processing map</w:t>
      </w:r>
      <w:r w:rsidRPr="004B4A7B">
        <w:t xml:space="preserve">s to predict wrinkling failure under different spin ratios were therefore established based on the results of the analytical wrinkling prediction model.  </w:t>
      </w:r>
    </w:p>
    <w:p w14:paraId="1E31E269" w14:textId="627C06C3" w:rsidR="001C4616" w:rsidRPr="004B4A7B" w:rsidRDefault="001C4616" w:rsidP="001C4616">
      <w:pPr>
        <w:pStyle w:val="3"/>
      </w:pPr>
      <w:bookmarkStart w:id="426" w:name="_Toc64206212"/>
      <w:r w:rsidRPr="004B4A7B">
        <w:t>Confirmation of the Effects of First-pass on Wrinkling</w:t>
      </w:r>
      <w:bookmarkEnd w:id="426"/>
    </w:p>
    <w:p w14:paraId="7AC78978" w14:textId="260D7E80" w:rsidR="001C4616" w:rsidRPr="004B4A7B" w:rsidRDefault="001C4616" w:rsidP="001C4616">
      <w:r w:rsidRPr="004B4A7B">
        <w:t xml:space="preserve">The first thirteen experimental tests, as shown in Table 6.7, studied the effect of the first-pass on </w:t>
      </w:r>
      <w:r w:rsidR="005C712D">
        <w:t>component defect</w:t>
      </w:r>
      <w:r w:rsidRPr="004B4A7B">
        <w:t xml:space="preserve"> from wrinkling. The results of these tests, as shown in Figure 6.11, can be divided into three groups based on the type of toolpath profile applied to each test</w:t>
      </w:r>
      <w:r w:rsidRPr="004B4A7B">
        <w:rPr>
          <w:rFonts w:asciiTheme="minorEastAsia" w:eastAsiaTheme="minorEastAsia" w:hAnsiTheme="minorEastAsia"/>
        </w:rPr>
        <w:t>.</w:t>
      </w:r>
      <w:r w:rsidRPr="004B4A7B">
        <w:t xml:space="preserve"> Wrinkles can be seen clearly on the workpieces in tests No. 11 and No. 12, while no clear trace of wrinkling can be observed on the other workpieces.</w:t>
      </w:r>
    </w:p>
    <w:p w14:paraId="53F1AAB1" w14:textId="77777777" w:rsidR="001C4616" w:rsidRPr="004B4A7B" w:rsidRDefault="001C4616" w:rsidP="0029468C">
      <w:pPr>
        <w:pStyle w:val="ab0"/>
      </w:pPr>
      <w:r w:rsidRPr="004B4A7B">
        <w:drawing>
          <wp:inline distT="0" distB="0" distL="0" distR="0" wp14:anchorId="63CDE48C" wp14:editId="262B3100">
            <wp:extent cx="3960000" cy="2178000"/>
            <wp:effectExtent l="0" t="0" r="254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4925" b="2666"/>
                    <a:stretch/>
                  </pic:blipFill>
                  <pic:spPr bwMode="auto">
                    <a:xfrm>
                      <a:off x="0" y="0"/>
                      <a:ext cx="3960000" cy="2178000"/>
                    </a:xfrm>
                    <a:prstGeom prst="rect">
                      <a:avLst/>
                    </a:prstGeom>
                    <a:noFill/>
                    <a:ln>
                      <a:noFill/>
                    </a:ln>
                    <a:extLst>
                      <a:ext uri="{53640926-AAD7-44D8-BBD7-CCE9431645EC}">
                        <a14:shadowObscured xmlns:a14="http://schemas.microsoft.com/office/drawing/2010/main"/>
                      </a:ext>
                    </a:extLst>
                  </pic:spPr>
                </pic:pic>
              </a:graphicData>
            </a:graphic>
          </wp:inline>
        </w:drawing>
      </w:r>
    </w:p>
    <w:p w14:paraId="792E29EE" w14:textId="77777777" w:rsidR="001C4616" w:rsidRPr="004B4A7B" w:rsidRDefault="001C4616" w:rsidP="0029468C">
      <w:pPr>
        <w:pStyle w:val="ab0"/>
      </w:pPr>
      <w:r w:rsidRPr="004B4A7B">
        <w:t>(a)</w:t>
      </w:r>
    </w:p>
    <w:p w14:paraId="7B0B834C" w14:textId="77777777" w:rsidR="001C4616" w:rsidRPr="004B4A7B" w:rsidRDefault="001C4616" w:rsidP="0029468C">
      <w:pPr>
        <w:pStyle w:val="ab0"/>
      </w:pPr>
      <w:r w:rsidRPr="004B4A7B">
        <w:lastRenderedPageBreak/>
        <w:drawing>
          <wp:inline distT="0" distB="0" distL="0" distR="0" wp14:anchorId="75CBCDDC" wp14:editId="32412E42">
            <wp:extent cx="3420000" cy="2090000"/>
            <wp:effectExtent l="0" t="0" r="9525" b="571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2200"/>
                    <a:stretch/>
                  </pic:blipFill>
                  <pic:spPr bwMode="auto">
                    <a:xfrm>
                      <a:off x="0" y="0"/>
                      <a:ext cx="3420000" cy="2090000"/>
                    </a:xfrm>
                    <a:prstGeom prst="rect">
                      <a:avLst/>
                    </a:prstGeom>
                    <a:noFill/>
                    <a:ln>
                      <a:noFill/>
                    </a:ln>
                    <a:extLst>
                      <a:ext uri="{53640926-AAD7-44D8-BBD7-CCE9431645EC}">
                        <a14:shadowObscured xmlns:a14="http://schemas.microsoft.com/office/drawing/2010/main"/>
                      </a:ext>
                    </a:extLst>
                  </pic:spPr>
                </pic:pic>
              </a:graphicData>
            </a:graphic>
          </wp:inline>
        </w:drawing>
      </w:r>
    </w:p>
    <w:p w14:paraId="03B8F3EC" w14:textId="77777777" w:rsidR="001C4616" w:rsidRPr="004B4A7B" w:rsidRDefault="001C4616" w:rsidP="0029468C">
      <w:pPr>
        <w:pStyle w:val="ab0"/>
      </w:pPr>
      <w:r w:rsidRPr="004B4A7B">
        <w:t>(b)</w:t>
      </w:r>
    </w:p>
    <w:p w14:paraId="69725B34" w14:textId="77777777" w:rsidR="001C4616" w:rsidRPr="004B4A7B" w:rsidRDefault="001C4616" w:rsidP="0029468C">
      <w:pPr>
        <w:pStyle w:val="ab0"/>
      </w:pPr>
      <w:r w:rsidRPr="004B4A7B">
        <w:drawing>
          <wp:inline distT="0" distB="0" distL="0" distR="0" wp14:anchorId="33B26D38" wp14:editId="5A05F9D1">
            <wp:extent cx="3420000" cy="2090000"/>
            <wp:effectExtent l="0" t="0" r="9525" b="571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420000" cy="2090000"/>
                    </a:xfrm>
                    <a:prstGeom prst="rect">
                      <a:avLst/>
                    </a:prstGeom>
                    <a:noFill/>
                  </pic:spPr>
                </pic:pic>
              </a:graphicData>
            </a:graphic>
          </wp:inline>
        </w:drawing>
      </w:r>
    </w:p>
    <w:p w14:paraId="6321DC1D" w14:textId="77777777" w:rsidR="001C4616" w:rsidRPr="004B4A7B" w:rsidRDefault="001C4616" w:rsidP="0029468C">
      <w:pPr>
        <w:pStyle w:val="ab0"/>
      </w:pPr>
      <w:r w:rsidRPr="004B4A7B">
        <w:t>(c)</w:t>
      </w:r>
    </w:p>
    <w:p w14:paraId="250638E7" w14:textId="77777777" w:rsidR="001C4616" w:rsidRPr="004B4A7B" w:rsidRDefault="001C4616" w:rsidP="001C4616">
      <w:pPr>
        <w:pStyle w:val="ad"/>
        <w:spacing w:before="120"/>
      </w:pPr>
      <w:bookmarkStart w:id="427" w:name="_Toc49864485"/>
      <w:bookmarkStart w:id="428" w:name="_Toc64206344"/>
      <w:r w:rsidRPr="004B4A7B">
        <w:t>Figure 6.11 Workpieces produced by using different toolpath profiles: (a) concave toolpath, (b) linear toolpath, and (c) convex toolpath</w:t>
      </w:r>
      <w:bookmarkEnd w:id="427"/>
      <w:bookmarkEnd w:id="428"/>
    </w:p>
    <w:p w14:paraId="7AC1ACC3" w14:textId="77777777" w:rsidR="001C4616" w:rsidRPr="004B4A7B" w:rsidRDefault="001C4616" w:rsidP="001C4616">
      <w:r w:rsidRPr="004B4A7B">
        <w:t xml:space="preserve">Figure 6.12 presents the time-domain vibration amplitudes of the workpieces deformed by the concave toolpath profile under different feed ratios and thicknesses. It should be noted that, most of the time, the waveform amplitude of each workpiece recorded is located in a range from -10 to 10 mV, indicating that no wrinkling failure takes place during the spinning process. Moreover, the vibration amplitude measurements for those workpieces deformed under lower feed ratios, (0.5 </w:t>
      </w:r>
      <m:oMath>
        <m:r>
          <w:rPr>
            <w:rFonts w:ascii="Cambria Math" w:hAnsi="Cambria Math"/>
          </w:rPr>
          <m:t>mm/rev</m:t>
        </m:r>
      </m:oMath>
      <w:r w:rsidRPr="004B4A7B">
        <w:t xml:space="preserve"> and 1 </w:t>
      </w:r>
      <m:oMath>
        <m:r>
          <w:rPr>
            <w:rFonts w:ascii="Cambria Math" w:hAnsi="Cambria Math"/>
          </w:rPr>
          <m:t>mm/rev</m:t>
        </m:r>
      </m:oMath>
      <w:r w:rsidRPr="004B4A7B">
        <w:rPr>
          <w:rFonts w:eastAsiaTheme="minorEastAsia"/>
        </w:rPr>
        <w:t>), such as No. 1 and No. 2,</w:t>
      </w:r>
      <w:r w:rsidRPr="004B4A7B">
        <w:t xml:space="preserve"> are smoother than those deformed with relatively high feed ratios (1.5 </w:t>
      </w:r>
      <m:oMath>
        <m:r>
          <w:rPr>
            <w:rFonts w:ascii="Cambria Math" w:hAnsi="Cambria Math"/>
          </w:rPr>
          <m:t>mm/rev</m:t>
        </m:r>
      </m:oMath>
      <w:r w:rsidRPr="004B4A7B">
        <w:rPr>
          <w:rFonts w:eastAsiaTheme="minorEastAsia"/>
        </w:rPr>
        <w:t>)</w:t>
      </w:r>
      <w:r w:rsidRPr="004B4A7B">
        <w:t xml:space="preserve">, such as No. 3. </w:t>
      </w:r>
    </w:p>
    <w:p w14:paraId="730DB38A" w14:textId="77777777" w:rsidR="001C4616" w:rsidRPr="004B4A7B" w:rsidRDefault="001C4616" w:rsidP="0029468C">
      <w:pPr>
        <w:pStyle w:val="ab0"/>
      </w:pPr>
      <w:r w:rsidRPr="004B4A7B">
        <w:lastRenderedPageBreak/>
        <w:drawing>
          <wp:inline distT="0" distB="0" distL="0" distR="0" wp14:anchorId="3AE0F6A8" wp14:editId="31FF115B">
            <wp:extent cx="5040000" cy="5744118"/>
            <wp:effectExtent l="0" t="0" r="8255" b="952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040000" cy="5744118"/>
                    </a:xfrm>
                    <a:prstGeom prst="rect">
                      <a:avLst/>
                    </a:prstGeom>
                    <a:solidFill>
                      <a:schemeClr val="bg1"/>
                    </a:solidFill>
                  </pic:spPr>
                </pic:pic>
              </a:graphicData>
            </a:graphic>
          </wp:inline>
        </w:drawing>
      </w:r>
    </w:p>
    <w:p w14:paraId="6FADBB54" w14:textId="77777777" w:rsidR="001C4616" w:rsidRPr="004B4A7B" w:rsidRDefault="001C4616" w:rsidP="001C4616">
      <w:pPr>
        <w:pStyle w:val="ad"/>
        <w:spacing w:before="120"/>
      </w:pPr>
      <w:bookmarkStart w:id="429" w:name="_Toc49864486"/>
      <w:bookmarkStart w:id="430" w:name="_Toc64206345"/>
      <w:r w:rsidRPr="004B4A7B">
        <w:t>Figure 6.12 Time-domain vibration amplitudes of workpieces produced using a concave path</w:t>
      </w:r>
      <w:bookmarkEnd w:id="429"/>
      <w:bookmarkEnd w:id="430"/>
    </w:p>
    <w:p w14:paraId="76F86BA4" w14:textId="766E23FE" w:rsidR="001C4616" w:rsidRPr="004B4A7B" w:rsidRDefault="001C4616" w:rsidP="001C4616">
      <w:r w:rsidRPr="004B4A7B">
        <w:t xml:space="preserve">The time-domain vibration amplitudes for those workpieces deformed by a linear toolpath profile are shown in Figure 6.13. Wrinkling failure was generated under the forming conditions of test No. 9, with wrinkles initiated at 2.9 s during the spinning process; after that, the amplitudes are in the safe region for the majority of the time. The </w:t>
      </w:r>
      <w:r w:rsidR="00E600EA">
        <w:t>WTR</w:t>
      </w:r>
      <w:r w:rsidRPr="004B4A7B">
        <w:t xml:space="preserve"> for this workpiece was thus 0.853. In contrast, no wrinkling was observed in the workpiece for Test No. 6, which applied the same forming conditions as those used in Test No. 9 except that a thicker workpiece was used. This suggests that a thick workpiece can suppress the occurrence of wrinkling failure during the spinning </w:t>
      </w:r>
      <w:r w:rsidRPr="004B4A7B">
        <w:lastRenderedPageBreak/>
        <w:t xml:space="preserve">process. This accords with both the results obtained from the FE analysis in Chapter 4 and the analytical wrinkling prediction model in Chapter 5. </w:t>
      </w:r>
    </w:p>
    <w:p w14:paraId="33466299" w14:textId="77777777" w:rsidR="001C4616" w:rsidRPr="004B4A7B" w:rsidRDefault="001C4616" w:rsidP="0029468C">
      <w:pPr>
        <w:pStyle w:val="ab0"/>
      </w:pPr>
      <w:r w:rsidRPr="004B4A7B">
        <w:drawing>
          <wp:inline distT="0" distB="0" distL="0" distR="0" wp14:anchorId="7530470E" wp14:editId="13444F16">
            <wp:extent cx="5040000" cy="4124830"/>
            <wp:effectExtent l="0" t="0" r="1905" b="317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040000" cy="4124830"/>
                    </a:xfrm>
                    <a:prstGeom prst="rect">
                      <a:avLst/>
                    </a:prstGeom>
                    <a:solidFill>
                      <a:schemeClr val="bg1"/>
                    </a:solidFill>
                  </pic:spPr>
                </pic:pic>
              </a:graphicData>
            </a:graphic>
          </wp:inline>
        </w:drawing>
      </w:r>
    </w:p>
    <w:p w14:paraId="2E415057" w14:textId="77777777" w:rsidR="001C4616" w:rsidRPr="004B4A7B" w:rsidRDefault="001C4616" w:rsidP="001C4616">
      <w:pPr>
        <w:pStyle w:val="ad"/>
      </w:pPr>
      <w:bookmarkStart w:id="431" w:name="_Toc49864487"/>
      <w:bookmarkStart w:id="432" w:name="_Toc64206346"/>
      <w:r w:rsidRPr="004B4A7B">
        <w:t>Figure 6.13 Time-domain vibration amplitude of workpieces produced using a linear path</w:t>
      </w:r>
      <w:bookmarkEnd w:id="431"/>
      <w:bookmarkEnd w:id="432"/>
    </w:p>
    <w:p w14:paraId="1AB3DB65" w14:textId="2ADBDA22" w:rsidR="001C4616" w:rsidRPr="004B4A7B" w:rsidRDefault="001C4616" w:rsidP="001C4616">
      <w:r w:rsidRPr="004B4A7B">
        <w:t xml:space="preserve">Based on the time-domain vibration amplitudes of the workpieces produced by the convex toolpath profile, as shown in Figure 6.14, wrinkling failure was generated in the workpieces of Tests No. 10, No. 11, and No. 12. The wrinkles for these three workpieces were initiated at 8.9 s, 7.7 s, and 2.1 s through spinning process, respectively, resulting in </w:t>
      </w:r>
      <w:r w:rsidR="00E600EA">
        <w:t>WTR</w:t>
      </w:r>
      <w:r w:rsidRPr="004B4A7B">
        <w:t>s of 0.864, 0.748, and 0.618. The largest amplitudes of the waveform are observable for the workpiece produced in Test No. 12, which indicates that the wrinkling failure there was more severe than that seen in the other two wrinkled</w:t>
      </w:r>
      <w:r w:rsidR="00BC1C5B">
        <w:t xml:space="preserve"> components</w:t>
      </w:r>
      <w:r w:rsidRPr="004B4A7B">
        <w:t xml:space="preserve">, as shown in Figure 6.11 (c). No wrinkling failure occurred in the </w:t>
      </w:r>
      <w:r w:rsidR="00BC1C5B">
        <w:t>component</w:t>
      </w:r>
      <w:r w:rsidRPr="004B4A7B">
        <w:t xml:space="preserve"> produced in Test No. 13 due to a thicker workpiece (2 </w:t>
      </w:r>
      <m:oMath>
        <m:r>
          <w:rPr>
            <w:rFonts w:ascii="Cambria Math" w:hAnsi="Cambria Math"/>
          </w:rPr>
          <m:t>mm</m:t>
        </m:r>
      </m:oMath>
      <w:r w:rsidRPr="004B4A7B">
        <w:t xml:space="preserve">) being used during the spinning process. </w:t>
      </w:r>
    </w:p>
    <w:p w14:paraId="00F4779B" w14:textId="77777777" w:rsidR="001C4616" w:rsidRPr="004B4A7B" w:rsidRDefault="001C4616" w:rsidP="0029468C">
      <w:pPr>
        <w:pStyle w:val="ab0"/>
      </w:pPr>
      <w:r w:rsidRPr="004B4A7B">
        <w:lastRenderedPageBreak/>
        <w:drawing>
          <wp:inline distT="0" distB="0" distL="0" distR="0" wp14:anchorId="4B2738E0" wp14:editId="186B8CFA">
            <wp:extent cx="5040000" cy="4120853"/>
            <wp:effectExtent l="0" t="0" r="190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040000" cy="4120853"/>
                    </a:xfrm>
                    <a:prstGeom prst="rect">
                      <a:avLst/>
                    </a:prstGeom>
                    <a:solidFill>
                      <a:schemeClr val="bg1"/>
                    </a:solidFill>
                  </pic:spPr>
                </pic:pic>
              </a:graphicData>
            </a:graphic>
          </wp:inline>
        </w:drawing>
      </w:r>
    </w:p>
    <w:p w14:paraId="3D9D147B" w14:textId="77777777" w:rsidR="001C4616" w:rsidRPr="004B4A7B" w:rsidRDefault="001C4616" w:rsidP="001C4616">
      <w:pPr>
        <w:pStyle w:val="ad"/>
      </w:pPr>
      <w:bookmarkStart w:id="433" w:name="_Toc49864488"/>
      <w:bookmarkStart w:id="434" w:name="_Toc64206347"/>
      <w:r w:rsidRPr="004B4A7B">
        <w:t>Figure 6.14 Time-domain vibration amplitudes of workpieces produced using a convex toolpath</w:t>
      </w:r>
      <w:bookmarkEnd w:id="433"/>
      <w:bookmarkEnd w:id="434"/>
    </w:p>
    <w:p w14:paraId="4E277BBD" w14:textId="271DCF64" w:rsidR="001C4616" w:rsidRPr="004B4A7B" w:rsidRDefault="001C4616" w:rsidP="001C4616">
      <w:r w:rsidRPr="004B4A7B">
        <w:t xml:space="preserve">The achieved forming depth of each unwrinkled </w:t>
      </w:r>
      <w:r w:rsidR="00BC1C5B">
        <w:t>component</w:t>
      </w:r>
      <w:r w:rsidRPr="004B4A7B">
        <w:t xml:space="preserve"> was measured, ad as shown in Figure 6.15, the highest forming depth was 23.57 </w:t>
      </w:r>
      <m:oMath>
        <m:r>
          <w:rPr>
            <w:rFonts w:ascii="Cambria Math" w:hAnsi="Cambria Math"/>
          </w:rPr>
          <m:t>mm</m:t>
        </m:r>
      </m:oMath>
      <w:r w:rsidRPr="004B4A7B">
        <w:t xml:space="preserve"> achieved under the forming conditions of Test No. 1. Moreover, comparing the for</w:t>
      </w:r>
      <w:proofErr w:type="spellStart"/>
      <w:r w:rsidRPr="004B4A7B">
        <w:t>ming</w:t>
      </w:r>
      <w:proofErr w:type="spellEnd"/>
      <w:r w:rsidRPr="004B4A7B">
        <w:t xml:space="preserve"> depths of the </w:t>
      </w:r>
      <w:r w:rsidR="00BC1C5B">
        <w:t>components</w:t>
      </w:r>
      <w:r w:rsidRPr="004B4A7B">
        <w:t xml:space="preserve"> produced in Tests No. 2 and No. 3, and No. 4 and No. 5, it can be concluded that higher feed ratios lead to lower forming depths, which is further confirmed by a comparison of the </w:t>
      </w:r>
      <w:r w:rsidR="00BC1C5B">
        <w:t>components</w:t>
      </w:r>
      <w:r w:rsidRPr="004B4A7B">
        <w:t xml:space="preserve"> of Tests No. 7 and No. 8. The main reason for not achieving the intended forming depth in an unwrinkled </w:t>
      </w:r>
      <w:r w:rsidR="00BC1C5B">
        <w:t>spun component</w:t>
      </w:r>
      <w:r w:rsidRPr="004B4A7B">
        <w:t xml:space="preserve"> is </w:t>
      </w:r>
      <w:proofErr w:type="spellStart"/>
      <w:r w:rsidRPr="004B4A7B">
        <w:t>springback</w:t>
      </w:r>
      <w:proofErr w:type="spellEnd"/>
      <w:r w:rsidRPr="004B4A7B">
        <w:t xml:space="preserve">, caused by the recovery of elastic strain being induced in the workpiece after the tool forces are removed at the end of the spinning process </w:t>
      </w:r>
      <w:r w:rsidRPr="004B4A7B">
        <w:fldChar w:fldCharType="begin" w:fldLock="1"/>
      </w:r>
      <w:r w:rsidR="00E73DBD">
        <w:instrText>ADDIN CSL_CITATION {"citationItems":[{"id":"ITEM-1","itemData":{"ISBN":"9780750653008","author":[{"dropping-particle":"","family":"Marciniak","given":"Z.","non-dropping-particle":"","parse-names":false,"suffix":""},{"dropping-particle":"","family":"Duncan","given":"J.L.","non-dropping-particle":"","parse-names":false,"suffix":""},{"dropping-particle":"","family":"Hu","given":"S.J.","non-dropping-particle":"","parse-names":false,"suffix":""}],"id":"ITEM-1","issued":{"date-parts":[["2002"]]},"title":"Mechanics of Sheet Metal Forming","type":"book"},"uris":["http://www.mendeley.com/documents/?uuid=94cb3f37-1636-4321-a498-8d7c90f19282"]}],"mendeley":{"formattedCitation":"(99)","plainTextFormattedCitation":"(99)","previouslyFormattedCitation":"(99)"},"properties":{"noteIndex":0},"schema":"https://github.com/citation-style-language/schema/raw/master/csl-citation.json"}</w:instrText>
      </w:r>
      <w:r w:rsidRPr="004B4A7B">
        <w:fldChar w:fldCharType="separate"/>
      </w:r>
      <w:r w:rsidR="00805971" w:rsidRPr="00805971">
        <w:rPr>
          <w:noProof/>
        </w:rPr>
        <w:t>(99)</w:t>
      </w:r>
      <w:r w:rsidRPr="004B4A7B">
        <w:fldChar w:fldCharType="end"/>
      </w:r>
      <w:r w:rsidRPr="004B4A7B">
        <w:t xml:space="preserve">. This may be because, during spinning at higher feed ratios, as shown in Figure 3.12, a larger portion of the material needs to be deformed per rotation of the workpiece, which results in a larger elastic strain during the spinning process. </w:t>
      </w:r>
    </w:p>
    <w:p w14:paraId="5BC2EAC8" w14:textId="77786E3B" w:rsidR="001C4616" w:rsidRPr="004B4A7B" w:rsidRDefault="001C4616" w:rsidP="001C4616">
      <w:r w:rsidRPr="004B4A7B">
        <w:t xml:space="preserve">Moreover, as presented in Figure 6.15, the average forming depth for the </w:t>
      </w:r>
      <w:r w:rsidR="00BC1C5B">
        <w:t>components</w:t>
      </w:r>
      <w:r w:rsidRPr="004B4A7B">
        <w:t xml:space="preserve"> deformed by the concave toolpath profile is higher than that of those </w:t>
      </w:r>
      <w:r w:rsidRPr="004B4A7B">
        <w:lastRenderedPageBreak/>
        <w:t xml:space="preserve">deformed by the linear and convex toolpath profiles; this is in agreement with the results obtained by </w:t>
      </w:r>
      <w:proofErr w:type="spellStart"/>
      <w:r w:rsidRPr="004B4A7B">
        <w:t>Hayama</w:t>
      </w:r>
      <w:proofErr w:type="spellEnd"/>
      <w:r w:rsidRPr="004B4A7B">
        <w:t xml:space="preserve"> et al. </w:t>
      </w:r>
      <w:r w:rsidRPr="004B4A7B">
        <w:fldChar w:fldCharType="begin" w:fldLock="1"/>
      </w:r>
      <w:r w:rsidR="005C1E12" w:rsidRPr="004B4A7B">
        <w:instrText>ADDIN CSL_CITATION {"citationItems":[{"id":"ITEM-1","itemData":{"ISSN":"0021-3764","author":[{"dropping-particle":"","family":"HAYAMA","given":"Masujiro","non-dropping-particle":"","parse-names":false,"suffix":""},{"dropping-particle":"","family":"Hiroaki","given":"KUDO","non-dropping-particle":"","parse-names":false,"suffix":""},{"dropping-particle":"","family":"SHINOKURA","given":"Tsuneki","non-dropping-particle":"","parse-names":false,"suffix":""}],"container-title":"Bulletin of JSME","id":"ITEM-1","issue":"65","issued":{"date-parts":[["1970"]]},"page":"1358-1365","publisher":"The Japan Society of Mechanical Engineers","title":"Study of the pass schedule in conventional simple spinning","type":"article-journal","volume":"13"},"uris":["http://www.mendeley.com/documents/?uuid=e096700b-9f7f-47e0-b140-a2c01de463b2"]}],"mendeley":{"formattedCitation":"(18)","plainTextFormattedCitation":"(18)","previouslyFormattedCitation":"(18)"},"properties":{"noteIndex":0},"schema":"https://github.com/citation-style-language/schema/raw/master/csl-citation.json"}</w:instrText>
      </w:r>
      <w:r w:rsidRPr="004B4A7B">
        <w:fldChar w:fldCharType="separate"/>
      </w:r>
      <w:r w:rsidR="008060B3" w:rsidRPr="004B4A7B">
        <w:rPr>
          <w:noProof/>
        </w:rPr>
        <w:t>(18)</w:t>
      </w:r>
      <w:r w:rsidRPr="004B4A7B">
        <w:fldChar w:fldCharType="end"/>
      </w:r>
      <w:r w:rsidRPr="004B4A7B">
        <w:t>, who recommended an involute toolpath profile (a special type of concave toolpath profile) to achieve higher forming depth in the conventional spinning process.</w:t>
      </w:r>
    </w:p>
    <w:p w14:paraId="5FB5F4CA" w14:textId="77777777" w:rsidR="001C4616" w:rsidRPr="004B4A7B" w:rsidRDefault="001C4616" w:rsidP="0029468C">
      <w:pPr>
        <w:pStyle w:val="ab0"/>
      </w:pPr>
      <w:r w:rsidRPr="004B4A7B">
        <w:drawing>
          <wp:inline distT="0" distB="0" distL="0" distR="0" wp14:anchorId="1FEAE4A4" wp14:editId="1152374E">
            <wp:extent cx="3600000" cy="2816353"/>
            <wp:effectExtent l="0" t="0" r="635" b="317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orming Depth of Unwrinkled workpieces.png"/>
                    <pic:cNvPicPr/>
                  </pic:nvPicPr>
                  <pic:blipFill>
                    <a:blip r:embed="rId178"/>
                    <a:stretch>
                      <a:fillRect/>
                    </a:stretch>
                  </pic:blipFill>
                  <pic:spPr>
                    <a:xfrm>
                      <a:off x="0" y="0"/>
                      <a:ext cx="3600000" cy="2816353"/>
                    </a:xfrm>
                    <a:prstGeom prst="rect">
                      <a:avLst/>
                    </a:prstGeom>
                  </pic:spPr>
                </pic:pic>
              </a:graphicData>
            </a:graphic>
          </wp:inline>
        </w:drawing>
      </w:r>
    </w:p>
    <w:p w14:paraId="627CC611" w14:textId="7559E3BE" w:rsidR="001C4616" w:rsidRPr="004B4A7B" w:rsidRDefault="001C4616" w:rsidP="001C4616">
      <w:pPr>
        <w:pStyle w:val="ad"/>
      </w:pPr>
      <w:bookmarkStart w:id="435" w:name="_Toc49864489"/>
      <w:bookmarkStart w:id="436" w:name="_Toc64206348"/>
      <w:r w:rsidRPr="004B4A7B">
        <w:t xml:space="preserve">Figure 6.15 Results of forming depth for unwrinkled </w:t>
      </w:r>
      <w:bookmarkEnd w:id="435"/>
      <w:r w:rsidR="00BC1C5B">
        <w:t>spun components</w:t>
      </w:r>
      <w:bookmarkEnd w:id="436"/>
    </w:p>
    <w:p w14:paraId="67C76E76" w14:textId="6DCFAE75" w:rsidR="001C4616" w:rsidRPr="004B4A7B" w:rsidRDefault="001C4616" w:rsidP="001C4616">
      <w:pPr>
        <w:rPr>
          <w:rFonts w:eastAsia="宋体"/>
          <w:iCs/>
        </w:rPr>
      </w:pPr>
      <w:r w:rsidRPr="004B4A7B">
        <w:rPr>
          <w:rFonts w:eastAsia="宋体"/>
        </w:rPr>
        <w:t xml:space="preserve">Toolpath profiles tend to influence the swept area of the workpiece and consequently to affect the stress and strain distribution. The workpiece swept areas under different toolpath profiles for first-pass conventional spinning process are shown in Figure 6.16. Region </w:t>
      </w:r>
      <m:oMath>
        <m:r>
          <m:rPr>
            <m:sty m:val="p"/>
          </m:rPr>
          <w:rPr>
            <w:rFonts w:ascii="Cambria Math" w:eastAsia="宋体" w:hAnsi="Cambria Math"/>
          </w:rPr>
          <m:t>I</m:t>
        </m:r>
      </m:oMath>
      <w:r w:rsidRPr="004B4A7B">
        <w:rPr>
          <w:rFonts w:eastAsia="宋体"/>
          <w:iCs/>
        </w:rPr>
        <w:t xml:space="preserve"> represents the swept area of the workpiece that is deformed in the spinning process using a convex toolpath, with the addition of Region </w:t>
      </w:r>
      <m:oMath>
        <m:r>
          <m:rPr>
            <m:sty m:val="p"/>
          </m:rPr>
          <w:rPr>
            <w:rFonts w:ascii="Cambria Math" w:eastAsia="宋体" w:hAnsi="Cambria Math"/>
          </w:rPr>
          <m:t>II</m:t>
        </m:r>
      </m:oMath>
      <w:r w:rsidRPr="004B4A7B">
        <w:rPr>
          <w:rFonts w:eastAsia="宋体"/>
          <w:iCs/>
        </w:rPr>
        <w:t xml:space="preserve"> required for the workpiece deformed using a linear toolpath; the swept area of the workpiece produced using the concave toolpath is the largest, however, including Regions </w:t>
      </w:r>
      <m:oMath>
        <m:r>
          <m:rPr>
            <m:sty m:val="p"/>
          </m:rPr>
          <w:rPr>
            <w:rFonts w:ascii="Cambria Math" w:eastAsia="宋体" w:hAnsi="Cambria Math"/>
          </w:rPr>
          <m:t>I</m:t>
        </m:r>
      </m:oMath>
      <w:r w:rsidRPr="004B4A7B">
        <w:rPr>
          <w:rFonts w:eastAsia="宋体"/>
          <w:iCs/>
        </w:rPr>
        <w:t xml:space="preserve">, </w:t>
      </w:r>
      <m:oMath>
        <m:r>
          <m:rPr>
            <m:sty m:val="p"/>
          </m:rPr>
          <w:rPr>
            <w:rFonts w:ascii="Cambria Math" w:eastAsia="宋体" w:hAnsi="Cambria Math"/>
          </w:rPr>
          <m:t>II</m:t>
        </m:r>
      </m:oMath>
      <w:r w:rsidRPr="004B4A7B">
        <w:rPr>
          <w:rFonts w:eastAsia="宋体"/>
          <w:iCs/>
        </w:rPr>
        <w:t xml:space="preserve"> and </w:t>
      </w:r>
      <m:oMath>
        <m:r>
          <m:rPr>
            <m:sty m:val="p"/>
          </m:rPr>
          <w:rPr>
            <w:rFonts w:ascii="Cambria Math" w:eastAsia="宋体" w:hAnsi="Cambria Math"/>
          </w:rPr>
          <m:t>III</m:t>
        </m:r>
      </m:oMath>
      <w:r w:rsidRPr="004B4A7B">
        <w:rPr>
          <w:rFonts w:eastAsia="宋体"/>
          <w:iCs/>
        </w:rPr>
        <w:t xml:space="preserve">. This suggests that the largest forming forces are generated in the spinning process when using a concave toolpath, which requires a larger deformation area than the other two toolpaths. Consequently, higher stresses and strains are generated in workpieces produced using a concave toolpath, which results in higher wall thickness reduction and less </w:t>
      </w:r>
      <w:proofErr w:type="spellStart"/>
      <w:r w:rsidRPr="004B4A7B">
        <w:rPr>
          <w:rFonts w:eastAsia="宋体"/>
          <w:iCs/>
        </w:rPr>
        <w:t>springback</w:t>
      </w:r>
      <w:proofErr w:type="spellEnd"/>
      <w:r w:rsidRPr="004B4A7B">
        <w:rPr>
          <w:rFonts w:eastAsia="宋体"/>
          <w:iCs/>
        </w:rPr>
        <w:t xml:space="preserve">. These results are supported by the work of Wang and Long </w:t>
      </w:r>
      <w:r w:rsidRPr="004B4A7B">
        <w:rPr>
          <w:rFonts w:eastAsia="宋体"/>
          <w:iCs/>
        </w:rPr>
        <w:fldChar w:fldCharType="begin" w:fldLock="1"/>
      </w:r>
      <w:r w:rsidR="005C1E12" w:rsidRPr="004B4A7B">
        <w:rPr>
          <w:rFonts w:eastAsia="宋体"/>
          <w:iCs/>
        </w:rPr>
        <w:instrText>ADDIN CSL_CITATION {"citationItems":[{"id":"ITEM-1","itemData":{"DOI":"10.1016/j.jmatprotec.2011.07.013","ISSN":"09240136","abstract":"Sheet metal spinning has seen significant developments in recent years. However, in the present industrial practice, the process design still highly relies on undocumented expertise; trial-and-error approach is commonly used to design the roller path and passes. In this paper, four different roller path profiles, i.e. combined concave and convex, convex, linear, and concave, have been designed and used to carry out spinning experiments and to conduct finite element (FE) analysis. The effects of these roller paths on tool forces, part wall thickness and stress variations in conventional metal spinning have been analysed numerically. The results show that the concave path produces highest tool forces among these four roller path profiles. Using the concave roller path tends to cause higher reductions of wall thickness of the spun part and using the convex roller path helps to maintain the original wall thickness unchanged. A greater curvature of the concave path would result in more thinning in wall thickness of the spun part. © 2011 Elsevier B.V. All rights reserved.","author":[{"dropping-particle":"","family":"Wang","given":"L.","non-dropping-particle":"","parse-names":false,"suffix":""},{"dropping-particle":"","family":"Long","given":"H.","non-dropping-particle":"","parse-names":false,"suffix":""}],"container-title":"Journal of Materials Processing Technology","id":"ITEM-1","issue":"12","issued":{"date-parts":[["2011"]]},"page":"2140-2151","publisher":"Elsevier B.V.","title":"A study of effects of roller path profiles on tool forces and part wall thickness variation in conventional metal spinning","type":"article-journal","volume":"211"},"uris":["http://www.mendeley.com/documents/?uuid=4d23cae9-7a1f-4383-bec6-e84392e19493"]}],"mendeley":{"formattedCitation":"(61)","plainTextFormattedCitation":"(61)","previouslyFormattedCitation":"(61)"},"properties":{"noteIndex":0},"schema":"https://github.com/citation-style-language/schema/raw/master/csl-citation.json"}</w:instrText>
      </w:r>
      <w:r w:rsidRPr="004B4A7B">
        <w:rPr>
          <w:rFonts w:eastAsia="宋体"/>
          <w:iCs/>
        </w:rPr>
        <w:fldChar w:fldCharType="separate"/>
      </w:r>
      <w:r w:rsidR="008060B3" w:rsidRPr="004B4A7B">
        <w:rPr>
          <w:rFonts w:eastAsia="宋体"/>
          <w:iCs/>
          <w:noProof/>
        </w:rPr>
        <w:t>(61)</w:t>
      </w:r>
      <w:r w:rsidRPr="004B4A7B">
        <w:rPr>
          <w:rFonts w:eastAsia="宋体"/>
          <w:iCs/>
        </w:rPr>
        <w:fldChar w:fldCharType="end"/>
      </w:r>
      <w:r w:rsidRPr="004B4A7B">
        <w:rPr>
          <w:rFonts w:eastAsia="宋体"/>
          <w:iCs/>
        </w:rPr>
        <w:t xml:space="preserve">, who stated that the concave toolpath produces the highest forming forces, the greatest thickness reduction, and the highest level of stresses and strains among the main toolpath profiles. Consequently, the forming depth achieved </w:t>
      </w:r>
      <w:r w:rsidRPr="004B4A7B">
        <w:rPr>
          <w:rFonts w:eastAsia="宋体"/>
          <w:iCs/>
        </w:rPr>
        <w:lastRenderedPageBreak/>
        <w:t xml:space="preserve">using a concave toolpath is higher than that created using the other two toolpath profiles due to the larger plastic strains generated in the spinning process by the concave toolpath. </w:t>
      </w:r>
    </w:p>
    <w:p w14:paraId="68E5A179" w14:textId="77777777" w:rsidR="001C4616" w:rsidRPr="004B4A7B" w:rsidRDefault="001C4616" w:rsidP="0029468C">
      <w:pPr>
        <w:pStyle w:val="ab0"/>
      </w:pPr>
      <w:r w:rsidRPr="004B4A7B">
        <w:drawing>
          <wp:inline distT="0" distB="0" distL="0" distR="0" wp14:anchorId="1A206901" wp14:editId="686911A5">
            <wp:extent cx="5040000" cy="2143018"/>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040000" cy="2143018"/>
                    </a:xfrm>
                    <a:prstGeom prst="rect">
                      <a:avLst/>
                    </a:prstGeom>
                    <a:noFill/>
                  </pic:spPr>
                </pic:pic>
              </a:graphicData>
            </a:graphic>
          </wp:inline>
        </w:drawing>
      </w:r>
    </w:p>
    <w:p w14:paraId="4C707B6B" w14:textId="6B04FE8B" w:rsidR="001C4616" w:rsidRPr="004B4A7B" w:rsidRDefault="001C4616" w:rsidP="001C4616">
      <w:pPr>
        <w:pStyle w:val="ad"/>
      </w:pPr>
      <w:bookmarkStart w:id="437" w:name="_Toc49864490"/>
      <w:bookmarkStart w:id="438" w:name="_Toc64206349"/>
      <w:r w:rsidRPr="004B4A7B">
        <w:t>Figure 6.16 Workpiece swept area under different toolpath profiles</w:t>
      </w:r>
      <w:bookmarkEnd w:id="437"/>
      <w:bookmarkEnd w:id="438"/>
      <w:r w:rsidRPr="004B4A7B">
        <w:t xml:space="preserve"> </w:t>
      </w:r>
    </w:p>
    <w:p w14:paraId="123B9742" w14:textId="760F5F18" w:rsidR="001C4616" w:rsidRPr="004B4A7B" w:rsidRDefault="001C4616" w:rsidP="001C4616">
      <w:pPr>
        <w:rPr>
          <w:rFonts w:eastAsia="宋体"/>
        </w:rPr>
      </w:pPr>
      <w:r w:rsidRPr="004B4A7B">
        <w:rPr>
          <w:rFonts w:eastAsia="宋体"/>
          <w:iCs/>
        </w:rPr>
        <w:t xml:space="preserve">However, Li et al. </w:t>
      </w:r>
      <w:r w:rsidRPr="004B4A7B">
        <w:rPr>
          <w:rFonts w:eastAsia="宋体"/>
          <w:iCs/>
        </w:rPr>
        <w:fldChar w:fldCharType="begin" w:fldLock="1"/>
      </w:r>
      <w:r w:rsidR="005C1E12" w:rsidRPr="004B4A7B">
        <w:rPr>
          <w:rFonts w:eastAsia="宋体"/>
          <w:iCs/>
        </w:rPr>
        <w:instrText>ADDIN CSL_CITATION {"citationItems":[{"id":"ITEM-1","itemData":{"DOI":"10.1631/jzus.A1300405","ISBN":"2012010113","ISSN":"18621775","abstract":"Die-less spinning eliminates the dependence upon the mandrel of traditional spinning, but bringing about comparatively poor dimensional accuracy which needs to be improved. In this paper, roller paths in the first pass of die-less spinning, including concave, convex, linear and combined ones are parameterized according to the degree of bending and their effects on dimensional precision (thickness variation and shape deviation) have been studied by using experiments of finite element (FE) analysis. The effects of roller paths on thickness variation, shape deviation, tool forces, and stress and strain variations have been analyzed numerically. The results showed that for concave roller paths, the thickness variation is not very sensitive to the degree of bending, while a low degree of bending of the roller path can result in a low shape deviation. For convex roller paths, a low degree of bending leads to both low thickness reduction and low shape deviation. Further research shows that a combined roller path with convex-concave curve could contribute a low shape deviation, while an inverse combined roller path gives better thickness precision. © 2014 Zhejiang University and Springer-Verlag Berlin Heidelberg.","author":[{"dropping-particle":"","family":"Li","given":"Yong","non-dropping-particle":"","parse-names":false,"suffix":""},{"dropping-particle":"","family":"Wang","given":"Jin","non-dropping-particle":"","parse-names":false,"suffix":""},{"dropping-particle":"","family":"Lu","given":"Guo Dong","non-dropping-particle":"","parse-names":false,"suffix":""},{"dropping-particle":"","family":"Pan","given":"Guo Jun","non-dropping-particle":"","parse-names":false,"suffix":""}],"container-title":"Journal of Zhejiang University: Science A","id":"ITEM-1","issue":"6","issued":{"date-parts":[["2014"]]},"page":"432-446","title":"A numerical study of the effects of roller paths on dimensional precision in die-less spinning of sheet metal","type":"article-journal","volume":"15"},"uris":["http://www.mendeley.com/documents/?uuid=1829920b-ef00-42c0-ba45-fca26c6e2d0c"]}],"mendeley":{"formattedCitation":"(24)","plainTextFormattedCitation":"(24)","previouslyFormattedCitation":"(24)"},"properties":{"noteIndex":0},"schema":"https://github.com/citation-style-language/schema/raw/master/csl-citation.json"}</w:instrText>
      </w:r>
      <w:r w:rsidRPr="004B4A7B">
        <w:rPr>
          <w:rFonts w:eastAsia="宋体"/>
          <w:iCs/>
        </w:rPr>
        <w:fldChar w:fldCharType="separate"/>
      </w:r>
      <w:r w:rsidR="008060B3" w:rsidRPr="004B4A7B">
        <w:rPr>
          <w:rFonts w:eastAsia="宋体"/>
          <w:iCs/>
          <w:noProof/>
        </w:rPr>
        <w:t>(24)</w:t>
      </w:r>
      <w:r w:rsidRPr="004B4A7B">
        <w:rPr>
          <w:rFonts w:eastAsia="宋体"/>
          <w:iCs/>
        </w:rPr>
        <w:fldChar w:fldCharType="end"/>
      </w:r>
      <w:r w:rsidRPr="004B4A7B">
        <w:rPr>
          <w:rFonts w:eastAsia="宋体"/>
          <w:iCs/>
        </w:rPr>
        <w:t xml:space="preserve"> stated that workpieces produced using convex paths suffered higher tool forces and more wall thinning as compared with those produced using linear and concave toolpaths. Typical toolpaths used in that study are shown in Figure 6.17, which confirms that the convex toolpath creates the largest swept area, while the swept area for the concave toolpath is the smallest. This means the required deformation in the spinning process for the convex toolpath is greater than that required for the concave toolpath, resulting in higher forming forces and more thickness reduction being generated in the workpiece produced using a convex toolpath rather than a concave toolpath. </w:t>
      </w:r>
    </w:p>
    <w:p w14:paraId="13267B39" w14:textId="77777777" w:rsidR="001C4616" w:rsidRPr="004B4A7B" w:rsidRDefault="001C4616" w:rsidP="0029468C">
      <w:pPr>
        <w:pStyle w:val="ab0"/>
      </w:pPr>
      <w:r w:rsidRPr="004B4A7B">
        <w:drawing>
          <wp:inline distT="0" distB="0" distL="0" distR="0" wp14:anchorId="21D6CF52" wp14:editId="62740EB6">
            <wp:extent cx="3960000" cy="2198212"/>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960000" cy="2198212"/>
                    </a:xfrm>
                    <a:prstGeom prst="rect">
                      <a:avLst/>
                    </a:prstGeom>
                    <a:noFill/>
                  </pic:spPr>
                </pic:pic>
              </a:graphicData>
            </a:graphic>
          </wp:inline>
        </w:drawing>
      </w:r>
    </w:p>
    <w:p w14:paraId="4651EEAE" w14:textId="39A61275" w:rsidR="001C4616" w:rsidRPr="004B4A7B" w:rsidRDefault="001C4616" w:rsidP="001C4616">
      <w:pPr>
        <w:pStyle w:val="ad"/>
      </w:pPr>
      <w:bookmarkStart w:id="439" w:name="_Toc49864491"/>
      <w:bookmarkStart w:id="440" w:name="_Toc64206350"/>
      <w:r w:rsidRPr="004B4A7B">
        <w:t xml:space="preserve">Figure 6.17 Schematic diagram of toolpaths in Li et al. </w:t>
      </w:r>
      <w:r w:rsidRPr="004B4A7B">
        <w:rPr>
          <w:rFonts w:eastAsia="宋体"/>
          <w:iCs/>
        </w:rPr>
        <w:fldChar w:fldCharType="begin" w:fldLock="1"/>
      </w:r>
      <w:r w:rsidR="005C1E12" w:rsidRPr="004B4A7B">
        <w:rPr>
          <w:rFonts w:eastAsia="宋体"/>
          <w:iCs/>
        </w:rPr>
        <w:instrText>ADDIN CSL_CITATION {"citationItems":[{"id":"ITEM-1","itemData":{"DOI":"10.1631/jzus.A1300405","ISBN":"2012010113","ISSN":"18621775","abstract":"Die-less spinning eliminates the dependence upon the mandrel of traditional spinning, but bringing about comparatively poor dimensional accuracy which needs to be improved. In this paper, roller paths in the first pass of die-less spinning, including concave, convex, linear and combined ones are parameterized according to the degree of bending and their effects on dimensional precision (thickness variation and shape deviation) have been studied by using experiments of finite element (FE) analysis. The effects of roller paths on thickness variation, shape deviation, tool forces, and stress and strain variations have been analyzed numerically. The results showed that for concave roller paths, the thickness variation is not very sensitive to the degree of bending, while a low degree of bending of the roller path can result in a low shape deviation. For convex roller paths, a low degree of bending leads to both low thickness reduction and low shape deviation. Further research shows that a combined roller path with convex-concave curve could contribute a low shape deviation, while an inverse combined roller path gives better thickness precision. © 2014 Zhejiang University and Springer-Verlag Berlin Heidelberg.","author":[{"dropping-particle":"","family":"Li","given":"Yong","non-dropping-particle":"","parse-names":false,"suffix":""},{"dropping-particle":"","family":"Wang","given":"Jin","non-dropping-particle":"","parse-names":false,"suffix":""},{"dropping-particle":"","family":"Lu","given":"Guo Dong","non-dropping-particle":"","parse-names":false,"suffix":""},{"dropping-particle":"","family":"Pan","given":"Guo Jun","non-dropping-particle":"","parse-names":false,"suffix":""}],"container-title":"Journal of Zhejiang University: Science A","id":"ITEM-1","issue":"6","issued":{"date-parts":[["2014"]]},"page":"432-446","title":"A numerical study of the effects of roller paths on dimensional precision in die-less spinning of sheet metal","type":"article-journal","volume":"15"},"uris":["http://www.mendeley.com/documents/?uuid=1829920b-ef00-42c0-ba45-fca26c6e2d0c"]}],"mendeley":{"formattedCitation":"(24)","plainTextFormattedCitation":"(24)","previouslyFormattedCitation":"(24)"},"properties":{"noteIndex":0},"schema":"https://github.com/citation-style-language/schema/raw/master/csl-citation.json"}</w:instrText>
      </w:r>
      <w:r w:rsidRPr="004B4A7B">
        <w:rPr>
          <w:rFonts w:eastAsia="宋体"/>
          <w:iCs/>
        </w:rPr>
        <w:fldChar w:fldCharType="separate"/>
      </w:r>
      <w:r w:rsidR="008060B3" w:rsidRPr="004B4A7B">
        <w:rPr>
          <w:rFonts w:eastAsia="宋体"/>
          <w:iCs/>
          <w:noProof/>
        </w:rPr>
        <w:t>(24)</w:t>
      </w:r>
      <w:bookmarkEnd w:id="439"/>
      <w:bookmarkEnd w:id="440"/>
      <w:r w:rsidRPr="004B4A7B">
        <w:rPr>
          <w:rFonts w:eastAsia="宋体"/>
          <w:iCs/>
        </w:rPr>
        <w:fldChar w:fldCharType="end"/>
      </w:r>
    </w:p>
    <w:p w14:paraId="503E7329" w14:textId="39080D21" w:rsidR="001C4616" w:rsidRPr="004B4A7B" w:rsidRDefault="001C4616" w:rsidP="001C4616">
      <w:pPr>
        <w:pStyle w:val="3"/>
      </w:pPr>
      <w:bookmarkStart w:id="441" w:name="_Toc64206213"/>
      <w:r w:rsidRPr="004B4A7B">
        <w:lastRenderedPageBreak/>
        <w:t xml:space="preserve">Processing </w:t>
      </w:r>
      <w:r w:rsidR="001A0347">
        <w:t>Map</w:t>
      </w:r>
      <w:r w:rsidRPr="004B4A7B">
        <w:t xml:space="preserve"> for Wrinkle-Free Spinning</w:t>
      </w:r>
      <w:bookmarkEnd w:id="441"/>
    </w:p>
    <w:p w14:paraId="06D4BF98" w14:textId="0D1DCD37" w:rsidR="001C4616" w:rsidRPr="004B4A7B" w:rsidRDefault="001C4616" w:rsidP="001C4616">
      <w:r w:rsidRPr="004B4A7B">
        <w:t xml:space="preserve">In this subsection, the analytical wrinkling prediction model is validated by examining the experimentally obtained workpieces from Tests No. 9 to No. 18, which were produced under various forming conditions using the convex toolpath profile. Any occurrence of wrinkling failure and the resulting wrinkling time ratios are thus used as response factors for validation purposes, as well as to investigate the effect of designed forming depth on </w:t>
      </w:r>
      <w:r w:rsidR="005C712D">
        <w:t>component defect</w:t>
      </w:r>
      <w:r w:rsidRPr="004B4A7B">
        <w:t xml:space="preserve">. </w:t>
      </w:r>
    </w:p>
    <w:p w14:paraId="2AC6D993" w14:textId="77777777" w:rsidR="001C4616" w:rsidRPr="004B4A7B" w:rsidRDefault="001C4616" w:rsidP="0029468C">
      <w:pPr>
        <w:pStyle w:val="ab0"/>
      </w:pPr>
      <w:r w:rsidRPr="004B4A7B">
        <w:drawing>
          <wp:inline distT="0" distB="0" distL="0" distR="0" wp14:anchorId="4259D0B2" wp14:editId="5BA4EF94">
            <wp:extent cx="5039799" cy="6114197"/>
            <wp:effectExtent l="0" t="0" r="2540" b="0"/>
            <wp:docPr id="35" name="图片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045305" cy="6120877"/>
                    </a:xfrm>
                    <a:prstGeom prst="rect">
                      <a:avLst/>
                    </a:prstGeom>
                    <a:solidFill>
                      <a:schemeClr val="bg1"/>
                    </a:solidFill>
                  </pic:spPr>
                </pic:pic>
              </a:graphicData>
            </a:graphic>
          </wp:inline>
        </w:drawing>
      </w:r>
    </w:p>
    <w:p w14:paraId="2995AE73" w14:textId="77777777" w:rsidR="001C4616" w:rsidRPr="004B4A7B" w:rsidRDefault="001C4616" w:rsidP="0029468C">
      <w:pPr>
        <w:pStyle w:val="ab0"/>
      </w:pPr>
      <w:r w:rsidRPr="004B4A7B">
        <w:t>(a)</w:t>
      </w:r>
    </w:p>
    <w:p w14:paraId="6E5247A5" w14:textId="77777777" w:rsidR="001C4616" w:rsidRPr="004B4A7B" w:rsidRDefault="001C4616" w:rsidP="0029468C">
      <w:pPr>
        <w:pStyle w:val="ab0"/>
      </w:pPr>
      <w:r w:rsidRPr="004B4A7B">
        <w:lastRenderedPageBreak/>
        <w:drawing>
          <wp:inline distT="0" distB="0" distL="0" distR="0" wp14:anchorId="6B1B5F90" wp14:editId="4CDC3BE8">
            <wp:extent cx="4356000" cy="1980000"/>
            <wp:effectExtent l="0" t="0" r="6985" b="127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356000" cy="1980000"/>
                    </a:xfrm>
                    <a:prstGeom prst="rect">
                      <a:avLst/>
                    </a:prstGeom>
                    <a:noFill/>
                  </pic:spPr>
                </pic:pic>
              </a:graphicData>
            </a:graphic>
          </wp:inline>
        </w:drawing>
      </w:r>
    </w:p>
    <w:p w14:paraId="659364EC" w14:textId="77777777" w:rsidR="001C4616" w:rsidRPr="004B4A7B" w:rsidRDefault="001C4616" w:rsidP="0029468C">
      <w:pPr>
        <w:pStyle w:val="ab0"/>
      </w:pPr>
      <w:r w:rsidRPr="004B4A7B">
        <w:t>(b)</w:t>
      </w:r>
    </w:p>
    <w:p w14:paraId="6293A5CC" w14:textId="78DBFE5F" w:rsidR="001C4616" w:rsidRPr="004B4A7B" w:rsidRDefault="001C4616" w:rsidP="001C4616">
      <w:pPr>
        <w:pStyle w:val="ad"/>
      </w:pPr>
      <w:bookmarkStart w:id="442" w:name="_Toc49864492"/>
      <w:bookmarkStart w:id="443" w:name="_Toc64206351"/>
      <w:r w:rsidRPr="004B4A7B">
        <w:t>Figure 6.18 Workpieces obtained from Tests No. 14 to No. 18, (a) time-domain vibration amplitudes</w:t>
      </w:r>
      <w:r w:rsidR="00D31344" w:rsidRPr="004B4A7B">
        <w:t>,</w:t>
      </w:r>
      <w:r w:rsidRPr="004B4A7B">
        <w:t xml:space="preserve"> (b) experimental workpieces</w:t>
      </w:r>
      <w:bookmarkEnd w:id="442"/>
      <w:bookmarkEnd w:id="443"/>
    </w:p>
    <w:p w14:paraId="554C6ACF" w14:textId="1381773B" w:rsidR="001C4616" w:rsidRPr="004B4A7B" w:rsidRDefault="001C4616" w:rsidP="001C4616">
      <w:r w:rsidRPr="004B4A7B">
        <w:t xml:space="preserve">Due to the high spin ratios and large forming depths applied in Tests No. 14 to No. 18, severe wrinkles were generated, as shown in Figure 6.18 (b), resulting in large amplitudes of the waveform. The amplitude range of the vibration signal was therefore adjusted from </w:t>
      </w:r>
      <w:r w:rsidR="006D295B">
        <w:t>(</w:t>
      </w:r>
      <w:r w:rsidRPr="004B4A7B">
        <w:t>-50 mV, 50 mV</w:t>
      </w:r>
      <w:r w:rsidR="006D295B">
        <w:t>)</w:t>
      </w:r>
      <w:r w:rsidRPr="004B4A7B">
        <w:t xml:space="preserve">, as used in the first thirteen tests, to </w:t>
      </w:r>
      <w:r w:rsidR="006D295B">
        <w:t>(</w:t>
      </w:r>
      <w:r w:rsidRPr="004B4A7B">
        <w:t>-100 mV, 100mV</w:t>
      </w:r>
      <w:r w:rsidR="006D295B">
        <w:t>)</w:t>
      </w:r>
      <w:r w:rsidRPr="004B4A7B">
        <w:t xml:space="preserve">. As shown in Figure 6.18 (a), wrinkling failure was generated under the forming conditions of Tests No. 14, No. 16 and No. 18, though only minor wrinkles were observed in the workpiece for No. 16. The </w:t>
      </w:r>
      <w:r w:rsidR="00E600EA">
        <w:t>WTR</w:t>
      </w:r>
      <w:r w:rsidRPr="004B4A7B">
        <w:t xml:space="preserve">s of these three workpieces were 0.58, 0.79, and 0.63, respectively. These results indicate that the designed forming depth has a significant influence on both occurrence of wrinkling failure and wrinkle severity, in agreement with the results obtained in the FE analysis. Where a larger forming depth is applied in the spinning process, this results in a larger shrinkage deformation of the workpiece in the circumferential direction, as shown in Figure 4.9. This effect generates additional compressive stresses in the edge of the workpiece in the early stages of the spinning process, which leads to more severe wrinkling failure than that in cases with shallower forming depths. </w:t>
      </w:r>
    </w:p>
    <w:p w14:paraId="6FAA7005" w14:textId="77777777" w:rsidR="001C4616" w:rsidRPr="004B4A7B" w:rsidRDefault="001C4616" w:rsidP="0029468C">
      <w:pPr>
        <w:pStyle w:val="ab0"/>
      </w:pPr>
      <w:r w:rsidRPr="004B4A7B">
        <w:lastRenderedPageBreak/>
        <w:drawing>
          <wp:inline distT="0" distB="0" distL="0" distR="0" wp14:anchorId="440FF9BE" wp14:editId="33ECC0E5">
            <wp:extent cx="4320000" cy="3091615"/>
            <wp:effectExtent l="0" t="0" r="444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320000" cy="3091615"/>
                    </a:xfrm>
                    <a:prstGeom prst="rect">
                      <a:avLst/>
                    </a:prstGeom>
                    <a:noFill/>
                  </pic:spPr>
                </pic:pic>
              </a:graphicData>
            </a:graphic>
          </wp:inline>
        </w:drawing>
      </w:r>
    </w:p>
    <w:p w14:paraId="78987470" w14:textId="77777777" w:rsidR="001C4616" w:rsidRPr="004B4A7B" w:rsidRDefault="001C4616" w:rsidP="0029468C">
      <w:pPr>
        <w:pStyle w:val="ab0"/>
      </w:pPr>
      <w:r w:rsidRPr="004B4A7B">
        <w:t>(a)</w:t>
      </w:r>
    </w:p>
    <w:p w14:paraId="0BB7DA03" w14:textId="4F9BC142" w:rsidR="001C4616" w:rsidRPr="004B4A7B" w:rsidRDefault="00767FE5" w:rsidP="0029468C">
      <w:pPr>
        <w:pStyle w:val="ab0"/>
      </w:pPr>
      <w:r>
        <w:drawing>
          <wp:inline distT="0" distB="0" distL="0" distR="0" wp14:anchorId="0710121E" wp14:editId="5FD70414">
            <wp:extent cx="4320000" cy="3025164"/>
            <wp:effectExtent l="0" t="0" r="4445" b="381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20000" cy="3025164"/>
                    </a:xfrm>
                    <a:prstGeom prst="rect">
                      <a:avLst/>
                    </a:prstGeom>
                    <a:noFill/>
                  </pic:spPr>
                </pic:pic>
              </a:graphicData>
            </a:graphic>
          </wp:inline>
        </w:drawing>
      </w:r>
    </w:p>
    <w:p w14:paraId="2733592B" w14:textId="77777777" w:rsidR="001C4616" w:rsidRPr="004B4A7B" w:rsidRDefault="001C4616" w:rsidP="0029468C">
      <w:pPr>
        <w:pStyle w:val="ab0"/>
      </w:pPr>
      <w:r w:rsidRPr="004B4A7B">
        <w:t>(b)</w:t>
      </w:r>
    </w:p>
    <w:p w14:paraId="77F0834F" w14:textId="2EB50468" w:rsidR="001C4616" w:rsidRPr="004B4A7B" w:rsidRDefault="001C4616" w:rsidP="001C4616">
      <w:pPr>
        <w:pStyle w:val="ad"/>
        <w:rPr>
          <w:rFonts w:eastAsia="宋体"/>
        </w:rPr>
      </w:pPr>
      <w:bookmarkStart w:id="444" w:name="_Toc49864493"/>
      <w:bookmarkStart w:id="445" w:name="_Toc64206352"/>
      <w:r w:rsidRPr="004B4A7B">
        <w:t xml:space="preserve">Figure 6.19 Validation of wrinkling prediction model at different spin ratios (a) </w:t>
      </w:r>
      <m:oMath>
        <m:r>
          <m:rPr>
            <m:sty m:val="bi"/>
          </m:rPr>
          <w:rPr>
            <w:rFonts w:ascii="Cambria Math" w:hAnsi="Cambria Math"/>
          </w:rPr>
          <m:t>λ=73</m:t>
        </m:r>
      </m:oMath>
      <w:r w:rsidR="00D31344" w:rsidRPr="004B4A7B">
        <w:t>,</w:t>
      </w:r>
      <w:r w:rsidRPr="004B4A7B">
        <w:t xml:space="preserve"> (b) </w:t>
      </w:r>
      <m:oMath>
        <m:r>
          <m:rPr>
            <m:sty m:val="bi"/>
          </m:rPr>
          <w:rPr>
            <w:rFonts w:ascii="Cambria Math" w:hAnsi="Cambria Math"/>
          </w:rPr>
          <m:t>λ=0.80</m:t>
        </m:r>
      </m:oMath>
      <w:bookmarkEnd w:id="444"/>
      <w:bookmarkEnd w:id="445"/>
    </w:p>
    <w:p w14:paraId="60EA72D8" w14:textId="77777777" w:rsidR="001C4616" w:rsidRPr="004B4A7B" w:rsidRDefault="001C4616" w:rsidP="001C4616">
      <w:r w:rsidRPr="004B4A7B">
        <w:t xml:space="preserve">The contour plot results from the analytical wrinkling prediction model are different for the spin ratios, 0.73 and 0.8, as shown in Figure 6.19 (a) and (b), respectively. The contour lines reflect the critical forming depths as calculated under different feed ratios, ranging from 0.4 </w:t>
      </w:r>
      <m:oMath>
        <m:r>
          <w:rPr>
            <w:rFonts w:ascii="Cambria Math" w:hAnsi="Cambria Math"/>
          </w:rPr>
          <m:t>mm/rev</m:t>
        </m:r>
      </m:oMath>
      <w:r w:rsidRPr="004B4A7B">
        <w:t xml:space="preserve"> to 2.6 </w:t>
      </w:r>
      <m:oMath>
        <m:r>
          <w:rPr>
            <w:rFonts w:ascii="Cambria Math" w:hAnsi="Cambria Math"/>
          </w:rPr>
          <m:t>mm/rev</m:t>
        </m:r>
      </m:oMath>
      <w:r w:rsidRPr="004B4A7B">
        <w:t xml:space="preserve">, with workpiece thicknesses </w:t>
      </w:r>
      <w:r w:rsidRPr="004B4A7B">
        <w:lastRenderedPageBreak/>
        <w:t xml:space="preserve">ranging from 0.5 </w:t>
      </w:r>
      <m:oMath>
        <m:r>
          <w:rPr>
            <w:rFonts w:ascii="Cambria Math" w:hAnsi="Cambria Math"/>
          </w:rPr>
          <m:t>mm</m:t>
        </m:r>
      </m:oMath>
      <w:r w:rsidRPr="004B4A7B">
        <w:t xml:space="preserve"> to 2.5 </w:t>
      </w:r>
      <m:oMath>
        <m:r>
          <w:rPr>
            <w:rFonts w:ascii="Cambria Math" w:hAnsi="Cambria Math"/>
          </w:rPr>
          <m:t>mm</m:t>
        </m:r>
      </m:oMath>
      <w:r w:rsidRPr="004B4A7B">
        <w:t>. If the designed forming de</w:t>
      </w:r>
      <w:proofErr w:type="spellStart"/>
      <w:r w:rsidRPr="004B4A7B">
        <w:t>pth</w:t>
      </w:r>
      <w:proofErr w:type="spellEnd"/>
      <w:r w:rsidRPr="004B4A7B">
        <w:t xml:space="preserve"> is lower than the critical forming depth, wrinkling failure may thus be avoided. By substituting the spinning parameters of each experimental test and the FE model into these contour plots with the corresponding wrinkling conditions to compare the designed forming depth with the critical forming depth, the wrinkling prediction model is thus validated. </w:t>
      </w:r>
    </w:p>
    <w:p w14:paraId="1D44C022" w14:textId="7E120450" w:rsidR="001C4616" w:rsidRDefault="001C4616" w:rsidP="0029468C">
      <w:pPr>
        <w:pStyle w:val="Tablelist"/>
      </w:pPr>
      <w:bookmarkStart w:id="446" w:name="_Toc49864341"/>
      <w:bookmarkStart w:id="447" w:name="_Toc49864846"/>
      <w:r w:rsidRPr="004B4A7B">
        <w:t>Table 6.8 Validation of analytical wrinkling prediction model at a spin ratio of 0.73</w:t>
      </w:r>
      <w:bookmarkEnd w:id="446"/>
      <w:bookmarkEnd w:id="447"/>
    </w:p>
    <w:tbl>
      <w:tblPr>
        <w:tblStyle w:val="27"/>
        <w:tblW w:w="8221" w:type="dxa"/>
        <w:jc w:val="right"/>
        <w:tblLook w:val="04A0" w:firstRow="1" w:lastRow="0" w:firstColumn="1" w:lastColumn="0" w:noHBand="0" w:noVBand="1"/>
      </w:tblPr>
      <w:tblGrid>
        <w:gridCol w:w="1034"/>
        <w:gridCol w:w="1583"/>
        <w:gridCol w:w="1822"/>
        <w:gridCol w:w="2247"/>
        <w:gridCol w:w="1535"/>
      </w:tblGrid>
      <w:tr w:rsidR="00A0796A" w:rsidRPr="00A0796A" w14:paraId="78A9EAB3" w14:textId="77777777" w:rsidTr="00A0796A">
        <w:trPr>
          <w:cnfStyle w:val="100000000000" w:firstRow="1" w:lastRow="0" w:firstColumn="0" w:lastColumn="0" w:oddVBand="0" w:evenVBand="0" w:oddHBand="0"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034" w:type="dxa"/>
            <w:tcBorders>
              <w:bottom w:val="single" w:sz="4" w:space="0" w:color="auto"/>
            </w:tcBorders>
          </w:tcPr>
          <w:p w14:paraId="06143CDA" w14:textId="77777777" w:rsidR="00A0796A" w:rsidRPr="00A0796A" w:rsidRDefault="00A0796A" w:rsidP="00A0796A">
            <w:pPr>
              <w:ind w:left="0"/>
              <w:jc w:val="center"/>
              <w:rPr>
                <w:sz w:val="21"/>
                <w:szCs w:val="21"/>
              </w:rPr>
            </w:pPr>
            <w:r w:rsidRPr="00A0796A">
              <w:rPr>
                <w:sz w:val="21"/>
                <w:szCs w:val="21"/>
              </w:rPr>
              <w:t>Point Number</w:t>
            </w:r>
          </w:p>
        </w:tc>
        <w:tc>
          <w:tcPr>
            <w:tcW w:w="1583" w:type="dxa"/>
            <w:tcBorders>
              <w:bottom w:val="single" w:sz="4" w:space="0" w:color="auto"/>
            </w:tcBorders>
          </w:tcPr>
          <w:p w14:paraId="516F1D2F" w14:textId="77777777" w:rsidR="00A0796A" w:rsidRPr="00A0796A" w:rsidRDefault="00A0796A" w:rsidP="00A0796A">
            <w:pPr>
              <w:ind w:left="0"/>
              <w:jc w:val="center"/>
              <w:cnfStyle w:val="100000000000" w:firstRow="1" w:lastRow="0" w:firstColumn="0" w:lastColumn="0" w:oddVBand="0" w:evenVBand="0" w:oddHBand="0" w:evenHBand="0" w:firstRowFirstColumn="0" w:firstRowLastColumn="0" w:lastRowFirstColumn="0" w:lastRowLastColumn="0"/>
              <w:rPr>
                <w:sz w:val="21"/>
                <w:szCs w:val="21"/>
              </w:rPr>
            </w:pPr>
            <w:r w:rsidRPr="00A0796A">
              <w:rPr>
                <w:sz w:val="21"/>
                <w:szCs w:val="21"/>
              </w:rPr>
              <w:t>Number of Test/Model</w:t>
            </w:r>
          </w:p>
        </w:tc>
        <w:tc>
          <w:tcPr>
            <w:tcW w:w="1822" w:type="dxa"/>
            <w:tcBorders>
              <w:bottom w:val="single" w:sz="4" w:space="0" w:color="auto"/>
            </w:tcBorders>
          </w:tcPr>
          <w:p w14:paraId="2EBF7170" w14:textId="77777777" w:rsidR="00A0796A" w:rsidRPr="00A0796A" w:rsidRDefault="00A0796A" w:rsidP="00A0796A">
            <w:pPr>
              <w:ind w:left="0"/>
              <w:jc w:val="center"/>
              <w:cnfStyle w:val="100000000000" w:firstRow="1" w:lastRow="0" w:firstColumn="0" w:lastColumn="0" w:oddVBand="0" w:evenVBand="0" w:oddHBand="0" w:evenHBand="0" w:firstRowFirstColumn="0" w:firstRowLastColumn="0" w:lastRowFirstColumn="0" w:lastRowLastColumn="0"/>
              <w:rPr>
                <w:sz w:val="21"/>
                <w:szCs w:val="21"/>
              </w:rPr>
            </w:pPr>
            <w:r w:rsidRPr="00A0796A">
              <w:rPr>
                <w:sz w:val="21"/>
                <w:szCs w:val="21"/>
              </w:rPr>
              <w:t>Designed Forming Depth (</w:t>
            </w:r>
            <m:oMath>
              <m:r>
                <m:rPr>
                  <m:sty m:val="bi"/>
                </m:rPr>
                <w:rPr>
                  <w:rFonts w:ascii="Cambria Math" w:hAnsi="Cambria Math"/>
                  <w:sz w:val="21"/>
                  <w:szCs w:val="21"/>
                </w:rPr>
                <m:t>mm</m:t>
              </m:r>
            </m:oMath>
            <w:r w:rsidRPr="00A0796A">
              <w:rPr>
                <w:sz w:val="21"/>
                <w:szCs w:val="21"/>
              </w:rPr>
              <w:t>)</w:t>
            </w:r>
          </w:p>
        </w:tc>
        <w:tc>
          <w:tcPr>
            <w:tcW w:w="2247" w:type="dxa"/>
            <w:tcBorders>
              <w:bottom w:val="single" w:sz="4" w:space="0" w:color="auto"/>
            </w:tcBorders>
          </w:tcPr>
          <w:p w14:paraId="016F959B" w14:textId="511ED755" w:rsidR="00A0796A" w:rsidRPr="00A0796A" w:rsidRDefault="00A0796A" w:rsidP="00A0796A">
            <w:pPr>
              <w:ind w:left="0"/>
              <w:jc w:val="center"/>
              <w:cnfStyle w:val="100000000000" w:firstRow="1" w:lastRow="0" w:firstColumn="0" w:lastColumn="0" w:oddVBand="0" w:evenVBand="0" w:oddHBand="0" w:evenHBand="0" w:firstRowFirstColumn="0" w:firstRowLastColumn="0" w:lastRowFirstColumn="0" w:lastRowLastColumn="0"/>
              <w:rPr>
                <w:sz w:val="21"/>
                <w:szCs w:val="21"/>
              </w:rPr>
            </w:pPr>
            <w:r w:rsidRPr="00A0796A">
              <w:rPr>
                <w:sz w:val="21"/>
                <w:szCs w:val="21"/>
              </w:rPr>
              <w:t>Critical Forming Depth Region (</w:t>
            </w:r>
            <m:oMath>
              <m:r>
                <m:rPr>
                  <m:sty m:val="bi"/>
                </m:rPr>
                <w:rPr>
                  <w:rFonts w:ascii="Cambria Math" w:hAnsi="Cambria Math"/>
                  <w:sz w:val="21"/>
                  <w:szCs w:val="21"/>
                </w:rPr>
                <m:t>mm</m:t>
              </m:r>
            </m:oMath>
            <w:r w:rsidRPr="00A0796A">
              <w:rPr>
                <w:sz w:val="21"/>
                <w:szCs w:val="21"/>
              </w:rPr>
              <w:t>)</w:t>
            </w:r>
          </w:p>
        </w:tc>
        <w:tc>
          <w:tcPr>
            <w:tcW w:w="1535" w:type="dxa"/>
            <w:tcBorders>
              <w:bottom w:val="single" w:sz="4" w:space="0" w:color="auto"/>
            </w:tcBorders>
          </w:tcPr>
          <w:p w14:paraId="30CB0C76" w14:textId="77777777" w:rsidR="00A0796A" w:rsidRPr="00A0796A" w:rsidRDefault="00A0796A" w:rsidP="00A0796A">
            <w:pPr>
              <w:ind w:left="0"/>
              <w:jc w:val="center"/>
              <w:cnfStyle w:val="100000000000" w:firstRow="1" w:lastRow="0" w:firstColumn="0" w:lastColumn="0" w:oddVBand="0" w:evenVBand="0" w:oddHBand="0" w:evenHBand="0" w:firstRowFirstColumn="0" w:firstRowLastColumn="0" w:lastRowFirstColumn="0" w:lastRowLastColumn="0"/>
              <w:rPr>
                <w:sz w:val="21"/>
                <w:szCs w:val="21"/>
              </w:rPr>
            </w:pPr>
            <w:r w:rsidRPr="00A0796A">
              <w:rPr>
                <w:sz w:val="21"/>
                <w:szCs w:val="21"/>
              </w:rPr>
              <w:t>Wrinkling Condition</w:t>
            </w:r>
          </w:p>
        </w:tc>
      </w:tr>
      <w:tr w:rsidR="00A0796A" w:rsidRPr="00A0796A" w14:paraId="6F640440" w14:textId="77777777" w:rsidTr="00A0796A">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034" w:type="dxa"/>
            <w:tcBorders>
              <w:top w:val="single" w:sz="4" w:space="0" w:color="auto"/>
            </w:tcBorders>
          </w:tcPr>
          <w:p w14:paraId="299DC695" w14:textId="77777777" w:rsidR="00A0796A" w:rsidRPr="00A0796A" w:rsidRDefault="00A0796A" w:rsidP="00A0796A">
            <w:pPr>
              <w:ind w:left="0"/>
              <w:jc w:val="center"/>
              <w:rPr>
                <w:sz w:val="21"/>
                <w:szCs w:val="21"/>
              </w:rPr>
            </w:pPr>
            <w:r w:rsidRPr="00A0796A">
              <w:rPr>
                <w:sz w:val="21"/>
                <w:szCs w:val="21"/>
              </w:rPr>
              <w:t>A</w:t>
            </w:r>
          </w:p>
        </w:tc>
        <w:tc>
          <w:tcPr>
            <w:tcW w:w="1583" w:type="dxa"/>
            <w:tcBorders>
              <w:top w:val="single" w:sz="4" w:space="0" w:color="auto"/>
            </w:tcBorders>
          </w:tcPr>
          <w:p w14:paraId="24D8136E"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No.13</w:t>
            </w:r>
          </w:p>
        </w:tc>
        <w:tc>
          <w:tcPr>
            <w:tcW w:w="1822" w:type="dxa"/>
            <w:tcBorders>
              <w:top w:val="single" w:sz="4" w:space="0" w:color="auto"/>
            </w:tcBorders>
          </w:tcPr>
          <w:p w14:paraId="106E1983"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25</w:t>
            </w:r>
          </w:p>
        </w:tc>
        <w:tc>
          <w:tcPr>
            <w:tcW w:w="2247" w:type="dxa"/>
            <w:tcBorders>
              <w:top w:val="single" w:sz="4" w:space="0" w:color="auto"/>
            </w:tcBorders>
          </w:tcPr>
          <w:p w14:paraId="6AD5730E"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(25,30)</w:t>
            </w:r>
          </w:p>
        </w:tc>
        <w:tc>
          <w:tcPr>
            <w:tcW w:w="1535" w:type="dxa"/>
            <w:tcBorders>
              <w:top w:val="single" w:sz="4" w:space="0" w:color="auto"/>
            </w:tcBorders>
          </w:tcPr>
          <w:p w14:paraId="19ABD055"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No wrinkling</w:t>
            </w:r>
          </w:p>
        </w:tc>
      </w:tr>
      <w:tr w:rsidR="00A0796A" w:rsidRPr="00A0796A" w14:paraId="10ED081C" w14:textId="77777777" w:rsidTr="00A0796A">
        <w:trPr>
          <w:jc w:val="right"/>
        </w:trPr>
        <w:tc>
          <w:tcPr>
            <w:cnfStyle w:val="001000000000" w:firstRow="0" w:lastRow="0" w:firstColumn="1" w:lastColumn="0" w:oddVBand="0" w:evenVBand="0" w:oddHBand="0" w:evenHBand="0" w:firstRowFirstColumn="0" w:firstRowLastColumn="0" w:lastRowFirstColumn="0" w:lastRowLastColumn="0"/>
            <w:tcW w:w="1034" w:type="dxa"/>
            <w:shd w:val="clear" w:color="auto" w:fill="auto"/>
          </w:tcPr>
          <w:p w14:paraId="6B03EE01" w14:textId="77777777" w:rsidR="00A0796A" w:rsidRPr="00A0796A" w:rsidRDefault="00A0796A" w:rsidP="00A0796A">
            <w:pPr>
              <w:ind w:left="0"/>
              <w:jc w:val="center"/>
              <w:rPr>
                <w:sz w:val="21"/>
                <w:szCs w:val="21"/>
              </w:rPr>
            </w:pPr>
            <w:r w:rsidRPr="00A0796A">
              <w:rPr>
                <w:sz w:val="21"/>
                <w:szCs w:val="21"/>
              </w:rPr>
              <w:t>B</w:t>
            </w:r>
          </w:p>
        </w:tc>
        <w:tc>
          <w:tcPr>
            <w:tcW w:w="1583" w:type="dxa"/>
            <w:shd w:val="clear" w:color="auto" w:fill="auto"/>
          </w:tcPr>
          <w:p w14:paraId="10CE85CA"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No.10</w:t>
            </w:r>
          </w:p>
        </w:tc>
        <w:tc>
          <w:tcPr>
            <w:tcW w:w="1822" w:type="dxa"/>
            <w:shd w:val="clear" w:color="auto" w:fill="auto"/>
          </w:tcPr>
          <w:p w14:paraId="5DEF5FBC"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25</w:t>
            </w:r>
          </w:p>
        </w:tc>
        <w:tc>
          <w:tcPr>
            <w:tcW w:w="2247" w:type="dxa"/>
            <w:shd w:val="clear" w:color="auto" w:fill="auto"/>
          </w:tcPr>
          <w:p w14:paraId="4338A8D5"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&lt;25</w:t>
            </w:r>
          </w:p>
        </w:tc>
        <w:tc>
          <w:tcPr>
            <w:tcW w:w="1535" w:type="dxa"/>
            <w:shd w:val="clear" w:color="auto" w:fill="auto"/>
          </w:tcPr>
          <w:p w14:paraId="6FB1BEAE"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Wrinkling</w:t>
            </w:r>
          </w:p>
        </w:tc>
      </w:tr>
      <w:tr w:rsidR="00A0796A" w:rsidRPr="00A0796A" w14:paraId="1A91E053" w14:textId="77777777" w:rsidTr="00A0796A">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034" w:type="dxa"/>
          </w:tcPr>
          <w:p w14:paraId="705CC70D" w14:textId="77777777" w:rsidR="00A0796A" w:rsidRPr="00A0796A" w:rsidRDefault="00A0796A" w:rsidP="00A0796A">
            <w:pPr>
              <w:ind w:left="0"/>
              <w:jc w:val="center"/>
              <w:rPr>
                <w:sz w:val="21"/>
                <w:szCs w:val="21"/>
              </w:rPr>
            </w:pPr>
            <w:r w:rsidRPr="00A0796A">
              <w:rPr>
                <w:sz w:val="21"/>
                <w:szCs w:val="21"/>
              </w:rPr>
              <w:t>C</w:t>
            </w:r>
          </w:p>
        </w:tc>
        <w:tc>
          <w:tcPr>
            <w:tcW w:w="1583" w:type="dxa"/>
          </w:tcPr>
          <w:p w14:paraId="324D365C"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No.11</w:t>
            </w:r>
          </w:p>
        </w:tc>
        <w:tc>
          <w:tcPr>
            <w:tcW w:w="1822" w:type="dxa"/>
          </w:tcPr>
          <w:p w14:paraId="572B2BFB"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25</w:t>
            </w:r>
          </w:p>
        </w:tc>
        <w:tc>
          <w:tcPr>
            <w:tcW w:w="2247" w:type="dxa"/>
          </w:tcPr>
          <w:p w14:paraId="2E431DBE"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&lt;25</w:t>
            </w:r>
          </w:p>
        </w:tc>
        <w:tc>
          <w:tcPr>
            <w:tcW w:w="1535" w:type="dxa"/>
          </w:tcPr>
          <w:p w14:paraId="5FD8C888"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Wrinkling</w:t>
            </w:r>
          </w:p>
        </w:tc>
      </w:tr>
      <w:tr w:rsidR="00A0796A" w:rsidRPr="00A0796A" w14:paraId="50472373" w14:textId="77777777" w:rsidTr="00A0796A">
        <w:trPr>
          <w:jc w:val="right"/>
        </w:trPr>
        <w:tc>
          <w:tcPr>
            <w:cnfStyle w:val="001000000000" w:firstRow="0" w:lastRow="0" w:firstColumn="1" w:lastColumn="0" w:oddVBand="0" w:evenVBand="0" w:oddHBand="0" w:evenHBand="0" w:firstRowFirstColumn="0" w:firstRowLastColumn="0" w:lastRowFirstColumn="0" w:lastRowLastColumn="0"/>
            <w:tcW w:w="1034" w:type="dxa"/>
            <w:vMerge w:val="restart"/>
            <w:shd w:val="clear" w:color="auto" w:fill="auto"/>
          </w:tcPr>
          <w:p w14:paraId="69579E9A" w14:textId="77777777" w:rsidR="00A0796A" w:rsidRPr="00A0796A" w:rsidRDefault="00A0796A" w:rsidP="00A0796A">
            <w:pPr>
              <w:ind w:left="0"/>
              <w:jc w:val="center"/>
              <w:rPr>
                <w:sz w:val="21"/>
                <w:szCs w:val="21"/>
              </w:rPr>
            </w:pPr>
            <w:r w:rsidRPr="00A0796A">
              <w:rPr>
                <w:sz w:val="21"/>
                <w:szCs w:val="21"/>
              </w:rPr>
              <w:t>D</w:t>
            </w:r>
          </w:p>
        </w:tc>
        <w:tc>
          <w:tcPr>
            <w:tcW w:w="1583" w:type="dxa"/>
            <w:shd w:val="clear" w:color="auto" w:fill="auto"/>
          </w:tcPr>
          <w:p w14:paraId="616C5A9A"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No.17</w:t>
            </w:r>
          </w:p>
        </w:tc>
        <w:tc>
          <w:tcPr>
            <w:tcW w:w="1822" w:type="dxa"/>
            <w:shd w:val="clear" w:color="auto" w:fill="auto"/>
          </w:tcPr>
          <w:p w14:paraId="14DCABED"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25</w:t>
            </w:r>
          </w:p>
        </w:tc>
        <w:tc>
          <w:tcPr>
            <w:tcW w:w="2247" w:type="dxa"/>
            <w:shd w:val="clear" w:color="auto" w:fill="auto"/>
          </w:tcPr>
          <w:p w14:paraId="70BC5EBD"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(25,30)</w:t>
            </w:r>
          </w:p>
        </w:tc>
        <w:tc>
          <w:tcPr>
            <w:tcW w:w="1535" w:type="dxa"/>
            <w:shd w:val="clear" w:color="auto" w:fill="auto"/>
          </w:tcPr>
          <w:p w14:paraId="058B68FB"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No wrinkling</w:t>
            </w:r>
          </w:p>
        </w:tc>
      </w:tr>
      <w:tr w:rsidR="00A0796A" w:rsidRPr="00A0796A" w14:paraId="7E46D6FD" w14:textId="77777777" w:rsidTr="00A0796A">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034" w:type="dxa"/>
            <w:vMerge/>
          </w:tcPr>
          <w:p w14:paraId="5427CA71" w14:textId="77777777" w:rsidR="00A0796A" w:rsidRPr="00A0796A" w:rsidRDefault="00A0796A" w:rsidP="00A0796A">
            <w:pPr>
              <w:jc w:val="center"/>
              <w:rPr>
                <w:sz w:val="21"/>
                <w:szCs w:val="21"/>
              </w:rPr>
            </w:pPr>
          </w:p>
        </w:tc>
        <w:tc>
          <w:tcPr>
            <w:tcW w:w="1583" w:type="dxa"/>
          </w:tcPr>
          <w:p w14:paraId="158E3ED3"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No.18</w:t>
            </w:r>
          </w:p>
        </w:tc>
        <w:tc>
          <w:tcPr>
            <w:tcW w:w="1822" w:type="dxa"/>
          </w:tcPr>
          <w:p w14:paraId="0D0CDC1A"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40</w:t>
            </w:r>
          </w:p>
        </w:tc>
        <w:tc>
          <w:tcPr>
            <w:tcW w:w="2247" w:type="dxa"/>
          </w:tcPr>
          <w:p w14:paraId="416494CE"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(25,30)</w:t>
            </w:r>
          </w:p>
        </w:tc>
        <w:tc>
          <w:tcPr>
            <w:tcW w:w="1535" w:type="dxa"/>
          </w:tcPr>
          <w:p w14:paraId="4AAD87FD"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Wrinkling</w:t>
            </w:r>
          </w:p>
        </w:tc>
      </w:tr>
      <w:tr w:rsidR="00A0796A" w:rsidRPr="00A0796A" w14:paraId="58B5D9EE" w14:textId="77777777" w:rsidTr="00A0796A">
        <w:trPr>
          <w:jc w:val="right"/>
        </w:trPr>
        <w:tc>
          <w:tcPr>
            <w:cnfStyle w:val="001000000000" w:firstRow="0" w:lastRow="0" w:firstColumn="1" w:lastColumn="0" w:oddVBand="0" w:evenVBand="0" w:oddHBand="0" w:evenHBand="0" w:firstRowFirstColumn="0" w:firstRowLastColumn="0" w:lastRowFirstColumn="0" w:lastRowLastColumn="0"/>
            <w:tcW w:w="1034" w:type="dxa"/>
            <w:vMerge w:val="restart"/>
            <w:shd w:val="clear" w:color="auto" w:fill="BFBFBF" w:themeFill="background1" w:themeFillShade="BF"/>
          </w:tcPr>
          <w:p w14:paraId="7EB29F31" w14:textId="77777777" w:rsidR="00A0796A" w:rsidRPr="00A0796A" w:rsidRDefault="00A0796A" w:rsidP="00A0796A">
            <w:pPr>
              <w:ind w:left="0"/>
              <w:jc w:val="center"/>
              <w:rPr>
                <w:sz w:val="21"/>
                <w:szCs w:val="21"/>
              </w:rPr>
            </w:pPr>
            <w:r w:rsidRPr="00A0796A">
              <w:rPr>
                <w:sz w:val="21"/>
                <w:szCs w:val="21"/>
              </w:rPr>
              <w:t>E</w:t>
            </w:r>
          </w:p>
        </w:tc>
        <w:tc>
          <w:tcPr>
            <w:tcW w:w="1583" w:type="dxa"/>
          </w:tcPr>
          <w:p w14:paraId="25922199"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M1</w:t>
            </w:r>
          </w:p>
        </w:tc>
        <w:tc>
          <w:tcPr>
            <w:tcW w:w="1822" w:type="dxa"/>
          </w:tcPr>
          <w:p w14:paraId="721FBBBA"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25</w:t>
            </w:r>
          </w:p>
        </w:tc>
        <w:tc>
          <w:tcPr>
            <w:tcW w:w="2247" w:type="dxa"/>
          </w:tcPr>
          <w:p w14:paraId="4671C3E8"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&lt;25</w:t>
            </w:r>
          </w:p>
        </w:tc>
        <w:tc>
          <w:tcPr>
            <w:tcW w:w="1535" w:type="dxa"/>
          </w:tcPr>
          <w:p w14:paraId="15758682"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Wrinkling</w:t>
            </w:r>
          </w:p>
        </w:tc>
      </w:tr>
      <w:tr w:rsidR="00A0796A" w:rsidRPr="00A0796A" w14:paraId="56B27A00" w14:textId="77777777" w:rsidTr="00A0796A">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034" w:type="dxa"/>
            <w:vMerge/>
            <w:shd w:val="clear" w:color="auto" w:fill="BFBFBF" w:themeFill="background1" w:themeFillShade="BF"/>
          </w:tcPr>
          <w:p w14:paraId="53765BD9" w14:textId="77777777" w:rsidR="00A0796A" w:rsidRPr="00A0796A" w:rsidRDefault="00A0796A" w:rsidP="00A0796A">
            <w:pPr>
              <w:jc w:val="center"/>
              <w:rPr>
                <w:sz w:val="21"/>
                <w:szCs w:val="21"/>
              </w:rPr>
            </w:pPr>
          </w:p>
        </w:tc>
        <w:tc>
          <w:tcPr>
            <w:tcW w:w="1583" w:type="dxa"/>
            <w:shd w:val="clear" w:color="auto" w:fill="BFBFBF" w:themeFill="background1" w:themeFillShade="BF"/>
          </w:tcPr>
          <w:p w14:paraId="7EAE6C3E"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M2</w:t>
            </w:r>
          </w:p>
        </w:tc>
        <w:tc>
          <w:tcPr>
            <w:tcW w:w="1822" w:type="dxa"/>
            <w:shd w:val="clear" w:color="auto" w:fill="BFBFBF" w:themeFill="background1" w:themeFillShade="BF"/>
          </w:tcPr>
          <w:p w14:paraId="047B939E"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40</w:t>
            </w:r>
          </w:p>
        </w:tc>
        <w:tc>
          <w:tcPr>
            <w:tcW w:w="2247" w:type="dxa"/>
            <w:shd w:val="clear" w:color="auto" w:fill="BFBFBF" w:themeFill="background1" w:themeFillShade="BF"/>
          </w:tcPr>
          <w:p w14:paraId="13DAC913"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&lt;25</w:t>
            </w:r>
          </w:p>
        </w:tc>
        <w:tc>
          <w:tcPr>
            <w:tcW w:w="1535" w:type="dxa"/>
            <w:shd w:val="clear" w:color="auto" w:fill="BFBFBF" w:themeFill="background1" w:themeFillShade="BF"/>
          </w:tcPr>
          <w:p w14:paraId="4B60ABFA"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Wrinkling</w:t>
            </w:r>
          </w:p>
        </w:tc>
      </w:tr>
      <w:tr w:rsidR="00A0796A" w:rsidRPr="00A0796A" w14:paraId="25F5D511" w14:textId="77777777" w:rsidTr="00A0796A">
        <w:trPr>
          <w:jc w:val="right"/>
        </w:trPr>
        <w:tc>
          <w:tcPr>
            <w:cnfStyle w:val="001000000000" w:firstRow="0" w:lastRow="0" w:firstColumn="1" w:lastColumn="0" w:oddVBand="0" w:evenVBand="0" w:oddHBand="0" w:evenHBand="0" w:firstRowFirstColumn="0" w:firstRowLastColumn="0" w:lastRowFirstColumn="0" w:lastRowLastColumn="0"/>
            <w:tcW w:w="1034" w:type="dxa"/>
            <w:shd w:val="clear" w:color="auto" w:fill="auto"/>
          </w:tcPr>
          <w:p w14:paraId="17FF2639" w14:textId="77777777" w:rsidR="00A0796A" w:rsidRPr="00A0796A" w:rsidRDefault="00A0796A" w:rsidP="00A0796A">
            <w:pPr>
              <w:ind w:left="0"/>
              <w:jc w:val="center"/>
              <w:rPr>
                <w:sz w:val="21"/>
                <w:szCs w:val="21"/>
              </w:rPr>
            </w:pPr>
            <w:r w:rsidRPr="00A0796A">
              <w:rPr>
                <w:sz w:val="21"/>
                <w:szCs w:val="21"/>
              </w:rPr>
              <w:t>F</w:t>
            </w:r>
          </w:p>
        </w:tc>
        <w:tc>
          <w:tcPr>
            <w:tcW w:w="1583" w:type="dxa"/>
            <w:shd w:val="clear" w:color="auto" w:fill="auto"/>
          </w:tcPr>
          <w:p w14:paraId="326A127A"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No.12</w:t>
            </w:r>
          </w:p>
        </w:tc>
        <w:tc>
          <w:tcPr>
            <w:tcW w:w="1822" w:type="dxa"/>
            <w:shd w:val="clear" w:color="auto" w:fill="auto"/>
          </w:tcPr>
          <w:p w14:paraId="2A53ADE2"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25</w:t>
            </w:r>
          </w:p>
        </w:tc>
        <w:tc>
          <w:tcPr>
            <w:tcW w:w="2247" w:type="dxa"/>
            <w:shd w:val="clear" w:color="auto" w:fill="auto"/>
          </w:tcPr>
          <w:p w14:paraId="67428F97"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&lt;25</w:t>
            </w:r>
          </w:p>
        </w:tc>
        <w:tc>
          <w:tcPr>
            <w:tcW w:w="1535" w:type="dxa"/>
            <w:shd w:val="clear" w:color="auto" w:fill="auto"/>
          </w:tcPr>
          <w:p w14:paraId="7F8B818C"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Wrinkling</w:t>
            </w:r>
          </w:p>
        </w:tc>
      </w:tr>
      <w:tr w:rsidR="00A0796A" w:rsidRPr="00A0796A" w14:paraId="1C20C86E" w14:textId="77777777" w:rsidTr="00A0796A">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034" w:type="dxa"/>
            <w:vMerge w:val="restart"/>
            <w:shd w:val="clear" w:color="auto" w:fill="BFBFBF" w:themeFill="background1" w:themeFillShade="BF"/>
          </w:tcPr>
          <w:p w14:paraId="62FBB4BB" w14:textId="77777777" w:rsidR="00A0796A" w:rsidRPr="00A0796A" w:rsidRDefault="00A0796A" w:rsidP="00A0796A">
            <w:pPr>
              <w:ind w:left="0"/>
              <w:jc w:val="center"/>
              <w:rPr>
                <w:sz w:val="21"/>
                <w:szCs w:val="21"/>
              </w:rPr>
            </w:pPr>
            <w:r w:rsidRPr="00A0796A">
              <w:rPr>
                <w:sz w:val="21"/>
                <w:szCs w:val="21"/>
              </w:rPr>
              <w:t>G</w:t>
            </w:r>
          </w:p>
        </w:tc>
        <w:tc>
          <w:tcPr>
            <w:tcW w:w="1583" w:type="dxa"/>
            <w:shd w:val="clear" w:color="auto" w:fill="BFBFBF" w:themeFill="background1" w:themeFillShade="BF"/>
          </w:tcPr>
          <w:p w14:paraId="6D5155AE"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M3</w:t>
            </w:r>
          </w:p>
        </w:tc>
        <w:tc>
          <w:tcPr>
            <w:tcW w:w="1822" w:type="dxa"/>
            <w:shd w:val="clear" w:color="auto" w:fill="BFBFBF" w:themeFill="background1" w:themeFillShade="BF"/>
          </w:tcPr>
          <w:p w14:paraId="6450D5B1"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25</w:t>
            </w:r>
          </w:p>
        </w:tc>
        <w:tc>
          <w:tcPr>
            <w:tcW w:w="2247" w:type="dxa"/>
            <w:shd w:val="clear" w:color="auto" w:fill="BFBFBF" w:themeFill="background1" w:themeFillShade="BF"/>
          </w:tcPr>
          <w:p w14:paraId="0C22CD48"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(25,30)</w:t>
            </w:r>
          </w:p>
        </w:tc>
        <w:tc>
          <w:tcPr>
            <w:tcW w:w="1535" w:type="dxa"/>
            <w:shd w:val="clear" w:color="auto" w:fill="BFBFBF" w:themeFill="background1" w:themeFillShade="BF"/>
          </w:tcPr>
          <w:p w14:paraId="2E29FECD"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No Wrinkling</w:t>
            </w:r>
          </w:p>
        </w:tc>
      </w:tr>
      <w:tr w:rsidR="00A0796A" w:rsidRPr="00A0796A" w14:paraId="4F2A0751" w14:textId="77777777" w:rsidTr="00A0796A">
        <w:trPr>
          <w:jc w:val="right"/>
        </w:trPr>
        <w:tc>
          <w:tcPr>
            <w:cnfStyle w:val="001000000000" w:firstRow="0" w:lastRow="0" w:firstColumn="1" w:lastColumn="0" w:oddVBand="0" w:evenVBand="0" w:oddHBand="0" w:evenHBand="0" w:firstRowFirstColumn="0" w:firstRowLastColumn="0" w:lastRowFirstColumn="0" w:lastRowLastColumn="0"/>
            <w:tcW w:w="1034" w:type="dxa"/>
            <w:vMerge/>
            <w:shd w:val="clear" w:color="auto" w:fill="D9D9D9" w:themeFill="background1" w:themeFillShade="D9"/>
          </w:tcPr>
          <w:p w14:paraId="30B5E227" w14:textId="77777777" w:rsidR="00A0796A" w:rsidRPr="00A0796A" w:rsidRDefault="00A0796A" w:rsidP="00A0796A">
            <w:pPr>
              <w:jc w:val="center"/>
              <w:rPr>
                <w:sz w:val="21"/>
                <w:szCs w:val="21"/>
              </w:rPr>
            </w:pPr>
          </w:p>
        </w:tc>
        <w:tc>
          <w:tcPr>
            <w:tcW w:w="1583" w:type="dxa"/>
            <w:shd w:val="clear" w:color="auto" w:fill="auto"/>
          </w:tcPr>
          <w:p w14:paraId="4CB1C2DE"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M4</w:t>
            </w:r>
          </w:p>
        </w:tc>
        <w:tc>
          <w:tcPr>
            <w:tcW w:w="1822" w:type="dxa"/>
            <w:shd w:val="clear" w:color="auto" w:fill="auto"/>
          </w:tcPr>
          <w:p w14:paraId="5A8D8A2D"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40</w:t>
            </w:r>
          </w:p>
        </w:tc>
        <w:tc>
          <w:tcPr>
            <w:tcW w:w="2247" w:type="dxa"/>
            <w:shd w:val="clear" w:color="auto" w:fill="auto"/>
          </w:tcPr>
          <w:p w14:paraId="02FABDCA"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(25.30)</w:t>
            </w:r>
          </w:p>
        </w:tc>
        <w:tc>
          <w:tcPr>
            <w:tcW w:w="1535" w:type="dxa"/>
            <w:shd w:val="clear" w:color="auto" w:fill="auto"/>
          </w:tcPr>
          <w:p w14:paraId="684F8EE6"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Wrinkling</w:t>
            </w:r>
          </w:p>
        </w:tc>
      </w:tr>
    </w:tbl>
    <w:p w14:paraId="143C6581" w14:textId="38AAA8A3" w:rsidR="00A0796A" w:rsidRPr="00A0796A" w:rsidRDefault="00A0796A" w:rsidP="0029468C">
      <w:pPr>
        <w:pStyle w:val="Tablelist"/>
        <w:rPr>
          <w:rFonts w:eastAsia="宋体"/>
        </w:rPr>
      </w:pPr>
    </w:p>
    <w:p w14:paraId="5F5755AF" w14:textId="6D6B1B43" w:rsidR="0029468C" w:rsidRPr="004B4A7B" w:rsidRDefault="00303499" w:rsidP="00303499">
      <w:pPr>
        <w:spacing w:before="0" w:line="240" w:lineRule="auto"/>
        <w:ind w:left="0"/>
        <w:jc w:val="left"/>
        <w:rPr>
          <w:b/>
          <w:sz w:val="20"/>
        </w:rPr>
      </w:pPr>
      <w:r w:rsidRPr="004B4A7B">
        <w:br w:type="page"/>
      </w:r>
    </w:p>
    <w:p w14:paraId="0E278152" w14:textId="0BCD2973" w:rsidR="001C4616" w:rsidRPr="004B4A7B" w:rsidRDefault="001C4616" w:rsidP="005B276D">
      <w:pPr>
        <w:pStyle w:val="Tablelist"/>
      </w:pPr>
      <w:bookmarkStart w:id="448" w:name="_Toc49864342"/>
      <w:bookmarkStart w:id="449" w:name="_Toc49864847"/>
      <w:r w:rsidRPr="004B4A7B">
        <w:lastRenderedPageBreak/>
        <w:t>Table 6.9 Validation of analytical wrinkling prediction model at a spin ratio of 0.80</w:t>
      </w:r>
      <w:bookmarkEnd w:id="448"/>
      <w:bookmarkEnd w:id="449"/>
    </w:p>
    <w:tbl>
      <w:tblPr>
        <w:tblStyle w:val="27"/>
        <w:tblW w:w="8221" w:type="dxa"/>
        <w:jc w:val="right"/>
        <w:tblLook w:val="04A0" w:firstRow="1" w:lastRow="0" w:firstColumn="1" w:lastColumn="0" w:noHBand="0" w:noVBand="1"/>
      </w:tblPr>
      <w:tblGrid>
        <w:gridCol w:w="1034"/>
        <w:gridCol w:w="1583"/>
        <w:gridCol w:w="1822"/>
        <w:gridCol w:w="2247"/>
        <w:gridCol w:w="1535"/>
      </w:tblGrid>
      <w:tr w:rsidR="00A0796A" w:rsidRPr="00A0796A" w14:paraId="23F91618" w14:textId="77777777" w:rsidTr="00A0796A">
        <w:trPr>
          <w:cnfStyle w:val="100000000000" w:firstRow="1" w:lastRow="0" w:firstColumn="0" w:lastColumn="0" w:oddVBand="0" w:evenVBand="0" w:oddHBand="0"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034" w:type="dxa"/>
            <w:tcBorders>
              <w:bottom w:val="single" w:sz="4" w:space="0" w:color="auto"/>
            </w:tcBorders>
          </w:tcPr>
          <w:p w14:paraId="428D1B1B" w14:textId="77777777" w:rsidR="00A0796A" w:rsidRPr="00A0796A" w:rsidRDefault="00A0796A" w:rsidP="00A0796A">
            <w:pPr>
              <w:ind w:left="0"/>
              <w:jc w:val="center"/>
              <w:rPr>
                <w:sz w:val="21"/>
                <w:szCs w:val="21"/>
              </w:rPr>
            </w:pPr>
            <w:r w:rsidRPr="00A0796A">
              <w:rPr>
                <w:sz w:val="21"/>
                <w:szCs w:val="21"/>
              </w:rPr>
              <w:t>Point Number</w:t>
            </w:r>
          </w:p>
        </w:tc>
        <w:tc>
          <w:tcPr>
            <w:tcW w:w="1583" w:type="dxa"/>
            <w:tcBorders>
              <w:bottom w:val="single" w:sz="4" w:space="0" w:color="auto"/>
            </w:tcBorders>
          </w:tcPr>
          <w:p w14:paraId="3A55B194" w14:textId="77777777" w:rsidR="00A0796A" w:rsidRPr="00A0796A" w:rsidRDefault="00A0796A" w:rsidP="00A0796A">
            <w:pPr>
              <w:ind w:left="0"/>
              <w:jc w:val="center"/>
              <w:cnfStyle w:val="100000000000" w:firstRow="1" w:lastRow="0" w:firstColumn="0" w:lastColumn="0" w:oddVBand="0" w:evenVBand="0" w:oddHBand="0" w:evenHBand="0" w:firstRowFirstColumn="0" w:firstRowLastColumn="0" w:lastRowFirstColumn="0" w:lastRowLastColumn="0"/>
              <w:rPr>
                <w:sz w:val="21"/>
                <w:szCs w:val="21"/>
              </w:rPr>
            </w:pPr>
            <w:r w:rsidRPr="00A0796A">
              <w:rPr>
                <w:sz w:val="21"/>
                <w:szCs w:val="21"/>
              </w:rPr>
              <w:t>Number of Test/Model</w:t>
            </w:r>
          </w:p>
        </w:tc>
        <w:tc>
          <w:tcPr>
            <w:tcW w:w="1822" w:type="dxa"/>
            <w:tcBorders>
              <w:bottom w:val="single" w:sz="4" w:space="0" w:color="auto"/>
            </w:tcBorders>
          </w:tcPr>
          <w:p w14:paraId="048A3B48" w14:textId="77777777" w:rsidR="00A0796A" w:rsidRPr="00A0796A" w:rsidRDefault="00A0796A" w:rsidP="00A0796A">
            <w:pPr>
              <w:ind w:left="0"/>
              <w:jc w:val="center"/>
              <w:cnfStyle w:val="100000000000" w:firstRow="1" w:lastRow="0" w:firstColumn="0" w:lastColumn="0" w:oddVBand="0" w:evenVBand="0" w:oddHBand="0" w:evenHBand="0" w:firstRowFirstColumn="0" w:firstRowLastColumn="0" w:lastRowFirstColumn="0" w:lastRowLastColumn="0"/>
              <w:rPr>
                <w:sz w:val="21"/>
                <w:szCs w:val="21"/>
              </w:rPr>
            </w:pPr>
            <w:r w:rsidRPr="00A0796A">
              <w:rPr>
                <w:sz w:val="21"/>
                <w:szCs w:val="21"/>
              </w:rPr>
              <w:t>Designed Forming Depth (</w:t>
            </w:r>
            <m:oMath>
              <m:r>
                <m:rPr>
                  <m:sty m:val="bi"/>
                </m:rPr>
                <w:rPr>
                  <w:rFonts w:ascii="Cambria Math" w:hAnsi="Cambria Math"/>
                  <w:sz w:val="21"/>
                  <w:szCs w:val="21"/>
                </w:rPr>
                <m:t>mm</m:t>
              </m:r>
            </m:oMath>
            <w:r w:rsidRPr="00A0796A">
              <w:rPr>
                <w:sz w:val="21"/>
                <w:szCs w:val="21"/>
              </w:rPr>
              <w:t>)</w:t>
            </w:r>
          </w:p>
        </w:tc>
        <w:tc>
          <w:tcPr>
            <w:tcW w:w="2247" w:type="dxa"/>
            <w:tcBorders>
              <w:bottom w:val="single" w:sz="4" w:space="0" w:color="auto"/>
            </w:tcBorders>
          </w:tcPr>
          <w:p w14:paraId="4610FBB1" w14:textId="48D7771D" w:rsidR="00A0796A" w:rsidRPr="00A0796A" w:rsidRDefault="00A0796A" w:rsidP="00A0796A">
            <w:pPr>
              <w:ind w:left="0"/>
              <w:jc w:val="center"/>
              <w:cnfStyle w:val="100000000000" w:firstRow="1" w:lastRow="0" w:firstColumn="0" w:lastColumn="0" w:oddVBand="0" w:evenVBand="0" w:oddHBand="0" w:evenHBand="0" w:firstRowFirstColumn="0" w:firstRowLastColumn="0" w:lastRowFirstColumn="0" w:lastRowLastColumn="0"/>
              <w:rPr>
                <w:b w:val="0"/>
                <w:bCs w:val="0"/>
                <w:sz w:val="21"/>
                <w:szCs w:val="21"/>
              </w:rPr>
            </w:pPr>
            <w:r w:rsidRPr="00A0796A">
              <w:rPr>
                <w:sz w:val="21"/>
                <w:szCs w:val="21"/>
              </w:rPr>
              <w:t>Critical Forming Depth Region (</w:t>
            </w:r>
            <m:oMath>
              <m:r>
                <m:rPr>
                  <m:sty m:val="bi"/>
                </m:rPr>
                <w:rPr>
                  <w:rFonts w:ascii="Cambria Math" w:hAnsi="Cambria Math"/>
                  <w:sz w:val="21"/>
                  <w:szCs w:val="21"/>
                </w:rPr>
                <m:t>mm</m:t>
              </m:r>
            </m:oMath>
            <w:r w:rsidRPr="00A0796A">
              <w:rPr>
                <w:sz w:val="21"/>
                <w:szCs w:val="21"/>
              </w:rPr>
              <w:t>)</w:t>
            </w:r>
          </w:p>
        </w:tc>
        <w:tc>
          <w:tcPr>
            <w:tcW w:w="1535" w:type="dxa"/>
            <w:tcBorders>
              <w:bottom w:val="single" w:sz="4" w:space="0" w:color="auto"/>
            </w:tcBorders>
          </w:tcPr>
          <w:p w14:paraId="14949A88" w14:textId="77777777" w:rsidR="00A0796A" w:rsidRPr="00A0796A" w:rsidRDefault="00A0796A" w:rsidP="00A0796A">
            <w:pPr>
              <w:ind w:left="0"/>
              <w:jc w:val="center"/>
              <w:cnfStyle w:val="100000000000" w:firstRow="1" w:lastRow="0" w:firstColumn="0" w:lastColumn="0" w:oddVBand="0" w:evenVBand="0" w:oddHBand="0" w:evenHBand="0" w:firstRowFirstColumn="0" w:firstRowLastColumn="0" w:lastRowFirstColumn="0" w:lastRowLastColumn="0"/>
              <w:rPr>
                <w:sz w:val="21"/>
                <w:szCs w:val="21"/>
              </w:rPr>
            </w:pPr>
            <w:r w:rsidRPr="00A0796A">
              <w:rPr>
                <w:sz w:val="21"/>
                <w:szCs w:val="21"/>
              </w:rPr>
              <w:t>Wrinkling Condition</w:t>
            </w:r>
          </w:p>
        </w:tc>
      </w:tr>
      <w:tr w:rsidR="00A0796A" w:rsidRPr="00A0796A" w14:paraId="37E3FD82" w14:textId="77777777" w:rsidTr="00A0796A">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034" w:type="dxa"/>
            <w:vMerge w:val="restart"/>
            <w:tcBorders>
              <w:top w:val="single" w:sz="4" w:space="0" w:color="auto"/>
            </w:tcBorders>
          </w:tcPr>
          <w:p w14:paraId="25D16386" w14:textId="77777777" w:rsidR="00A0796A" w:rsidRPr="00A0796A" w:rsidRDefault="00A0796A" w:rsidP="00A0796A">
            <w:pPr>
              <w:ind w:left="0"/>
              <w:jc w:val="center"/>
              <w:rPr>
                <w:sz w:val="21"/>
                <w:szCs w:val="21"/>
              </w:rPr>
            </w:pPr>
            <w:r w:rsidRPr="00A0796A">
              <w:rPr>
                <w:sz w:val="21"/>
                <w:szCs w:val="21"/>
              </w:rPr>
              <w:t>H</w:t>
            </w:r>
          </w:p>
        </w:tc>
        <w:tc>
          <w:tcPr>
            <w:tcW w:w="1583" w:type="dxa"/>
            <w:tcBorders>
              <w:top w:val="single" w:sz="4" w:space="0" w:color="auto"/>
            </w:tcBorders>
          </w:tcPr>
          <w:p w14:paraId="6CE3C61F"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M7</w:t>
            </w:r>
          </w:p>
        </w:tc>
        <w:tc>
          <w:tcPr>
            <w:tcW w:w="1822" w:type="dxa"/>
            <w:tcBorders>
              <w:top w:val="single" w:sz="4" w:space="0" w:color="auto"/>
            </w:tcBorders>
          </w:tcPr>
          <w:p w14:paraId="7934872C"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25</w:t>
            </w:r>
          </w:p>
        </w:tc>
        <w:tc>
          <w:tcPr>
            <w:tcW w:w="2247" w:type="dxa"/>
            <w:tcBorders>
              <w:top w:val="single" w:sz="4" w:space="0" w:color="auto"/>
            </w:tcBorders>
          </w:tcPr>
          <w:p w14:paraId="6F32A32F"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(35,40)</w:t>
            </w:r>
          </w:p>
        </w:tc>
        <w:tc>
          <w:tcPr>
            <w:tcW w:w="1535" w:type="dxa"/>
            <w:tcBorders>
              <w:top w:val="single" w:sz="4" w:space="0" w:color="auto"/>
            </w:tcBorders>
          </w:tcPr>
          <w:p w14:paraId="04AB3A30"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No wrinkling</w:t>
            </w:r>
          </w:p>
        </w:tc>
      </w:tr>
      <w:tr w:rsidR="00A0796A" w:rsidRPr="00A0796A" w14:paraId="686852B1" w14:textId="77777777" w:rsidTr="00A0796A">
        <w:trPr>
          <w:jc w:val="right"/>
        </w:trPr>
        <w:tc>
          <w:tcPr>
            <w:cnfStyle w:val="001000000000" w:firstRow="0" w:lastRow="0" w:firstColumn="1" w:lastColumn="0" w:oddVBand="0" w:evenVBand="0" w:oddHBand="0" w:evenHBand="0" w:firstRowFirstColumn="0" w:firstRowLastColumn="0" w:lastRowFirstColumn="0" w:lastRowLastColumn="0"/>
            <w:tcW w:w="1034" w:type="dxa"/>
            <w:vMerge/>
          </w:tcPr>
          <w:p w14:paraId="4081354D" w14:textId="77777777" w:rsidR="00A0796A" w:rsidRPr="00A0796A" w:rsidRDefault="00A0796A" w:rsidP="00A0796A">
            <w:pPr>
              <w:jc w:val="center"/>
              <w:rPr>
                <w:sz w:val="21"/>
                <w:szCs w:val="21"/>
              </w:rPr>
            </w:pPr>
          </w:p>
        </w:tc>
        <w:tc>
          <w:tcPr>
            <w:tcW w:w="1583" w:type="dxa"/>
            <w:shd w:val="clear" w:color="auto" w:fill="auto"/>
          </w:tcPr>
          <w:p w14:paraId="37E692FB"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M8</w:t>
            </w:r>
          </w:p>
        </w:tc>
        <w:tc>
          <w:tcPr>
            <w:tcW w:w="1822" w:type="dxa"/>
            <w:shd w:val="clear" w:color="auto" w:fill="auto"/>
          </w:tcPr>
          <w:p w14:paraId="23A17004"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40</w:t>
            </w:r>
          </w:p>
        </w:tc>
        <w:tc>
          <w:tcPr>
            <w:tcW w:w="2247" w:type="dxa"/>
            <w:shd w:val="clear" w:color="auto" w:fill="auto"/>
          </w:tcPr>
          <w:p w14:paraId="03531236"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(35,40)</w:t>
            </w:r>
          </w:p>
        </w:tc>
        <w:tc>
          <w:tcPr>
            <w:tcW w:w="1535" w:type="dxa"/>
            <w:shd w:val="clear" w:color="auto" w:fill="auto"/>
          </w:tcPr>
          <w:p w14:paraId="24EE6368"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Wrinkling</w:t>
            </w:r>
          </w:p>
        </w:tc>
      </w:tr>
      <w:tr w:rsidR="00A0796A" w:rsidRPr="00A0796A" w14:paraId="135A3ADC" w14:textId="77777777" w:rsidTr="00A0796A">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034" w:type="dxa"/>
            <w:vMerge/>
          </w:tcPr>
          <w:p w14:paraId="05392CD7" w14:textId="77777777" w:rsidR="00A0796A" w:rsidRPr="00A0796A" w:rsidRDefault="00A0796A" w:rsidP="00A0796A">
            <w:pPr>
              <w:jc w:val="center"/>
              <w:rPr>
                <w:sz w:val="21"/>
                <w:szCs w:val="21"/>
              </w:rPr>
            </w:pPr>
          </w:p>
        </w:tc>
        <w:tc>
          <w:tcPr>
            <w:tcW w:w="1583" w:type="dxa"/>
          </w:tcPr>
          <w:p w14:paraId="7D79F417"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No.16</w:t>
            </w:r>
          </w:p>
        </w:tc>
        <w:tc>
          <w:tcPr>
            <w:tcW w:w="1822" w:type="dxa"/>
          </w:tcPr>
          <w:p w14:paraId="4A961B34"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40</w:t>
            </w:r>
          </w:p>
        </w:tc>
        <w:tc>
          <w:tcPr>
            <w:tcW w:w="2247" w:type="dxa"/>
          </w:tcPr>
          <w:p w14:paraId="7B9E75AD"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(35,40)</w:t>
            </w:r>
          </w:p>
        </w:tc>
        <w:tc>
          <w:tcPr>
            <w:tcW w:w="1535" w:type="dxa"/>
          </w:tcPr>
          <w:p w14:paraId="09155B3F"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Wrinkling</w:t>
            </w:r>
          </w:p>
        </w:tc>
      </w:tr>
      <w:tr w:rsidR="00A0796A" w:rsidRPr="00A0796A" w14:paraId="38C9ABC6" w14:textId="77777777" w:rsidTr="00A0796A">
        <w:trPr>
          <w:jc w:val="right"/>
        </w:trPr>
        <w:tc>
          <w:tcPr>
            <w:cnfStyle w:val="001000000000" w:firstRow="0" w:lastRow="0" w:firstColumn="1" w:lastColumn="0" w:oddVBand="0" w:evenVBand="0" w:oddHBand="0" w:evenHBand="0" w:firstRowFirstColumn="0" w:firstRowLastColumn="0" w:lastRowFirstColumn="0" w:lastRowLastColumn="0"/>
            <w:tcW w:w="1034" w:type="dxa"/>
            <w:vMerge/>
          </w:tcPr>
          <w:p w14:paraId="0790BB87" w14:textId="77777777" w:rsidR="00A0796A" w:rsidRPr="00A0796A" w:rsidRDefault="00A0796A" w:rsidP="00A0796A">
            <w:pPr>
              <w:jc w:val="center"/>
              <w:rPr>
                <w:sz w:val="21"/>
                <w:szCs w:val="21"/>
              </w:rPr>
            </w:pPr>
          </w:p>
        </w:tc>
        <w:tc>
          <w:tcPr>
            <w:tcW w:w="1583" w:type="dxa"/>
            <w:shd w:val="clear" w:color="auto" w:fill="auto"/>
          </w:tcPr>
          <w:p w14:paraId="5676E6F5"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No.18</w:t>
            </w:r>
          </w:p>
        </w:tc>
        <w:tc>
          <w:tcPr>
            <w:tcW w:w="1822" w:type="dxa"/>
            <w:shd w:val="clear" w:color="auto" w:fill="auto"/>
          </w:tcPr>
          <w:p w14:paraId="2A8738B2"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25</w:t>
            </w:r>
          </w:p>
        </w:tc>
        <w:tc>
          <w:tcPr>
            <w:tcW w:w="2247" w:type="dxa"/>
            <w:shd w:val="clear" w:color="auto" w:fill="auto"/>
          </w:tcPr>
          <w:p w14:paraId="2096C987"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(35,40)</w:t>
            </w:r>
          </w:p>
        </w:tc>
        <w:tc>
          <w:tcPr>
            <w:tcW w:w="1535" w:type="dxa"/>
            <w:shd w:val="clear" w:color="auto" w:fill="auto"/>
          </w:tcPr>
          <w:p w14:paraId="53BDF0BF"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No Wrinkling</w:t>
            </w:r>
          </w:p>
        </w:tc>
      </w:tr>
      <w:tr w:rsidR="00A0796A" w:rsidRPr="00A0796A" w14:paraId="0CE7342A" w14:textId="77777777" w:rsidTr="00A0796A">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034" w:type="dxa"/>
          </w:tcPr>
          <w:p w14:paraId="2BCFA359" w14:textId="77777777" w:rsidR="00A0796A" w:rsidRPr="00A0796A" w:rsidRDefault="00A0796A" w:rsidP="00A0796A">
            <w:pPr>
              <w:ind w:left="0"/>
              <w:jc w:val="center"/>
              <w:rPr>
                <w:sz w:val="21"/>
                <w:szCs w:val="21"/>
              </w:rPr>
            </w:pPr>
            <w:r w:rsidRPr="00A0796A">
              <w:rPr>
                <w:sz w:val="21"/>
                <w:szCs w:val="21"/>
              </w:rPr>
              <w:t>I</w:t>
            </w:r>
          </w:p>
        </w:tc>
        <w:tc>
          <w:tcPr>
            <w:tcW w:w="1583" w:type="dxa"/>
          </w:tcPr>
          <w:p w14:paraId="57BA4DB2"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No.14</w:t>
            </w:r>
          </w:p>
        </w:tc>
        <w:tc>
          <w:tcPr>
            <w:tcW w:w="1822" w:type="dxa"/>
          </w:tcPr>
          <w:p w14:paraId="214380A1"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40</w:t>
            </w:r>
          </w:p>
        </w:tc>
        <w:tc>
          <w:tcPr>
            <w:tcW w:w="2247" w:type="dxa"/>
          </w:tcPr>
          <w:p w14:paraId="35AA6799"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(25,30)</w:t>
            </w:r>
          </w:p>
        </w:tc>
        <w:tc>
          <w:tcPr>
            <w:tcW w:w="1535" w:type="dxa"/>
          </w:tcPr>
          <w:p w14:paraId="65551A84"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Wrinkling</w:t>
            </w:r>
          </w:p>
        </w:tc>
      </w:tr>
      <w:tr w:rsidR="00A0796A" w:rsidRPr="00A0796A" w14:paraId="6DF440CC" w14:textId="77777777" w:rsidTr="00A0796A">
        <w:trPr>
          <w:jc w:val="right"/>
        </w:trPr>
        <w:tc>
          <w:tcPr>
            <w:cnfStyle w:val="001000000000" w:firstRow="0" w:lastRow="0" w:firstColumn="1" w:lastColumn="0" w:oddVBand="0" w:evenVBand="0" w:oddHBand="0" w:evenHBand="0" w:firstRowFirstColumn="0" w:firstRowLastColumn="0" w:lastRowFirstColumn="0" w:lastRowLastColumn="0"/>
            <w:tcW w:w="1034" w:type="dxa"/>
            <w:vMerge w:val="restart"/>
          </w:tcPr>
          <w:p w14:paraId="1CC8EC8D" w14:textId="77777777" w:rsidR="00A0796A" w:rsidRPr="00A0796A" w:rsidRDefault="00A0796A" w:rsidP="00A0796A">
            <w:pPr>
              <w:ind w:left="0"/>
              <w:jc w:val="center"/>
              <w:rPr>
                <w:sz w:val="21"/>
                <w:szCs w:val="21"/>
              </w:rPr>
            </w:pPr>
            <w:r w:rsidRPr="00A0796A">
              <w:rPr>
                <w:sz w:val="21"/>
                <w:szCs w:val="21"/>
              </w:rPr>
              <w:t>J</w:t>
            </w:r>
          </w:p>
        </w:tc>
        <w:tc>
          <w:tcPr>
            <w:tcW w:w="1583" w:type="dxa"/>
          </w:tcPr>
          <w:p w14:paraId="6327A706"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M5</w:t>
            </w:r>
          </w:p>
        </w:tc>
        <w:tc>
          <w:tcPr>
            <w:tcW w:w="1822" w:type="dxa"/>
          </w:tcPr>
          <w:p w14:paraId="033F8E2A"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25</w:t>
            </w:r>
          </w:p>
        </w:tc>
        <w:tc>
          <w:tcPr>
            <w:tcW w:w="2247" w:type="dxa"/>
          </w:tcPr>
          <w:p w14:paraId="383D93D6"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(25,30)</w:t>
            </w:r>
          </w:p>
        </w:tc>
        <w:tc>
          <w:tcPr>
            <w:tcW w:w="1535" w:type="dxa"/>
          </w:tcPr>
          <w:p w14:paraId="2D5D4386" w14:textId="77777777" w:rsidR="00A0796A" w:rsidRPr="00A0796A" w:rsidRDefault="00A0796A" w:rsidP="00A0796A">
            <w:pPr>
              <w:ind w:left="0"/>
              <w:jc w:val="center"/>
              <w:cnfStyle w:val="000000000000" w:firstRow="0" w:lastRow="0" w:firstColumn="0" w:lastColumn="0" w:oddVBand="0" w:evenVBand="0" w:oddHBand="0" w:evenHBand="0" w:firstRowFirstColumn="0" w:firstRowLastColumn="0" w:lastRowFirstColumn="0" w:lastRowLastColumn="0"/>
              <w:rPr>
                <w:sz w:val="21"/>
                <w:szCs w:val="21"/>
              </w:rPr>
            </w:pPr>
            <w:r w:rsidRPr="00A0796A">
              <w:rPr>
                <w:sz w:val="21"/>
                <w:szCs w:val="21"/>
              </w:rPr>
              <w:t>No wrinkling</w:t>
            </w:r>
          </w:p>
        </w:tc>
      </w:tr>
      <w:tr w:rsidR="00A0796A" w:rsidRPr="00A0796A" w14:paraId="37C86FDF" w14:textId="77777777" w:rsidTr="00A0796A">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034" w:type="dxa"/>
            <w:vMerge/>
          </w:tcPr>
          <w:p w14:paraId="4E66B923" w14:textId="77777777" w:rsidR="00A0796A" w:rsidRPr="00A0796A" w:rsidRDefault="00A0796A" w:rsidP="00A0796A">
            <w:pPr>
              <w:jc w:val="center"/>
              <w:rPr>
                <w:sz w:val="21"/>
                <w:szCs w:val="21"/>
              </w:rPr>
            </w:pPr>
          </w:p>
        </w:tc>
        <w:tc>
          <w:tcPr>
            <w:tcW w:w="1583" w:type="dxa"/>
          </w:tcPr>
          <w:p w14:paraId="55D94443"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M6</w:t>
            </w:r>
          </w:p>
        </w:tc>
        <w:tc>
          <w:tcPr>
            <w:tcW w:w="1822" w:type="dxa"/>
          </w:tcPr>
          <w:p w14:paraId="0B1CA24C"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40</w:t>
            </w:r>
          </w:p>
        </w:tc>
        <w:tc>
          <w:tcPr>
            <w:tcW w:w="2247" w:type="dxa"/>
          </w:tcPr>
          <w:p w14:paraId="648AFCEC"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(25,30)</w:t>
            </w:r>
          </w:p>
        </w:tc>
        <w:tc>
          <w:tcPr>
            <w:tcW w:w="1535" w:type="dxa"/>
          </w:tcPr>
          <w:p w14:paraId="4315D63B" w14:textId="77777777" w:rsidR="00A0796A" w:rsidRPr="00A0796A" w:rsidRDefault="00A0796A" w:rsidP="00A0796A">
            <w:pPr>
              <w:ind w:left="0"/>
              <w:jc w:val="center"/>
              <w:cnfStyle w:val="000000100000" w:firstRow="0" w:lastRow="0" w:firstColumn="0" w:lastColumn="0" w:oddVBand="0" w:evenVBand="0" w:oddHBand="1" w:evenHBand="0" w:firstRowFirstColumn="0" w:firstRowLastColumn="0" w:lastRowFirstColumn="0" w:lastRowLastColumn="0"/>
              <w:rPr>
                <w:sz w:val="21"/>
                <w:szCs w:val="21"/>
              </w:rPr>
            </w:pPr>
            <w:r w:rsidRPr="00A0796A">
              <w:rPr>
                <w:sz w:val="21"/>
                <w:szCs w:val="21"/>
              </w:rPr>
              <w:t>Wrinkling</w:t>
            </w:r>
          </w:p>
        </w:tc>
      </w:tr>
    </w:tbl>
    <w:p w14:paraId="7B464661" w14:textId="77777777" w:rsidR="00303499" w:rsidRPr="004B4A7B" w:rsidRDefault="00303499" w:rsidP="001C4616"/>
    <w:p w14:paraId="4AF796E2" w14:textId="13DD0716" w:rsidR="001C4616" w:rsidRPr="004B4A7B" w:rsidRDefault="0029468C" w:rsidP="001C4616">
      <w:r w:rsidRPr="004B4A7B">
        <w:t>Tables</w:t>
      </w:r>
      <w:r w:rsidR="001C4616" w:rsidRPr="004B4A7B">
        <w:t xml:space="preserve"> 6.8 and 6.9 present the designed forming depth and the critical forming depth regions of the workpieces with the corresponding wrinkling conditions as obtained from the experiments and the FE modelling. It can be seen that no wrinkles occur were the forming depth applied is smaller than the critical forming depth as calculated by the wrinkling prediction model under the same conditions, suggesting that the analytical wrinkling prediction model is both reasonably accurate and reliable. However, the critical forming depth observed in the experiments is greater than that obtained in the theoretical prediction model, a fact that can be attributed to two reasons: (</w:t>
      </w:r>
      <w:r w:rsidR="00E600EA">
        <w:t>A</w:t>
      </w:r>
      <w:r w:rsidR="001C4616" w:rsidRPr="004B4A7B">
        <w:t>) The ideal critical forming depth is calculated under analytically critical conditions to reject any wrinkling failure, even the most minor. In the experiment, however, micro wrinkles, which are difficult to detect, may be produced during the spinning process. The critical forming depth obtained from the analytical wrinkling prediction model is smaller than that obtained by the experimental method as the latter allows minor errors; and (</w:t>
      </w:r>
      <w:r w:rsidR="00E600EA">
        <w:t>B</w:t>
      </w:r>
      <w:r w:rsidR="001C4616" w:rsidRPr="004B4A7B">
        <w:t xml:space="preserve">) In the first-pass conventional spinning process, the circumferential compressive stress may be reduced by frictional force at the contact interfaces between the forming tool and outer surface of the workpiece. </w:t>
      </w:r>
      <w:r w:rsidR="001C4616" w:rsidRPr="004B4A7B">
        <w:lastRenderedPageBreak/>
        <w:t xml:space="preserve">This occurs because the direction of the friction force is opposed to the rolling direction of the forming tool circumferentially. In the analytical prediction model, however, a frictionless condition is assumed, which can cause the external forces to be more significant than those generated in the experiment process. </w:t>
      </w:r>
    </w:p>
    <w:p w14:paraId="17643438" w14:textId="7D9A3223" w:rsidR="001C4616" w:rsidRPr="004B4A7B" w:rsidRDefault="001C4616" w:rsidP="001C4616">
      <w:r w:rsidRPr="004B4A7B">
        <w:t xml:space="preserve">As the wrinkling prediction model was generally validated by the experiments, three-dimensional </w:t>
      </w:r>
      <w:r w:rsidR="00D37A60">
        <w:rPr>
          <w:rFonts w:eastAsia="宋体"/>
        </w:rPr>
        <w:t>processing map</w:t>
      </w:r>
      <w:r w:rsidRPr="004B4A7B">
        <w:t xml:space="preserve">s were obtained using feed ratios, workpiece thicknesses, and critical forming depth as variables to evaluate two different spin ratios, as shown in Figure 6.20. The surfaces in the </w:t>
      </w:r>
      <w:r w:rsidR="00D37A60">
        <w:rPr>
          <w:rFonts w:eastAsia="宋体"/>
        </w:rPr>
        <w:t>processing map</w:t>
      </w:r>
      <w:r w:rsidRPr="004B4A7B">
        <w:t xml:space="preserve">s indicate the wrinkling critical limits, allowing the </w:t>
      </w:r>
      <w:r w:rsidR="00D37A60">
        <w:rPr>
          <w:rFonts w:eastAsia="宋体"/>
        </w:rPr>
        <w:t>processing map</w:t>
      </w:r>
      <w:r w:rsidRPr="004B4A7B">
        <w:t xml:space="preserve"> to be divided into a wrinkling-free zone, located on the lower side, and a wrinkling zone, located on the upper side. </w:t>
      </w:r>
    </w:p>
    <w:p w14:paraId="7A341332" w14:textId="644663D0" w:rsidR="001C4616" w:rsidRPr="004B4A7B" w:rsidRDefault="001C4616" w:rsidP="001C4616">
      <w:r w:rsidRPr="004B4A7B">
        <w:t xml:space="preserve">These </w:t>
      </w:r>
      <w:r w:rsidR="00D37A60">
        <w:rPr>
          <w:rFonts w:eastAsia="宋体"/>
        </w:rPr>
        <w:t>processing map</w:t>
      </w:r>
      <w:r w:rsidRPr="004B4A7B">
        <w:t xml:space="preserve">s can therefore be utilised to select the </w:t>
      </w:r>
      <w:r w:rsidR="007B0E69">
        <w:t>spinning parameter</w:t>
      </w:r>
      <w:r w:rsidRPr="004B4A7B">
        <w:t xml:space="preserve">s for actual spinning applications. Where the proposed </w:t>
      </w:r>
      <w:r w:rsidR="007B0E69">
        <w:t>spinning parameter</w:t>
      </w:r>
      <w:r w:rsidRPr="004B4A7B">
        <w:t xml:space="preserve">s result in any spinning </w:t>
      </w:r>
      <w:r w:rsidR="005D5C7B">
        <w:t xml:space="preserve">process </w:t>
      </w:r>
      <w:r w:rsidRPr="004B4A7B">
        <w:t xml:space="preserve">within the wrinkling zone according to the </w:t>
      </w:r>
      <w:r w:rsidR="00D37A60">
        <w:rPr>
          <w:rFonts w:eastAsia="宋体"/>
        </w:rPr>
        <w:t>processing map</w:t>
      </w:r>
      <w:r w:rsidRPr="004B4A7B">
        <w:t xml:space="preserve">, wrinkling will occur during the spinning process, suggesting that the </w:t>
      </w:r>
      <w:r w:rsidR="007B0E69">
        <w:t>spinning parameter</w:t>
      </w:r>
      <w:r w:rsidRPr="004B4A7B">
        <w:t>s must be changed.</w:t>
      </w:r>
    </w:p>
    <w:p w14:paraId="3AD1509D" w14:textId="301DAEDF" w:rsidR="001C4616" w:rsidRPr="004B4A7B" w:rsidRDefault="00A829EA" w:rsidP="0029468C">
      <w:pPr>
        <w:pStyle w:val="ab0"/>
      </w:pPr>
      <w:r w:rsidRPr="00A829EA">
        <w:drawing>
          <wp:inline distT="0" distB="0" distL="0" distR="0" wp14:anchorId="7DCA67D1" wp14:editId="29C84E58">
            <wp:extent cx="4680000" cy="3081834"/>
            <wp:effectExtent l="0" t="0" r="0" b="444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680000" cy="3081834"/>
                    </a:xfrm>
                    <a:prstGeom prst="rect">
                      <a:avLst/>
                    </a:prstGeom>
                  </pic:spPr>
                </pic:pic>
              </a:graphicData>
            </a:graphic>
          </wp:inline>
        </w:drawing>
      </w:r>
    </w:p>
    <w:p w14:paraId="0B0E5CCC" w14:textId="77777777" w:rsidR="001C4616" w:rsidRPr="004B4A7B" w:rsidRDefault="001C4616" w:rsidP="0029468C">
      <w:pPr>
        <w:pStyle w:val="ab0"/>
      </w:pPr>
      <w:r w:rsidRPr="004B4A7B">
        <w:t>(a)</w:t>
      </w:r>
    </w:p>
    <w:p w14:paraId="410AB5B5" w14:textId="1CC6FD94" w:rsidR="001C4616" w:rsidRPr="004B4A7B" w:rsidRDefault="007E47D6" w:rsidP="0029468C">
      <w:pPr>
        <w:pStyle w:val="ab0"/>
      </w:pPr>
      <w:r w:rsidRPr="007E47D6">
        <w:lastRenderedPageBreak/>
        <w:drawing>
          <wp:inline distT="0" distB="0" distL="0" distR="0" wp14:anchorId="18FAC7D9" wp14:editId="35610E91">
            <wp:extent cx="4680000" cy="3143077"/>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680000" cy="3143077"/>
                    </a:xfrm>
                    <a:prstGeom prst="rect">
                      <a:avLst/>
                    </a:prstGeom>
                  </pic:spPr>
                </pic:pic>
              </a:graphicData>
            </a:graphic>
          </wp:inline>
        </w:drawing>
      </w:r>
    </w:p>
    <w:p w14:paraId="52E9B20D" w14:textId="77777777" w:rsidR="001C4616" w:rsidRPr="004B4A7B" w:rsidRDefault="001C4616" w:rsidP="0029468C">
      <w:pPr>
        <w:pStyle w:val="ab0"/>
      </w:pPr>
      <w:r w:rsidRPr="004B4A7B">
        <w:t>(b)</w:t>
      </w:r>
    </w:p>
    <w:p w14:paraId="6A6079A2" w14:textId="30CC4112" w:rsidR="001C4616" w:rsidRPr="004B4A7B" w:rsidRDefault="001C4616" w:rsidP="001C4616">
      <w:pPr>
        <w:pStyle w:val="ad"/>
        <w:rPr>
          <w:rFonts w:eastAsia="宋体"/>
        </w:rPr>
      </w:pPr>
      <w:bookmarkStart w:id="450" w:name="_Toc49864494"/>
      <w:bookmarkStart w:id="451" w:name="_Toc64206353"/>
      <w:r w:rsidRPr="004B4A7B">
        <w:t xml:space="preserve">Figure 6.20 </w:t>
      </w:r>
      <w:r w:rsidR="00D37A60">
        <w:rPr>
          <w:rFonts w:eastAsia="宋体"/>
        </w:rPr>
        <w:t>Processing map</w:t>
      </w:r>
      <w:r w:rsidRPr="004B4A7B">
        <w:t xml:space="preserve">s to predict wrinkling failure at different spin ratios (a) </w:t>
      </w:r>
      <m:oMath>
        <m:r>
          <m:rPr>
            <m:sty m:val="bi"/>
          </m:rPr>
          <w:rPr>
            <w:rFonts w:ascii="Cambria Math" w:hAnsi="Cambria Math"/>
          </w:rPr>
          <m:t>λ=0.73</m:t>
        </m:r>
      </m:oMath>
      <w:r w:rsidR="00D31344" w:rsidRPr="004B4A7B">
        <w:t>,</w:t>
      </w:r>
      <w:r w:rsidRPr="004B4A7B">
        <w:t xml:space="preserve"> (b) </w:t>
      </w:r>
      <m:oMath>
        <m:r>
          <m:rPr>
            <m:sty m:val="bi"/>
          </m:rPr>
          <w:rPr>
            <w:rFonts w:ascii="Cambria Math" w:hAnsi="Cambria Math"/>
          </w:rPr>
          <m:t>λ=0.80</m:t>
        </m:r>
      </m:oMath>
      <w:bookmarkEnd w:id="450"/>
      <w:bookmarkEnd w:id="451"/>
    </w:p>
    <w:p w14:paraId="12271EAF" w14:textId="2A0A52D8" w:rsidR="001C4616" w:rsidRPr="004B4A7B" w:rsidRDefault="001C4616" w:rsidP="001C4616">
      <w:pPr>
        <w:pStyle w:val="20"/>
      </w:pPr>
      <w:bookmarkStart w:id="452" w:name="_Toc49879747"/>
      <w:bookmarkStart w:id="453" w:name="_Toc64206214"/>
      <w:r w:rsidRPr="004B4A7B">
        <w:t>Summary</w:t>
      </w:r>
      <w:bookmarkEnd w:id="452"/>
      <w:bookmarkEnd w:id="453"/>
    </w:p>
    <w:p w14:paraId="01D0E975" w14:textId="78809C5A" w:rsidR="001C4616" w:rsidRPr="004B4A7B" w:rsidRDefault="001C4616" w:rsidP="000E6CA5">
      <w:r w:rsidRPr="004B4A7B">
        <w:t>In this chapter, the wrinkling prediction model established in Chapter 5 was validated, first</w:t>
      </w:r>
      <w:r w:rsidR="000E6CA5">
        <w:t>ly</w:t>
      </w:r>
      <w:r w:rsidRPr="004B4A7B">
        <w:t xml:space="preserve"> by means of a preliminary experiment with a relatively small spin ratio and then by examination of the effects of concave, linear, and convex toolpath profiles on </w:t>
      </w:r>
      <w:r w:rsidR="000E6CA5" w:rsidRPr="004B4A7B">
        <w:t xml:space="preserve">wrinkling </w:t>
      </w:r>
      <w:r w:rsidRPr="004B4A7B">
        <w:t xml:space="preserve">failure. The analytical wrinkling prediction model for the first-pass conventional spinning process was then further validated by examination of both experimental workpieces and FE </w:t>
      </w:r>
      <w:r w:rsidR="001E64F1">
        <w:t>simulated spun parts</w:t>
      </w:r>
      <w:r w:rsidRPr="004B4A7B">
        <w:t xml:space="preserve"> produced using a convex toolpath profile with two different spin ratios, 0.73 and 0.8. Based on the investigation of the first-pass conventional spinning process, the following </w:t>
      </w:r>
      <w:r w:rsidR="00B85E3F">
        <w:t xml:space="preserve">key points </w:t>
      </w:r>
      <w:r w:rsidRPr="004B4A7B">
        <w:t>may be drawn:</w:t>
      </w:r>
    </w:p>
    <w:p w14:paraId="4698E4BA" w14:textId="310A0BA9" w:rsidR="001C4616" w:rsidRPr="004B4A7B" w:rsidRDefault="001C4616" w:rsidP="00E600EA">
      <w:pPr>
        <w:pStyle w:val="afa"/>
        <w:numPr>
          <w:ilvl w:val="0"/>
          <w:numId w:val="9"/>
        </w:numPr>
        <w:ind w:left="1044"/>
        <w:contextualSpacing w:val="0"/>
      </w:pPr>
      <w:r w:rsidRPr="004B4A7B">
        <w:t xml:space="preserve">High feed ratios are helpful to maintain the original workpiece thickness, while better geometrical accuracy can be achieved </w:t>
      </w:r>
      <w:r w:rsidR="001E64F1">
        <w:t>by using</w:t>
      </w:r>
      <w:r w:rsidRPr="004B4A7B">
        <w:t xml:space="preserve"> low feed ratios. </w:t>
      </w:r>
    </w:p>
    <w:p w14:paraId="728B8864" w14:textId="41E05443" w:rsidR="001C4616" w:rsidRPr="004B4A7B" w:rsidRDefault="001C4616" w:rsidP="001E64F1">
      <w:pPr>
        <w:pStyle w:val="afa"/>
        <w:numPr>
          <w:ilvl w:val="0"/>
          <w:numId w:val="9"/>
        </w:numPr>
        <w:ind w:left="1044"/>
        <w:contextualSpacing w:val="0"/>
      </w:pPr>
      <w:r w:rsidRPr="004B4A7B">
        <w:t xml:space="preserve">Greater forming depth is achieved in workpieces produced using a concave toolpath profile, without </w:t>
      </w:r>
      <w:r w:rsidR="001E64F1" w:rsidRPr="004B4A7B">
        <w:t xml:space="preserve">wrinkling </w:t>
      </w:r>
      <w:r w:rsidRPr="004B4A7B">
        <w:t xml:space="preserve">failure. </w:t>
      </w:r>
    </w:p>
    <w:p w14:paraId="6DFC467B" w14:textId="560D736B" w:rsidR="001C4616" w:rsidRPr="004B4A7B" w:rsidRDefault="001C4616" w:rsidP="00E600EA">
      <w:pPr>
        <w:pStyle w:val="afa"/>
        <w:numPr>
          <w:ilvl w:val="0"/>
          <w:numId w:val="9"/>
        </w:numPr>
        <w:ind w:left="1044"/>
        <w:contextualSpacing w:val="0"/>
      </w:pPr>
      <w:r w:rsidRPr="004B4A7B">
        <w:rPr>
          <w:rFonts w:eastAsiaTheme="minorEastAsia"/>
        </w:rPr>
        <w:lastRenderedPageBreak/>
        <w:t xml:space="preserve">The largest workpiece swept area is generated when using a concave toolpath, which leads to high thickness reduction and large forming forces as compared to those </w:t>
      </w:r>
      <w:r w:rsidR="001E64F1">
        <w:rPr>
          <w:rFonts w:eastAsiaTheme="minorEastAsia"/>
        </w:rPr>
        <w:t>occurred when</w:t>
      </w:r>
      <w:r w:rsidRPr="004B4A7B">
        <w:rPr>
          <w:rFonts w:eastAsiaTheme="minorEastAsia"/>
        </w:rPr>
        <w:t xml:space="preserve"> using a linear toolpath or a concave toolpath. </w:t>
      </w:r>
    </w:p>
    <w:p w14:paraId="0228DB17" w14:textId="59F39F43" w:rsidR="001C4616" w:rsidRPr="004B4A7B" w:rsidRDefault="001C4616" w:rsidP="00F245F4">
      <w:pPr>
        <w:pStyle w:val="afa"/>
        <w:numPr>
          <w:ilvl w:val="0"/>
          <w:numId w:val="9"/>
        </w:numPr>
        <w:ind w:left="1044"/>
        <w:contextualSpacing w:val="0"/>
      </w:pPr>
      <w:r w:rsidRPr="004B4A7B">
        <w:t xml:space="preserve">The </w:t>
      </w:r>
      <w:r w:rsidR="00D37A60">
        <w:rPr>
          <w:rFonts w:eastAsia="宋体"/>
        </w:rPr>
        <w:t>processing map</w:t>
      </w:r>
      <w:r w:rsidRPr="004B4A7B">
        <w:t xml:space="preserve">s predicting wrinkling </w:t>
      </w:r>
      <w:r w:rsidR="00F245F4">
        <w:t xml:space="preserve">initiation </w:t>
      </w:r>
      <w:r w:rsidRPr="004B4A7B">
        <w:t>when using the convex toolpath profile</w:t>
      </w:r>
      <w:r w:rsidR="005D5C7B">
        <w:t xml:space="preserve"> under different spin ratios</w:t>
      </w:r>
      <w:r w:rsidRPr="004B4A7B">
        <w:t xml:space="preserve"> are established as accurate, offering a practical tool for the selection of </w:t>
      </w:r>
      <w:r w:rsidR="00F245F4">
        <w:t>process</w:t>
      </w:r>
      <w:r w:rsidRPr="004B4A7B">
        <w:t xml:space="preserve"> parameters in practical spinning applications. </w:t>
      </w:r>
    </w:p>
    <w:p w14:paraId="165CC555" w14:textId="7B8E8BD0" w:rsidR="001C4616" w:rsidRPr="004B4A7B" w:rsidRDefault="001C4616" w:rsidP="001C4616">
      <w:pPr>
        <w:ind w:left="0"/>
        <w:rPr>
          <w:rFonts w:eastAsia="宋体"/>
        </w:rPr>
      </w:pPr>
    </w:p>
    <w:p w14:paraId="259E6D88" w14:textId="77777777" w:rsidR="001C4616" w:rsidRPr="005D5C7B" w:rsidRDefault="001C4616" w:rsidP="001C4616">
      <w:pPr>
        <w:ind w:left="0"/>
        <w:rPr>
          <w:rFonts w:eastAsia="宋体"/>
        </w:rPr>
        <w:sectPr w:rsidR="001C4616" w:rsidRPr="005D5C7B" w:rsidSect="00C47633">
          <w:headerReference w:type="default" r:id="rId187"/>
          <w:pgSz w:w="11907" w:h="16840" w:code="9"/>
          <w:pgMar w:top="1418" w:right="1418" w:bottom="1418" w:left="1701" w:header="0" w:footer="720" w:gutter="0"/>
          <w:cols w:space="720"/>
          <w:docGrid w:linePitch="360"/>
        </w:sectPr>
      </w:pPr>
    </w:p>
    <w:p w14:paraId="2696A466" w14:textId="49DCD37F" w:rsidR="001C4616" w:rsidRPr="004B4A7B" w:rsidRDefault="001C4616" w:rsidP="001C4616">
      <w:pPr>
        <w:ind w:left="0"/>
        <w:rPr>
          <w:rFonts w:eastAsia="宋体"/>
        </w:rPr>
      </w:pPr>
    </w:p>
    <w:p w14:paraId="21B233B3" w14:textId="258B1C3E" w:rsidR="001C4616" w:rsidRPr="004B4A7B" w:rsidRDefault="001C4616" w:rsidP="001C4616">
      <w:pPr>
        <w:pStyle w:val="1"/>
      </w:pPr>
      <w:bookmarkStart w:id="454" w:name="_Toc64206215"/>
      <w:r w:rsidRPr="004B4A7B">
        <w:t>Conclusion and future work</w:t>
      </w:r>
      <w:bookmarkEnd w:id="454"/>
    </w:p>
    <w:p w14:paraId="4C7620FC" w14:textId="5EFC51B5" w:rsidR="001C4616" w:rsidRPr="004B4A7B" w:rsidRDefault="001C4616" w:rsidP="00A85AF3">
      <w:pPr>
        <w:rPr>
          <w:rFonts w:eastAsia="宋体"/>
        </w:rPr>
      </w:pPr>
      <w:r w:rsidRPr="004B4A7B">
        <w:rPr>
          <w:rFonts w:eastAsia="宋体"/>
        </w:rPr>
        <w:t xml:space="preserve">In this chapter, the </w:t>
      </w:r>
      <w:r w:rsidR="00A85AF3">
        <w:rPr>
          <w:rFonts w:eastAsia="宋体"/>
        </w:rPr>
        <w:t>main</w:t>
      </w:r>
      <w:r w:rsidRPr="004B4A7B">
        <w:rPr>
          <w:rFonts w:eastAsia="宋体"/>
        </w:rPr>
        <w:t xml:space="preserve"> conclusions on wrinkling failure in </w:t>
      </w:r>
      <w:r w:rsidR="00FD3AAD">
        <w:rPr>
          <w:rFonts w:eastAsia="宋体"/>
        </w:rPr>
        <w:t xml:space="preserve">the </w:t>
      </w:r>
      <w:r w:rsidRPr="004B4A7B">
        <w:rPr>
          <w:rFonts w:eastAsia="宋体"/>
        </w:rPr>
        <w:t>first-pass conventional spinning and th</w:t>
      </w:r>
      <w:r w:rsidR="00A85AF3">
        <w:rPr>
          <w:rFonts w:eastAsia="宋体"/>
        </w:rPr>
        <w:t>e key</w:t>
      </w:r>
      <w:r w:rsidRPr="004B4A7B">
        <w:rPr>
          <w:rFonts w:eastAsia="宋体"/>
        </w:rPr>
        <w:t xml:space="preserve"> contribution to existing knowledge are presented in Section 7.1.</w:t>
      </w:r>
      <w:r w:rsidR="00CF7634">
        <w:rPr>
          <w:rFonts w:eastAsia="宋体"/>
        </w:rPr>
        <w:t xml:space="preserve"> The  novel</w:t>
      </w:r>
      <w:r w:rsidR="00570900">
        <w:rPr>
          <w:rFonts w:eastAsia="宋体"/>
        </w:rPr>
        <w:t xml:space="preserve"> aspects of the study are outlined in Section 7.2.</w:t>
      </w:r>
      <w:r w:rsidRPr="004B4A7B">
        <w:rPr>
          <w:rFonts w:eastAsia="宋体"/>
        </w:rPr>
        <w:t xml:space="preserve"> </w:t>
      </w:r>
      <w:r w:rsidR="00A85AF3">
        <w:rPr>
          <w:rFonts w:eastAsia="宋体"/>
        </w:rPr>
        <w:t>S</w:t>
      </w:r>
      <w:r w:rsidRPr="004B4A7B">
        <w:rPr>
          <w:rFonts w:eastAsia="宋体"/>
        </w:rPr>
        <w:t xml:space="preserve">uggestions for </w:t>
      </w:r>
      <w:r w:rsidR="00A85AF3">
        <w:rPr>
          <w:rFonts w:eastAsia="宋体"/>
        </w:rPr>
        <w:t xml:space="preserve">future </w:t>
      </w:r>
      <w:r w:rsidRPr="004B4A7B">
        <w:rPr>
          <w:rFonts w:eastAsia="宋体"/>
        </w:rPr>
        <w:t xml:space="preserve">work on </w:t>
      </w:r>
      <w:r w:rsidR="00A94168">
        <w:rPr>
          <w:rFonts w:eastAsia="宋体"/>
        </w:rPr>
        <w:t xml:space="preserve">the failures of the </w:t>
      </w:r>
      <w:r w:rsidRPr="004B4A7B">
        <w:rPr>
          <w:rFonts w:eastAsia="宋体"/>
        </w:rPr>
        <w:t>sheet metal spinning processes are outlined in Section 7.</w:t>
      </w:r>
      <w:r w:rsidR="00CF7634">
        <w:rPr>
          <w:rFonts w:eastAsia="宋体"/>
        </w:rPr>
        <w:t>3</w:t>
      </w:r>
      <w:r w:rsidRPr="004B4A7B">
        <w:rPr>
          <w:rFonts w:eastAsia="宋体"/>
        </w:rPr>
        <w:t xml:space="preserve">. </w:t>
      </w:r>
    </w:p>
    <w:p w14:paraId="6ADC3DE8" w14:textId="2E25265D" w:rsidR="001C4616" w:rsidRPr="004B4A7B" w:rsidRDefault="001C4616" w:rsidP="001C4616">
      <w:pPr>
        <w:pStyle w:val="20"/>
      </w:pPr>
      <w:bookmarkStart w:id="455" w:name="_Toc49879748"/>
      <w:bookmarkStart w:id="456" w:name="_Toc64206216"/>
      <w:r w:rsidRPr="004B4A7B">
        <w:t>Conclusion</w:t>
      </w:r>
      <w:bookmarkEnd w:id="455"/>
      <w:bookmarkEnd w:id="456"/>
    </w:p>
    <w:p w14:paraId="1E3FEFBC" w14:textId="78447F8B" w:rsidR="001C4616" w:rsidRPr="004B4A7B" w:rsidRDefault="001C4616" w:rsidP="001C4616">
      <w:pPr>
        <w:rPr>
          <w:rFonts w:eastAsia="宋体"/>
        </w:rPr>
      </w:pPr>
      <w:r w:rsidRPr="004B4A7B">
        <w:rPr>
          <w:rFonts w:eastAsia="宋体"/>
        </w:rPr>
        <w:t xml:space="preserve">In the field of </w:t>
      </w:r>
      <w:r w:rsidR="00DB0E3F">
        <w:rPr>
          <w:rFonts w:eastAsia="宋体"/>
        </w:rPr>
        <w:t xml:space="preserve">the </w:t>
      </w:r>
      <w:r w:rsidRPr="004B4A7B">
        <w:rPr>
          <w:rFonts w:eastAsia="宋体"/>
        </w:rPr>
        <w:t xml:space="preserve">conventional </w:t>
      </w:r>
      <w:r w:rsidR="00A85AF3">
        <w:rPr>
          <w:rFonts w:eastAsia="宋体"/>
        </w:rPr>
        <w:t xml:space="preserve">sheet </w:t>
      </w:r>
      <w:r w:rsidRPr="004B4A7B">
        <w:rPr>
          <w:rFonts w:eastAsia="宋体"/>
        </w:rPr>
        <w:t>spinning processes, the selection of the forming process parameters and toolpath, both of which significantly influence the quality of the spun component, remain highly reliant on empirical knowledge and trial-and-error</w:t>
      </w:r>
      <w:r w:rsidR="00A85AF3">
        <w:rPr>
          <w:rFonts w:eastAsia="宋体"/>
        </w:rPr>
        <w:t xml:space="preserve"> approach</w:t>
      </w:r>
      <w:r w:rsidRPr="004B4A7B">
        <w:rPr>
          <w:rFonts w:eastAsia="宋体"/>
        </w:rPr>
        <w:t>. In this study, an analytical wrinkling prediction model for</w:t>
      </w:r>
      <w:r w:rsidR="00FD3AAD">
        <w:rPr>
          <w:rFonts w:eastAsia="宋体"/>
        </w:rPr>
        <w:t xml:space="preserve"> the</w:t>
      </w:r>
      <w:r w:rsidRPr="004B4A7B">
        <w:rPr>
          <w:rFonts w:eastAsia="宋体"/>
        </w:rPr>
        <w:t xml:space="preserve"> first-pass conventional spinning processes and a toolpath parameterisation method </w:t>
      </w:r>
      <w:r w:rsidR="001A0347">
        <w:rPr>
          <w:rFonts w:eastAsia="宋体"/>
        </w:rPr>
        <w:t>was</w:t>
      </w:r>
      <w:r w:rsidRPr="004B4A7B">
        <w:rPr>
          <w:rFonts w:eastAsia="宋体"/>
        </w:rPr>
        <w:t xml:space="preserve"> developed to provide guidance to spinning process design. Three investigation methods, an analytical method, an FE analysis, and an experimental investigation method were applied to study wrinkling failure in the first-pass conventional spinning process. A </w:t>
      </w:r>
      <w:r w:rsidR="001A0347">
        <w:rPr>
          <w:rFonts w:eastAsia="宋体"/>
        </w:rPr>
        <w:t>processing map</w:t>
      </w:r>
      <w:r w:rsidRPr="004B4A7B">
        <w:rPr>
          <w:rFonts w:eastAsia="宋体"/>
        </w:rPr>
        <w:t xml:space="preserve"> was then produced to predict wrinkling failure for </w:t>
      </w:r>
      <w:r w:rsidR="00FD3AAD">
        <w:rPr>
          <w:rFonts w:eastAsia="宋体"/>
        </w:rPr>
        <w:t xml:space="preserve">the </w:t>
      </w:r>
      <w:r w:rsidRPr="004B4A7B">
        <w:rPr>
          <w:rFonts w:eastAsia="宋体"/>
        </w:rPr>
        <w:t xml:space="preserve">first-pass conventional spinning using a convex toolpath profile, and the key conclusions on five main aspects of this study are summarised below: </w:t>
      </w:r>
    </w:p>
    <w:p w14:paraId="15DCBBEB" w14:textId="77777777" w:rsidR="001C4616" w:rsidRPr="004B4A7B" w:rsidRDefault="001C4616" w:rsidP="001C4616">
      <w:pPr>
        <w:rPr>
          <w:rFonts w:eastAsia="宋体"/>
          <w:b/>
          <w:bCs/>
        </w:rPr>
      </w:pPr>
      <w:r w:rsidRPr="004B4A7B">
        <w:rPr>
          <w:rFonts w:eastAsia="宋体"/>
          <w:b/>
          <w:bCs/>
        </w:rPr>
        <w:t>A) Toolpath Profile Parameterisation</w:t>
      </w:r>
    </w:p>
    <w:p w14:paraId="5021D7D3" w14:textId="653A59D6" w:rsidR="001C4616" w:rsidRPr="004B4A7B" w:rsidRDefault="001C4616" w:rsidP="00865252">
      <w:pPr>
        <w:rPr>
          <w:rFonts w:eastAsia="宋体"/>
        </w:rPr>
      </w:pPr>
      <w:r w:rsidRPr="004B4A7B">
        <w:rPr>
          <w:rFonts w:eastAsia="宋体"/>
        </w:rPr>
        <w:t xml:space="preserve">In the conventional spinning process, the forming depth and the radius of workpiece after each pass are </w:t>
      </w:r>
      <w:r w:rsidR="00A85AF3">
        <w:rPr>
          <w:rFonts w:eastAsia="宋体"/>
        </w:rPr>
        <w:t xml:space="preserve">used </w:t>
      </w:r>
      <w:r w:rsidRPr="004B4A7B">
        <w:rPr>
          <w:rFonts w:eastAsia="宋体"/>
        </w:rPr>
        <w:t xml:space="preserve">to parameterise multiple-pass </w:t>
      </w:r>
      <w:r w:rsidR="00A85AF3">
        <w:rPr>
          <w:rFonts w:eastAsia="宋体"/>
        </w:rPr>
        <w:t>toolpath profiles</w:t>
      </w:r>
      <w:r w:rsidRPr="004B4A7B">
        <w:rPr>
          <w:rFonts w:eastAsia="宋体"/>
        </w:rPr>
        <w:t xml:space="preserve">. </w:t>
      </w:r>
      <w:r w:rsidR="005312B4">
        <w:t>S</w:t>
      </w:r>
      <w:r w:rsidR="005312B4" w:rsidRPr="004B4A7B">
        <w:t>pecifically,</w:t>
      </w:r>
      <w:r w:rsidR="00A85AF3" w:rsidRPr="004B4A7B">
        <w:t xml:space="preserve"> </w:t>
      </w:r>
      <w:r w:rsidR="00A85AF3">
        <w:rPr>
          <w:rFonts w:eastAsia="宋体"/>
        </w:rPr>
        <w:t>t</w:t>
      </w:r>
      <w:r w:rsidRPr="004B4A7B">
        <w:rPr>
          <w:rFonts w:eastAsia="宋体"/>
        </w:rPr>
        <w:t xml:space="preserve">he cubic </w:t>
      </w:r>
      <w:proofErr w:type="spellStart"/>
      <w:r w:rsidRPr="004B4A7B">
        <w:t>Bézier</w:t>
      </w:r>
      <w:proofErr w:type="spellEnd"/>
      <w:r w:rsidRPr="004B4A7B">
        <w:t xml:space="preserve"> curve is employed to parameterise each individual tool</w:t>
      </w:r>
      <w:r w:rsidR="00D04A23">
        <w:t xml:space="preserve"> pass</w:t>
      </w:r>
      <w:r w:rsidRPr="004B4A7B">
        <w:t xml:space="preserve">, such as the first-pass and the final pass, </w:t>
      </w:r>
      <w:r w:rsidR="00946052">
        <w:t>enabling the definition of different</w:t>
      </w:r>
      <w:r w:rsidRPr="004B4A7B">
        <w:t xml:space="preserve"> toolpath profiles, including linear path, concave path, and convex path. The path curvatures for these </w:t>
      </w:r>
      <w:r w:rsidRPr="004B4A7B">
        <w:lastRenderedPageBreak/>
        <w:t xml:space="preserve">three toolpath profiles can be defined separately, as the cubic </w:t>
      </w:r>
      <w:proofErr w:type="spellStart"/>
      <w:r w:rsidRPr="004B4A7B">
        <w:t>Bézier</w:t>
      </w:r>
      <w:proofErr w:type="spellEnd"/>
      <w:r w:rsidRPr="004B4A7B">
        <w:t xml:space="preserve"> curve has the ability to produce a final toolpath, which can then be examined by comparing it with the geometrical shapes of different mandrel profiles. To study the accuracy of the first-pass</w:t>
      </w:r>
      <w:r w:rsidR="00865252">
        <w:t xml:space="preserve"> toolpath</w:t>
      </w:r>
      <w:r w:rsidRPr="004B4A7B">
        <w:t xml:space="preserve"> produced by the cubic </w:t>
      </w:r>
      <w:proofErr w:type="spellStart"/>
      <w:r w:rsidRPr="004B4A7B">
        <w:t>Bézier</w:t>
      </w:r>
      <w:proofErr w:type="spellEnd"/>
      <w:r w:rsidRPr="004B4A7B">
        <w:t xml:space="preserve"> curve, a convex toolpath with a path curvature of </w:t>
      </w:r>
      <m:oMath>
        <m:r>
          <w:rPr>
            <w:rFonts w:ascii="Cambria Math" w:hAnsi="Cambria Math"/>
          </w:rPr>
          <m:t>2λ</m:t>
        </m:r>
      </m:oMath>
      <w:r w:rsidRPr="004B4A7B">
        <w:t xml:space="preserve"> was parameterised using the cubic Bézier curve, and the di</w:t>
      </w:r>
      <w:proofErr w:type="spellStart"/>
      <w:r w:rsidRPr="004B4A7B">
        <w:t>fferences</w:t>
      </w:r>
      <w:proofErr w:type="spellEnd"/>
      <w:r w:rsidRPr="004B4A7B">
        <w:t xml:space="preserve"> between various cubic </w:t>
      </w:r>
      <w:proofErr w:type="spellStart"/>
      <w:r w:rsidRPr="004B4A7B">
        <w:t>Bézier</w:t>
      </w:r>
      <w:proofErr w:type="spellEnd"/>
      <w:r w:rsidRPr="004B4A7B">
        <w:t xml:space="preserve"> curves with a varying zenith angle </w:t>
      </w:r>
      <m:oMath>
        <m:sSub>
          <m:sSubPr>
            <m:ctrlPr>
              <w:rPr>
                <w:rFonts w:ascii="Cambria Math" w:hAnsi="Cambria Math"/>
              </w:rPr>
            </m:ctrlPr>
          </m:sSubPr>
          <m:e>
            <m:r>
              <w:rPr>
                <w:rFonts w:ascii="Cambria Math" w:hAnsi="Cambria Math"/>
              </w:rPr>
              <m:t>φ</m:t>
            </m:r>
          </m:e>
          <m:sub>
            <m:r>
              <w:rPr>
                <w:rFonts w:ascii="Cambria Math" w:hAnsi="Cambria Math"/>
              </w:rPr>
              <m:t>i</m:t>
            </m:r>
          </m:sub>
        </m:sSub>
      </m:oMath>
      <w:r w:rsidRPr="004B4A7B">
        <w:t xml:space="preserve">, and a circular arc curve with a radius of 1 were considered. Based on this, </w:t>
      </w:r>
      <w:r w:rsidR="005312B4">
        <w:t>it</w:t>
      </w:r>
      <w:r w:rsidR="00865252">
        <w:t xml:space="preserve"> was found that </w:t>
      </w:r>
      <w:r w:rsidRPr="004B4A7B">
        <w:t xml:space="preserve">the zenith angle has a significant influence on the accuracy of the convex toolpath produced by the cubic </w:t>
      </w:r>
      <w:proofErr w:type="spellStart"/>
      <w:r w:rsidRPr="004B4A7B">
        <w:t>Bézier</w:t>
      </w:r>
      <w:proofErr w:type="spellEnd"/>
      <w:r w:rsidRPr="004B4A7B">
        <w:t xml:space="preserve"> curve. To maintain high accuracy in a convex toolpath produced by the cubic </w:t>
      </w:r>
      <w:proofErr w:type="spellStart"/>
      <w:r w:rsidRPr="004B4A7B">
        <w:t>Bézier</w:t>
      </w:r>
      <w:proofErr w:type="spellEnd"/>
      <w:r w:rsidRPr="004B4A7B">
        <w:t xml:space="preserve"> curve, the zenith angle, </w:t>
      </w:r>
      <m:oMath>
        <m:sSub>
          <m:sSubPr>
            <m:ctrlPr>
              <w:rPr>
                <w:rFonts w:ascii="Cambria Math" w:hAnsi="Cambria Math"/>
              </w:rPr>
            </m:ctrlPr>
          </m:sSubPr>
          <m:e>
            <m:r>
              <w:rPr>
                <w:rFonts w:ascii="Cambria Math" w:hAnsi="Cambria Math"/>
              </w:rPr>
              <m:t>φ</m:t>
            </m:r>
          </m:e>
          <m:sub>
            <m:r>
              <w:rPr>
                <w:rFonts w:ascii="Cambria Math" w:hAnsi="Cambria Math"/>
              </w:rPr>
              <m:t>i</m:t>
            </m:r>
          </m:sub>
        </m:sSub>
      </m:oMath>
      <w:r w:rsidRPr="004B4A7B">
        <w:rPr>
          <w:rFonts w:eastAsia="宋体"/>
        </w:rPr>
        <w:t xml:space="preserve">, should be less than </w:t>
      </w:r>
      <m:oMath>
        <m:r>
          <w:rPr>
            <w:rFonts w:ascii="Cambria Math" w:eastAsia="宋体" w:hAnsi="Cambria Math"/>
          </w:rPr>
          <m:t>π</m:t>
        </m:r>
      </m:oMath>
      <w:r w:rsidRPr="004B4A7B">
        <w:rPr>
          <w:rFonts w:eastAsia="宋体"/>
        </w:rPr>
        <w:t xml:space="preserve">. </w:t>
      </w:r>
    </w:p>
    <w:p w14:paraId="3D618EFF" w14:textId="77777777" w:rsidR="001C4616" w:rsidRPr="004B4A7B" w:rsidRDefault="001C4616" w:rsidP="001C4616">
      <w:pPr>
        <w:rPr>
          <w:rFonts w:eastAsia="宋体"/>
          <w:b/>
          <w:bCs/>
        </w:rPr>
      </w:pPr>
      <w:r w:rsidRPr="004B4A7B">
        <w:rPr>
          <w:rFonts w:eastAsia="宋体"/>
          <w:b/>
          <w:bCs/>
        </w:rPr>
        <w:t>B) Wrinkling Failure</w:t>
      </w:r>
    </w:p>
    <w:p w14:paraId="62B7A234" w14:textId="2984A8C3" w:rsidR="001C4616" w:rsidRPr="004B4A7B" w:rsidRDefault="001C4616" w:rsidP="00865252">
      <w:pPr>
        <w:rPr>
          <w:rFonts w:eastAsia="宋体"/>
        </w:rPr>
      </w:pPr>
      <w:r w:rsidRPr="004B4A7B">
        <w:rPr>
          <w:rFonts w:eastAsia="宋体"/>
        </w:rPr>
        <w:t>Wrinkling failure in the first-pass conventional spinning process was studied by using both FE analysis and an experimental method. In the FE modelling, the severity of the wrinkles was quantified based on calculating the standard deviation (STDV) of the axial displacement at the edge of the workpiece along the circumferential direction. The wrinkling initiation</w:t>
      </w:r>
      <w:r w:rsidR="00D04A23">
        <w:rPr>
          <w:rFonts w:eastAsia="宋体"/>
        </w:rPr>
        <w:t xml:space="preserve"> </w:t>
      </w:r>
      <w:r w:rsidRPr="004B4A7B">
        <w:rPr>
          <w:rFonts w:eastAsia="宋体"/>
        </w:rPr>
        <w:t xml:space="preserve">was determined by fluctuations in the magnitude of the elastic strain energy during the spinning process, allowing the wrinkling time ratio (WTR) to be calculated. In the spinning experiments, a time-domain measurement system using a vibration sensor was employed to record the initiation and development of wrinkling failure. Based on the results of both FE modelling and the spinning experiments, wrinkled spun components and wrinkle-free spun components were identified. In the FE modelling, a spun component was regarded as wrinkling-free model if the STDV was smaller than 0.536 </w:t>
      </w:r>
      <m:oMath>
        <m:r>
          <w:rPr>
            <w:rFonts w:ascii="Cambria Math" w:eastAsia="宋体" w:hAnsi="Cambria Math"/>
          </w:rPr>
          <m:t>mm</m:t>
        </m:r>
      </m:oMath>
      <w:r w:rsidRPr="004B4A7B">
        <w:rPr>
          <w:rFonts w:eastAsia="宋体"/>
        </w:rPr>
        <w:t xml:space="preserve"> and the WRT was greater than 0.934, while in the spinning experiments, a wrinkle-free spun component was produced where the ampl</w:t>
      </w:r>
      <w:proofErr w:type="spellStart"/>
      <w:r w:rsidRPr="004B4A7B">
        <w:rPr>
          <w:rFonts w:eastAsia="宋体"/>
        </w:rPr>
        <w:t>itudes</w:t>
      </w:r>
      <w:proofErr w:type="spellEnd"/>
      <w:r w:rsidRPr="004B4A7B">
        <w:rPr>
          <w:rFonts w:eastAsia="宋体"/>
        </w:rPr>
        <w:t xml:space="preserve"> of the vibration waveforms were in the range between 10 </w:t>
      </w:r>
      <m:oMath>
        <m:r>
          <w:rPr>
            <w:rFonts w:ascii="Cambria Math" w:eastAsia="宋体" w:hAnsi="Cambria Math"/>
          </w:rPr>
          <m:t>mV</m:t>
        </m:r>
      </m:oMath>
      <w:r w:rsidRPr="004B4A7B">
        <w:rPr>
          <w:rFonts w:eastAsia="宋体"/>
        </w:rPr>
        <w:t xml:space="preserve"> to -10 </w:t>
      </w:r>
      <m:oMath>
        <m:r>
          <w:rPr>
            <w:rFonts w:ascii="Cambria Math" w:eastAsia="宋体" w:hAnsi="Cambria Math"/>
          </w:rPr>
          <m:t xml:space="preserve">mV </m:t>
        </m:r>
      </m:oMath>
      <w:r w:rsidRPr="004B4A7B">
        <w:rPr>
          <w:rFonts w:eastAsia="宋体"/>
        </w:rPr>
        <w:t>for the majority of the data. Based on FE results analysis using the Taguchi method, the workpiece thickness and the designed forming depth have the strongest effects on the severity of wrinkles, followed by the feed ratio. The wave function was proposed and validated based on the geometrical modelling of wrinkles using both FE modelling and experimental tests; this was therefore used to support the development of a wrinkling prediction model.</w:t>
      </w:r>
    </w:p>
    <w:p w14:paraId="39D68F5D" w14:textId="77777777" w:rsidR="001C4616" w:rsidRPr="004B4A7B" w:rsidRDefault="001C4616" w:rsidP="001C4616">
      <w:pPr>
        <w:rPr>
          <w:rFonts w:eastAsia="宋体"/>
          <w:b/>
          <w:bCs/>
        </w:rPr>
      </w:pPr>
      <w:r w:rsidRPr="004B4A7B">
        <w:rPr>
          <w:rFonts w:eastAsia="宋体"/>
          <w:b/>
          <w:bCs/>
        </w:rPr>
        <w:lastRenderedPageBreak/>
        <w:t>C) Process Parameters</w:t>
      </w:r>
    </w:p>
    <w:p w14:paraId="7746C0E4" w14:textId="252A3DF4" w:rsidR="001C4616" w:rsidRPr="004B4A7B" w:rsidRDefault="001C4616" w:rsidP="001C4616">
      <w:pPr>
        <w:rPr>
          <w:rFonts w:eastAsia="宋体"/>
        </w:rPr>
      </w:pPr>
      <w:r w:rsidRPr="004B4A7B">
        <w:rPr>
          <w:rFonts w:eastAsia="宋体"/>
        </w:rPr>
        <w:t xml:space="preserve">Analysis of the effects of feed ratio on the contact path created by tool movement on the workpiece surface suggests that higher feed ratios result in rougher external surfaces </w:t>
      </w:r>
      <w:r w:rsidR="0052084D">
        <w:rPr>
          <w:rFonts w:eastAsia="宋体"/>
        </w:rPr>
        <w:t>of</w:t>
      </w:r>
      <w:r w:rsidRPr="004B4A7B">
        <w:rPr>
          <w:rFonts w:eastAsia="宋体"/>
        </w:rPr>
        <w:t xml:space="preserve"> the spun component as well as higher forming forces during the spinning process. The spun component produced using the concave toolpath profile was found to achieve a higher forming depth than those produced using the other two toolpath profiles</w:t>
      </w:r>
      <w:r w:rsidR="0052084D">
        <w:rPr>
          <w:rFonts w:eastAsia="宋体"/>
        </w:rPr>
        <w:t>.</w:t>
      </w:r>
      <w:r w:rsidRPr="004B4A7B">
        <w:rPr>
          <w:rFonts w:eastAsia="宋体"/>
        </w:rPr>
        <w:t xml:space="preserve"> </w:t>
      </w:r>
      <w:r w:rsidR="0052084D">
        <w:rPr>
          <w:rFonts w:eastAsia="宋体"/>
        </w:rPr>
        <w:t>This is because</w:t>
      </w:r>
      <w:r w:rsidRPr="004B4A7B">
        <w:rPr>
          <w:rFonts w:eastAsia="宋体"/>
        </w:rPr>
        <w:t xml:space="preserve"> the concave toolpath produces the largest swept area of workpiece among the three toolpath profiles tested, resulting in the largest set of forming forces, the greatest stresses and strains, and a </w:t>
      </w:r>
      <w:r w:rsidR="00CD5C87">
        <w:rPr>
          <w:rFonts w:eastAsia="宋体"/>
        </w:rPr>
        <w:t>greater</w:t>
      </w:r>
      <w:r w:rsidRPr="004B4A7B">
        <w:rPr>
          <w:rFonts w:eastAsia="宋体"/>
        </w:rPr>
        <w:t xml:space="preserve"> thickness reduction. </w:t>
      </w:r>
    </w:p>
    <w:p w14:paraId="7062F06C" w14:textId="77777777" w:rsidR="001C4616" w:rsidRPr="004B4A7B" w:rsidRDefault="001C4616" w:rsidP="001C4616">
      <w:pPr>
        <w:rPr>
          <w:rFonts w:eastAsia="宋体"/>
          <w:b/>
          <w:bCs/>
        </w:rPr>
      </w:pPr>
      <w:r w:rsidRPr="004B4A7B">
        <w:rPr>
          <w:rFonts w:eastAsia="宋体"/>
          <w:b/>
          <w:bCs/>
        </w:rPr>
        <w:t>D) Analytical Wrinkling Prediction Model</w:t>
      </w:r>
    </w:p>
    <w:p w14:paraId="1EAE5A58" w14:textId="11CB373B" w:rsidR="001C4616" w:rsidRPr="004B4A7B" w:rsidRDefault="001C4616" w:rsidP="00CD5C87">
      <w:pPr>
        <w:rPr>
          <w:rFonts w:eastAsia="宋体"/>
        </w:rPr>
      </w:pPr>
      <w:r w:rsidRPr="004B4A7B">
        <w:rPr>
          <w:rFonts w:eastAsia="宋体"/>
        </w:rPr>
        <w:t xml:space="preserve">In this study, an analytical wrinkling prediction model based on the conservation of energy was developed for first-pass conventional spinning using the convex toolpath profile. According to the results of the analytical wrinkling prediction model, of the three materials tested, DC01, AA5052, and AA1050, DC01 produces the highest forming depth due to it having the largest strain-hardening index </w:t>
      </w:r>
      <m:oMath>
        <m:r>
          <w:rPr>
            <w:rFonts w:ascii="Cambria Math" w:eastAsia="宋体" w:hAnsi="Cambria Math"/>
          </w:rPr>
          <m:t>n</m:t>
        </m:r>
      </m:oMath>
      <w:r w:rsidRPr="004B4A7B">
        <w:rPr>
          <w:rFonts w:eastAsia="宋体"/>
        </w:rPr>
        <w:t xml:space="preserve">, a factor that has a significant influence on the critical forming depth. In contrast, the strength coefficient </w:t>
      </w:r>
      <m:oMath>
        <m:r>
          <w:rPr>
            <w:rFonts w:ascii="Cambria Math" w:eastAsia="宋体" w:hAnsi="Cambria Math"/>
          </w:rPr>
          <m:t>K</m:t>
        </m:r>
      </m:oMath>
      <w:r w:rsidRPr="004B4A7B">
        <w:rPr>
          <w:rFonts w:eastAsia="宋体"/>
        </w:rPr>
        <w:t xml:space="preserve"> and Young’s modulus </w:t>
      </w:r>
      <m:oMath>
        <m:r>
          <w:rPr>
            <w:rFonts w:ascii="Cambria Math" w:eastAsia="宋体" w:hAnsi="Cambria Math"/>
          </w:rPr>
          <m:t>E</m:t>
        </m:r>
      </m:oMath>
      <w:r w:rsidRPr="004B4A7B">
        <w:rPr>
          <w:rFonts w:eastAsia="宋体"/>
        </w:rPr>
        <w:t xml:space="preserve"> have less influence on the critical forming depth. The critical forming depth as calculated using the analytical wrinkling prediction model can be used in </w:t>
      </w:r>
      <w:bookmarkStart w:id="457" w:name="OLE_LINK27"/>
      <w:bookmarkStart w:id="458" w:name="OLE_LINK28"/>
      <w:r w:rsidRPr="004B4A7B">
        <w:rPr>
          <w:rFonts w:eastAsia="宋体"/>
        </w:rPr>
        <w:t xml:space="preserve">ascertaining </w:t>
      </w:r>
      <w:bookmarkEnd w:id="457"/>
      <w:bookmarkEnd w:id="458"/>
      <w:r w:rsidR="00CD5C87">
        <w:rPr>
          <w:rFonts w:eastAsia="宋体"/>
        </w:rPr>
        <w:t xml:space="preserve">toolpath </w:t>
      </w:r>
      <w:r w:rsidRPr="004B4A7B">
        <w:rPr>
          <w:rFonts w:eastAsia="宋体"/>
        </w:rPr>
        <w:t>design, as wrinkling failure can be avoided if the designed forming depth is lower than the critical forming depth</w:t>
      </w:r>
      <w:r w:rsidR="00CD5C87">
        <w:rPr>
          <w:rFonts w:eastAsia="宋体"/>
        </w:rPr>
        <w:t>.</w:t>
      </w:r>
      <w:r w:rsidRPr="004B4A7B">
        <w:rPr>
          <w:rFonts w:eastAsia="宋体"/>
        </w:rPr>
        <w:t xml:space="preserve"> </w:t>
      </w:r>
      <w:r w:rsidR="008D593D">
        <w:rPr>
          <w:rFonts w:eastAsia="宋体"/>
        </w:rPr>
        <w:t xml:space="preserve">Furthermore, the critical forming depth increases but the slope of the toolpath decreases with the increasing of spin ratio, which indicates that more passes are required to form the workpiece with a greater spin ratio. </w:t>
      </w:r>
      <w:r w:rsidR="00CD5C87">
        <w:rPr>
          <w:rFonts w:eastAsia="宋体"/>
        </w:rPr>
        <w:t>T</w:t>
      </w:r>
      <w:r w:rsidRPr="004B4A7B">
        <w:rPr>
          <w:rFonts w:eastAsia="宋体"/>
        </w:rPr>
        <w:t xml:space="preserve">he </w:t>
      </w:r>
      <w:r w:rsidR="00CD5C87">
        <w:rPr>
          <w:rFonts w:eastAsia="宋体"/>
        </w:rPr>
        <w:t xml:space="preserve">analytical wrinkling </w:t>
      </w:r>
      <w:r w:rsidRPr="004B4A7B">
        <w:rPr>
          <w:rFonts w:eastAsia="宋体"/>
        </w:rPr>
        <w:t xml:space="preserve">prediction model was validated by the FE models and spinning experiments. </w:t>
      </w:r>
    </w:p>
    <w:p w14:paraId="21CCA63B" w14:textId="795826E7" w:rsidR="001C4616" w:rsidRPr="004B4A7B" w:rsidRDefault="001C4616" w:rsidP="001C4616">
      <w:pPr>
        <w:rPr>
          <w:rFonts w:eastAsia="宋体"/>
          <w:b/>
          <w:bCs/>
        </w:rPr>
      </w:pPr>
      <w:r w:rsidRPr="004B4A7B">
        <w:rPr>
          <w:rFonts w:eastAsia="宋体"/>
          <w:b/>
          <w:bCs/>
        </w:rPr>
        <w:t xml:space="preserve">E) </w:t>
      </w:r>
      <w:r w:rsidR="001A0347">
        <w:rPr>
          <w:rFonts w:eastAsia="宋体"/>
          <w:b/>
          <w:bCs/>
        </w:rPr>
        <w:t>Processing Map</w:t>
      </w:r>
    </w:p>
    <w:p w14:paraId="4311EB1E" w14:textId="10D77EF3" w:rsidR="001C4616" w:rsidRDefault="001C4616" w:rsidP="00CD5C87">
      <w:pPr>
        <w:rPr>
          <w:rFonts w:eastAsia="宋体"/>
        </w:rPr>
      </w:pPr>
      <w:r w:rsidRPr="004B4A7B">
        <w:rPr>
          <w:rFonts w:eastAsia="宋体"/>
        </w:rPr>
        <w:t xml:space="preserve">The </w:t>
      </w:r>
      <w:r w:rsidR="001A0347">
        <w:rPr>
          <w:rFonts w:eastAsia="宋体"/>
        </w:rPr>
        <w:t>processing map</w:t>
      </w:r>
      <w:r w:rsidR="00D04A23">
        <w:rPr>
          <w:rFonts w:eastAsia="宋体"/>
        </w:rPr>
        <w:t xml:space="preserve"> which </w:t>
      </w:r>
      <w:r w:rsidR="00D04A23" w:rsidRPr="004B4A7B">
        <w:rPr>
          <w:rFonts w:eastAsia="宋体"/>
        </w:rPr>
        <w:t>was established based on the analytical wrinkling prediction model</w:t>
      </w:r>
      <w:r w:rsidRPr="004B4A7B">
        <w:rPr>
          <w:rFonts w:eastAsia="宋体"/>
        </w:rPr>
        <w:t xml:space="preserve"> was used to predict wrinkling failure in </w:t>
      </w:r>
      <w:r w:rsidR="00D72FA7">
        <w:rPr>
          <w:rFonts w:eastAsia="宋体" w:hint="eastAsia"/>
        </w:rPr>
        <w:t>the</w:t>
      </w:r>
      <w:r w:rsidR="00127B7E">
        <w:rPr>
          <w:rFonts w:eastAsia="宋体"/>
        </w:rPr>
        <w:t xml:space="preserve"> </w:t>
      </w:r>
      <w:r w:rsidRPr="004B4A7B">
        <w:rPr>
          <w:rFonts w:eastAsia="宋体"/>
        </w:rPr>
        <w:t>first-pass conventional spinning using a convex toolpath profile. Th</w:t>
      </w:r>
      <w:r w:rsidR="00CD5C87">
        <w:rPr>
          <w:rFonts w:eastAsia="宋体"/>
        </w:rPr>
        <w:t>e developed processing maps</w:t>
      </w:r>
      <w:r w:rsidRPr="004B4A7B">
        <w:rPr>
          <w:rFonts w:eastAsia="宋体"/>
        </w:rPr>
        <w:t xml:space="preserve"> can be used to evaluate the effects of key spinning parameters on the occurrence of wrinkling </w:t>
      </w:r>
      <w:r w:rsidRPr="004B4A7B">
        <w:rPr>
          <w:rFonts w:eastAsia="宋体"/>
        </w:rPr>
        <w:lastRenderedPageBreak/>
        <w:t xml:space="preserve">failure, providing guidance for the selection of spinning parameters in the </w:t>
      </w:r>
      <w:r w:rsidR="00D02BD1">
        <w:rPr>
          <w:rFonts w:eastAsia="宋体"/>
        </w:rPr>
        <w:t>product</w:t>
      </w:r>
      <w:r w:rsidRPr="004B4A7B">
        <w:rPr>
          <w:rFonts w:eastAsia="宋体"/>
        </w:rPr>
        <w:t xml:space="preserve"> of spun components. </w:t>
      </w:r>
    </w:p>
    <w:p w14:paraId="187EC0B0" w14:textId="77777777" w:rsidR="00570900" w:rsidRPr="00570900" w:rsidRDefault="00570900" w:rsidP="00570900">
      <w:pPr>
        <w:pStyle w:val="20"/>
      </w:pPr>
      <w:bookmarkStart w:id="459" w:name="_Toc47255121"/>
      <w:bookmarkStart w:id="460" w:name="_Toc49879720"/>
      <w:bookmarkStart w:id="461" w:name="_Toc64206217"/>
      <w:r w:rsidRPr="00570900">
        <w:t>Research Novelty</w:t>
      </w:r>
      <w:bookmarkEnd w:id="459"/>
      <w:bookmarkEnd w:id="460"/>
      <w:bookmarkEnd w:id="461"/>
    </w:p>
    <w:p w14:paraId="51B2CE78" w14:textId="77777777" w:rsidR="00570900" w:rsidRPr="00570900" w:rsidRDefault="00570900" w:rsidP="00570900">
      <w:r w:rsidRPr="00570900">
        <w:t xml:space="preserve">The main novelty of this study is the development and validation of an analytical wrinkling prediction model for the first-pass conventional spinning using convex toolpath. The new contributions are in this study may be outlined as follows: </w:t>
      </w:r>
    </w:p>
    <w:p w14:paraId="53A7A3B7" w14:textId="77777777" w:rsidR="00570900" w:rsidRPr="00570900" w:rsidRDefault="00570900" w:rsidP="00570900">
      <w:pPr>
        <w:pStyle w:val="afa"/>
        <w:numPr>
          <w:ilvl w:val="0"/>
          <w:numId w:val="19"/>
        </w:numPr>
        <w:contextualSpacing w:val="0"/>
      </w:pPr>
      <w:r w:rsidRPr="00570900">
        <w:t xml:space="preserve">Developed a novel method for calculating the control points of the cubic </w:t>
      </w:r>
      <w:proofErr w:type="spellStart"/>
      <w:r w:rsidRPr="00570900">
        <w:t>Bézier</w:t>
      </w:r>
      <w:proofErr w:type="spellEnd"/>
      <w:r w:rsidRPr="00570900">
        <w:t xml:space="preserve"> curve for the first-pass and final-pass toolpath profiles, thereby contributing to the mathematical parameterisation of toolpath design for sheet metal spinning. </w:t>
      </w:r>
    </w:p>
    <w:p w14:paraId="61408051" w14:textId="77777777" w:rsidR="00570900" w:rsidRPr="00570900" w:rsidRDefault="00570900" w:rsidP="00570900">
      <w:pPr>
        <w:pStyle w:val="afa"/>
        <w:numPr>
          <w:ilvl w:val="0"/>
          <w:numId w:val="19"/>
        </w:numPr>
        <w:contextualSpacing w:val="0"/>
      </w:pPr>
      <w:r w:rsidRPr="00570900">
        <w:t xml:space="preserve">Established a wave function for geometrical modelling of the wrinkles to calculate the strain energy </w:t>
      </w:r>
      <w:bookmarkStart w:id="462" w:name="OLE_LINK25"/>
      <w:bookmarkStart w:id="463" w:name="OLE_LINK26"/>
      <w:r w:rsidRPr="00570900">
        <w:t xml:space="preserve">consumption </w:t>
      </w:r>
      <w:bookmarkEnd w:id="462"/>
      <w:bookmarkEnd w:id="463"/>
      <w:r w:rsidRPr="00570900">
        <w:t xml:space="preserve">of the wrinkled spun component, thereby establishing the critical conditions of wrinkling failure by the energy conservation method. </w:t>
      </w:r>
    </w:p>
    <w:p w14:paraId="362DDCDC" w14:textId="634F14CA" w:rsidR="00570900" w:rsidRPr="00570900" w:rsidRDefault="00570900" w:rsidP="00570900">
      <w:pPr>
        <w:pStyle w:val="afa"/>
        <w:numPr>
          <w:ilvl w:val="0"/>
          <w:numId w:val="19"/>
        </w:numPr>
        <w:contextualSpacing w:val="0"/>
      </w:pPr>
      <w:r w:rsidRPr="00570900">
        <w:t xml:space="preserve">Proposed a </w:t>
      </w:r>
      <w:r w:rsidRPr="00570900">
        <w:rPr>
          <w:rFonts w:eastAsia="宋体"/>
        </w:rPr>
        <w:t>processing map</w:t>
      </w:r>
      <w:r w:rsidRPr="00570900">
        <w:t xml:space="preserve"> to predict wrinkling failure in the first-pass conventional spinning using convex toolpath based on the wrinkling prediction model, thereby providing guidance for spinning parameter selection in the spinning process design. </w:t>
      </w:r>
    </w:p>
    <w:p w14:paraId="2175B4E4" w14:textId="03997B85" w:rsidR="001C4616" w:rsidRPr="004B4A7B" w:rsidRDefault="001C4616" w:rsidP="001C4616">
      <w:pPr>
        <w:pStyle w:val="20"/>
      </w:pPr>
      <w:bookmarkStart w:id="464" w:name="_Toc49879749"/>
      <w:bookmarkStart w:id="465" w:name="_Toc64206218"/>
      <w:r w:rsidRPr="004B4A7B">
        <w:t>Future Work</w:t>
      </w:r>
      <w:bookmarkEnd w:id="464"/>
      <w:bookmarkEnd w:id="465"/>
    </w:p>
    <w:p w14:paraId="3BA9643F" w14:textId="59F4E54C" w:rsidR="001C4616" w:rsidRPr="004B4A7B" w:rsidRDefault="00E360E7" w:rsidP="00CD5C87">
      <w:pPr>
        <w:rPr>
          <w:rFonts w:eastAsia="宋体"/>
        </w:rPr>
      </w:pPr>
      <w:r>
        <w:rPr>
          <w:rFonts w:eastAsia="宋体"/>
        </w:rPr>
        <w:t>Future work will consider further three investigations</w:t>
      </w:r>
      <w:r w:rsidR="00CD5C87">
        <w:rPr>
          <w:rFonts w:eastAsia="宋体"/>
        </w:rPr>
        <w:t xml:space="preserve"> </w:t>
      </w:r>
      <w:r w:rsidR="001C4616" w:rsidRPr="004B4A7B">
        <w:rPr>
          <w:rFonts w:eastAsia="宋体"/>
        </w:rPr>
        <w:t xml:space="preserve">into </w:t>
      </w:r>
      <w:r w:rsidR="00A94168">
        <w:rPr>
          <w:rFonts w:eastAsia="宋体"/>
        </w:rPr>
        <w:t>the failures</w:t>
      </w:r>
      <w:r w:rsidR="00CD5C87">
        <w:rPr>
          <w:rFonts w:eastAsia="宋体"/>
        </w:rPr>
        <w:t xml:space="preserve"> in </w:t>
      </w:r>
      <w:r w:rsidR="001C4616" w:rsidRPr="004B4A7B">
        <w:rPr>
          <w:rFonts w:eastAsia="宋体"/>
        </w:rPr>
        <w:t xml:space="preserve">sheet metal spinning process are identified: </w:t>
      </w:r>
    </w:p>
    <w:p w14:paraId="6C77A16C" w14:textId="77777777" w:rsidR="001C4616" w:rsidRPr="004B4A7B" w:rsidRDefault="001C4616" w:rsidP="001C4616">
      <w:pPr>
        <w:rPr>
          <w:rFonts w:eastAsia="宋体"/>
          <w:b/>
          <w:bCs/>
        </w:rPr>
      </w:pPr>
      <w:r w:rsidRPr="004B4A7B">
        <w:rPr>
          <w:rFonts w:eastAsia="宋体"/>
          <w:b/>
          <w:bCs/>
        </w:rPr>
        <w:t>A) Experimental validation of the analytical wrinkling prediction model</w:t>
      </w:r>
    </w:p>
    <w:p w14:paraId="44789296" w14:textId="00AFBDD6" w:rsidR="001C4616" w:rsidRPr="004B4A7B" w:rsidRDefault="001C4616" w:rsidP="00CD5C87">
      <w:pPr>
        <w:rPr>
          <w:rFonts w:eastAsia="宋体"/>
        </w:rPr>
      </w:pPr>
      <w:r w:rsidRPr="004B4A7B">
        <w:rPr>
          <w:rFonts w:eastAsia="宋体"/>
        </w:rPr>
        <w:t>In this study, the critical forming depths of three materials, DC01, AA5052, and AA1050, were obtained from the analytical wrinkling prediction model, as shown in Figure 5.5. However, this model was only validated for DC01 in the spinning experiments and FE modelling</w:t>
      </w:r>
      <w:r w:rsidR="00CD5C87">
        <w:rPr>
          <w:rFonts w:eastAsia="宋体"/>
        </w:rPr>
        <w:t>.</w:t>
      </w:r>
      <w:r w:rsidRPr="004B4A7B">
        <w:rPr>
          <w:rFonts w:eastAsia="宋体"/>
        </w:rPr>
        <w:t xml:space="preserve"> </w:t>
      </w:r>
      <w:r w:rsidR="00CD5C87">
        <w:rPr>
          <w:rFonts w:eastAsia="宋体"/>
        </w:rPr>
        <w:t>F</w:t>
      </w:r>
      <w:r w:rsidRPr="004B4A7B">
        <w:rPr>
          <w:rFonts w:eastAsia="宋体"/>
        </w:rPr>
        <w:t xml:space="preserve">urther study </w:t>
      </w:r>
      <w:r w:rsidR="00CD5C87">
        <w:rPr>
          <w:rFonts w:eastAsia="宋体"/>
        </w:rPr>
        <w:t xml:space="preserve">on </w:t>
      </w:r>
      <w:r w:rsidRPr="004B4A7B">
        <w:rPr>
          <w:rFonts w:eastAsia="宋体"/>
        </w:rPr>
        <w:t>the capability and reliability of this wrinkling prediction model</w:t>
      </w:r>
      <w:r w:rsidR="00CD5C87">
        <w:rPr>
          <w:rFonts w:eastAsia="宋体"/>
        </w:rPr>
        <w:t xml:space="preserve"> can be conducted for </w:t>
      </w:r>
      <w:r w:rsidR="00CD5C87" w:rsidRPr="004B4A7B">
        <w:rPr>
          <w:rFonts w:eastAsia="宋体"/>
        </w:rPr>
        <w:t>more materials</w:t>
      </w:r>
      <w:r w:rsidRPr="004B4A7B">
        <w:rPr>
          <w:rFonts w:eastAsia="宋体"/>
        </w:rPr>
        <w:t xml:space="preserve"> </w:t>
      </w:r>
      <w:r w:rsidR="00CD5C87">
        <w:rPr>
          <w:rFonts w:eastAsia="宋体"/>
        </w:rPr>
        <w:t>together with additional</w:t>
      </w:r>
      <w:r w:rsidRPr="004B4A7B">
        <w:rPr>
          <w:rFonts w:eastAsia="宋体"/>
        </w:rPr>
        <w:t xml:space="preserve"> experimental validation</w:t>
      </w:r>
      <w:r w:rsidR="00CD5C87">
        <w:rPr>
          <w:rFonts w:eastAsia="宋体"/>
        </w:rPr>
        <w:t>s</w:t>
      </w:r>
      <w:r w:rsidRPr="004B4A7B">
        <w:rPr>
          <w:rFonts w:eastAsia="宋体"/>
        </w:rPr>
        <w:t xml:space="preserve">. </w:t>
      </w:r>
    </w:p>
    <w:p w14:paraId="609C6320" w14:textId="77777777" w:rsidR="001C4616" w:rsidRPr="004B4A7B" w:rsidRDefault="001C4616" w:rsidP="001C4616">
      <w:pPr>
        <w:rPr>
          <w:rFonts w:eastAsia="宋体"/>
          <w:b/>
          <w:bCs/>
        </w:rPr>
      </w:pPr>
      <w:r w:rsidRPr="004B4A7B">
        <w:rPr>
          <w:rFonts w:eastAsia="宋体"/>
          <w:b/>
          <w:bCs/>
        </w:rPr>
        <w:lastRenderedPageBreak/>
        <w:t>B) Analytical Wrinkling Prediction Models Involving More Process Parameters</w:t>
      </w:r>
    </w:p>
    <w:p w14:paraId="6A93AC46" w14:textId="2D91C6A4" w:rsidR="001C4616" w:rsidRPr="004B4A7B" w:rsidRDefault="001C4616" w:rsidP="00CD5C87">
      <w:pPr>
        <w:rPr>
          <w:rFonts w:eastAsia="宋体"/>
        </w:rPr>
      </w:pPr>
      <w:r w:rsidRPr="004B4A7B">
        <w:rPr>
          <w:rFonts w:eastAsia="宋体"/>
        </w:rPr>
        <w:t xml:space="preserve">In this study, the analytical wrinkling prediction model was established and validated with a maximum feed ratio of 2 </w:t>
      </w:r>
      <m:oMath>
        <m:r>
          <w:rPr>
            <w:rFonts w:ascii="Cambria Math" w:eastAsia="宋体" w:hAnsi="Cambria Math"/>
          </w:rPr>
          <m:t>mm/rev</m:t>
        </m:r>
      </m:oMath>
      <w:r w:rsidRPr="004B4A7B">
        <w:rPr>
          <w:rFonts w:eastAsia="宋体"/>
        </w:rPr>
        <w:t xml:space="preserve">. The results showed that it can be used to predict the </w:t>
      </w:r>
      <w:r w:rsidR="00CD5C87" w:rsidRPr="004B4A7B">
        <w:rPr>
          <w:rFonts w:eastAsia="宋体"/>
        </w:rPr>
        <w:t xml:space="preserve">wrinkling </w:t>
      </w:r>
      <w:r w:rsidRPr="004B4A7B">
        <w:rPr>
          <w:rFonts w:eastAsia="宋体"/>
        </w:rPr>
        <w:t>failure successfully under these circumstances</w:t>
      </w:r>
      <w:r w:rsidR="00CD5C87">
        <w:rPr>
          <w:rFonts w:eastAsia="宋体"/>
        </w:rPr>
        <w:t>.</w:t>
      </w:r>
      <w:r w:rsidRPr="004B4A7B">
        <w:rPr>
          <w:rFonts w:eastAsia="宋体"/>
        </w:rPr>
        <w:t xml:space="preserve"> </w:t>
      </w:r>
      <w:r w:rsidR="00CD5C87">
        <w:rPr>
          <w:rFonts w:eastAsia="宋体"/>
        </w:rPr>
        <w:t>H</w:t>
      </w:r>
      <w:r w:rsidRPr="004B4A7B">
        <w:rPr>
          <w:rFonts w:eastAsia="宋体"/>
        </w:rPr>
        <w:t>owever, the application of this model is thus limited to first-pass conventional spinning processes using a convex toolpath profile. Multiple-passes and different toolpath profiles, such as concave paths and linear paths, are often used in actual conventional spinning processes</w:t>
      </w:r>
      <w:r w:rsidR="00A94168">
        <w:rPr>
          <w:rFonts w:eastAsia="宋体"/>
        </w:rPr>
        <w:t>. Therefore</w:t>
      </w:r>
      <w:r w:rsidR="00D02BD1">
        <w:rPr>
          <w:rFonts w:eastAsia="宋体"/>
        </w:rPr>
        <w:t>,</w:t>
      </w:r>
      <w:r w:rsidRPr="004B4A7B">
        <w:rPr>
          <w:rFonts w:eastAsia="宋体"/>
        </w:rPr>
        <w:t xml:space="preserve"> it </w:t>
      </w:r>
      <w:r w:rsidR="00A94168">
        <w:rPr>
          <w:rFonts w:eastAsia="宋体"/>
        </w:rPr>
        <w:t xml:space="preserve">is </w:t>
      </w:r>
      <w:r w:rsidRPr="004B4A7B">
        <w:rPr>
          <w:rFonts w:eastAsia="宋体"/>
        </w:rPr>
        <w:t xml:space="preserve">of practical importance to develop the analytical wrinkling prediction model to encompass multiple-passes in conventional spinning involving different toolpath profiles and thereby address wrinkling failure more generally. This could also provide the guidance for spinning process design, such as identifying the critical number of tool-passes and the selection of toolpath profiles to improve the production efficiency of spun components. Future work, including FE modelling and spinning experiments, should attempt to </w:t>
      </w:r>
      <w:r w:rsidR="00A94168">
        <w:rPr>
          <w:rFonts w:eastAsia="宋体"/>
        </w:rPr>
        <w:t>consider</w:t>
      </w:r>
      <w:r w:rsidRPr="004B4A7B">
        <w:rPr>
          <w:rFonts w:eastAsia="宋体"/>
        </w:rPr>
        <w:t xml:space="preserve"> more </w:t>
      </w:r>
      <w:r w:rsidR="00426BAD">
        <w:rPr>
          <w:rFonts w:eastAsia="宋体"/>
        </w:rPr>
        <w:t xml:space="preserve">input </w:t>
      </w:r>
      <w:r w:rsidR="00603344">
        <w:rPr>
          <w:rFonts w:eastAsia="宋体"/>
        </w:rPr>
        <w:t>parameters</w:t>
      </w:r>
      <w:r w:rsidRPr="004B4A7B">
        <w:rPr>
          <w:rFonts w:eastAsia="宋体"/>
        </w:rPr>
        <w:t xml:space="preserve"> at various levels (no less than three levels) into account by employing regression modelling or response surface methods, in an attempt to optimise the </w:t>
      </w:r>
      <w:r w:rsidR="00A94168">
        <w:rPr>
          <w:rFonts w:eastAsia="宋体"/>
        </w:rPr>
        <w:t>quality</w:t>
      </w:r>
      <w:r w:rsidRPr="004B4A7B">
        <w:rPr>
          <w:rFonts w:eastAsia="宋体"/>
        </w:rPr>
        <w:t xml:space="preserve"> of </w:t>
      </w:r>
      <w:r w:rsidR="00A94168">
        <w:rPr>
          <w:rFonts w:eastAsia="宋体"/>
        </w:rPr>
        <w:t xml:space="preserve">spun components in the </w:t>
      </w:r>
      <w:r w:rsidRPr="004B4A7B">
        <w:rPr>
          <w:rFonts w:eastAsia="宋体"/>
        </w:rPr>
        <w:t xml:space="preserve">conventional spinning processes. </w:t>
      </w:r>
    </w:p>
    <w:p w14:paraId="3E44D79D" w14:textId="6EFFB5AC" w:rsidR="001C4616" w:rsidRPr="004B4A7B" w:rsidRDefault="001C4616" w:rsidP="001C4616">
      <w:pPr>
        <w:rPr>
          <w:rFonts w:eastAsia="宋体"/>
          <w:b/>
          <w:bCs/>
        </w:rPr>
      </w:pPr>
      <w:r w:rsidRPr="004B4A7B">
        <w:rPr>
          <w:rFonts w:eastAsia="宋体"/>
          <w:b/>
          <w:bCs/>
        </w:rPr>
        <w:t>C) Study of Fracture Failure in Conventional Spinning Process</w:t>
      </w:r>
    </w:p>
    <w:p w14:paraId="7210883C" w14:textId="699FD3B4" w:rsidR="001C4616" w:rsidRPr="004B4A7B" w:rsidRDefault="001C4616" w:rsidP="001C4616">
      <w:pPr>
        <w:rPr>
          <w:rFonts w:eastAsia="宋体"/>
        </w:rPr>
      </w:pPr>
      <w:r w:rsidRPr="004B4A7B">
        <w:rPr>
          <w:rFonts w:eastAsia="宋体"/>
        </w:rPr>
        <w:t xml:space="preserve">In the conventional spinning process, fracture failure also significantly affects the quality of the spun component and the production efficiency. However, previous research has focused on fracture failure in shear spinning rather than in conventional spinning. Further research into fracture failure in conventional spinning, possibly through FE simulation, would therefore be beneficial to industrial spinning process design. A suitable material damage model, including damage initiation criteria and damage evolution laws, may be developed </w:t>
      </w:r>
      <w:r w:rsidR="00A94168">
        <w:rPr>
          <w:rFonts w:eastAsia="宋体"/>
        </w:rPr>
        <w:t>using user</w:t>
      </w:r>
      <w:r w:rsidRPr="004B4A7B">
        <w:rPr>
          <w:rFonts w:eastAsia="宋体"/>
        </w:rPr>
        <w:t xml:space="preserve"> subroutine</w:t>
      </w:r>
      <w:r w:rsidR="00A94168">
        <w:rPr>
          <w:rFonts w:eastAsia="宋体"/>
        </w:rPr>
        <w:t>s</w:t>
      </w:r>
      <w:r w:rsidRPr="004B4A7B">
        <w:rPr>
          <w:rFonts w:eastAsia="宋体"/>
        </w:rPr>
        <w:t xml:space="preserve"> </w:t>
      </w:r>
      <w:r w:rsidR="00A94168">
        <w:rPr>
          <w:rFonts w:eastAsia="宋体"/>
        </w:rPr>
        <w:t>based on</w:t>
      </w:r>
      <w:r w:rsidRPr="004B4A7B">
        <w:rPr>
          <w:rFonts w:eastAsia="宋体"/>
        </w:rPr>
        <w:t xml:space="preserve"> the FE software platform of ABAQUS in the simulation of fracture failures in the conventional spinning process. </w:t>
      </w:r>
    </w:p>
    <w:p w14:paraId="7F475CB4" w14:textId="76D92653" w:rsidR="001C4616" w:rsidRPr="004B4A7B" w:rsidRDefault="001C4616" w:rsidP="001C4616">
      <w:pPr>
        <w:rPr>
          <w:rFonts w:eastAsia="宋体"/>
        </w:rPr>
      </w:pPr>
    </w:p>
    <w:p w14:paraId="3DD2C15C" w14:textId="77777777" w:rsidR="00860FD4" w:rsidRPr="004B4A7B" w:rsidRDefault="00860FD4" w:rsidP="001C4616">
      <w:pPr>
        <w:rPr>
          <w:rFonts w:eastAsia="宋体"/>
        </w:rPr>
        <w:sectPr w:rsidR="00860FD4" w:rsidRPr="004B4A7B" w:rsidSect="00C47633">
          <w:headerReference w:type="default" r:id="rId188"/>
          <w:pgSz w:w="11907" w:h="16840" w:code="9"/>
          <w:pgMar w:top="1418" w:right="1418" w:bottom="1418" w:left="1701" w:header="0" w:footer="720" w:gutter="0"/>
          <w:cols w:space="720"/>
          <w:docGrid w:linePitch="360"/>
        </w:sectPr>
      </w:pPr>
    </w:p>
    <w:p w14:paraId="03A03CC9" w14:textId="5950CAE6" w:rsidR="00860FD4" w:rsidRPr="004B4A7B" w:rsidRDefault="00860FD4" w:rsidP="001C4616">
      <w:pPr>
        <w:rPr>
          <w:rFonts w:eastAsia="宋体"/>
        </w:rPr>
      </w:pPr>
    </w:p>
    <w:p w14:paraId="0B84C9A7" w14:textId="50E8EC22" w:rsidR="00860FD4" w:rsidRPr="004B4A7B" w:rsidRDefault="00860FD4" w:rsidP="00860FD4">
      <w:pPr>
        <w:pStyle w:val="1"/>
        <w:numPr>
          <w:ilvl w:val="0"/>
          <w:numId w:val="0"/>
        </w:numPr>
        <w:ind w:left="958"/>
      </w:pPr>
      <w:bookmarkStart w:id="466" w:name="_Toc64206219"/>
      <w:r w:rsidRPr="004B4A7B">
        <w:t>References</w:t>
      </w:r>
      <w:bookmarkEnd w:id="466"/>
    </w:p>
    <w:p w14:paraId="08D8FA76" w14:textId="77777777" w:rsidR="0067221D" w:rsidRPr="004B4A7B" w:rsidRDefault="0067221D" w:rsidP="001C4616">
      <w:pPr>
        <w:rPr>
          <w:rFonts w:eastAsia="宋体"/>
        </w:rPr>
      </w:pPr>
    </w:p>
    <w:p w14:paraId="41F765C7" w14:textId="50BB1DEE" w:rsidR="00E73DBD" w:rsidRPr="00E73DBD" w:rsidRDefault="00860FD4" w:rsidP="00E73DBD">
      <w:pPr>
        <w:autoSpaceDE w:val="0"/>
        <w:autoSpaceDN w:val="0"/>
        <w:adjustRightInd w:val="0"/>
        <w:ind w:left="640" w:hanging="640"/>
        <w:jc w:val="left"/>
        <w:rPr>
          <w:noProof/>
        </w:rPr>
      </w:pPr>
      <w:r w:rsidRPr="004B4A7B">
        <w:rPr>
          <w:rFonts w:eastAsia="宋体"/>
        </w:rPr>
        <w:fldChar w:fldCharType="begin" w:fldLock="1"/>
      </w:r>
      <w:r w:rsidRPr="004B4A7B">
        <w:rPr>
          <w:rFonts w:eastAsia="宋体"/>
        </w:rPr>
        <w:instrText xml:space="preserve">ADDIN Mendeley Bibliography CSL_BIBLIOGRAPHY </w:instrText>
      </w:r>
      <w:r w:rsidRPr="004B4A7B">
        <w:rPr>
          <w:rFonts w:eastAsia="宋体"/>
        </w:rPr>
        <w:fldChar w:fldCharType="separate"/>
      </w:r>
      <w:r w:rsidR="00E73DBD" w:rsidRPr="00E73DBD">
        <w:rPr>
          <w:noProof/>
        </w:rPr>
        <w:t xml:space="preserve">1. </w:t>
      </w:r>
      <w:r w:rsidR="00E73DBD" w:rsidRPr="00E73DBD">
        <w:rPr>
          <w:noProof/>
        </w:rPr>
        <w:tab/>
        <w:t xml:space="preserve">WONG, C C, DEAN, T A and LIN, J. A review of spinning, shear forming and flow forming processes. </w:t>
      </w:r>
      <w:r w:rsidR="00E73DBD" w:rsidRPr="00E73DBD">
        <w:rPr>
          <w:i/>
          <w:iCs/>
          <w:noProof/>
        </w:rPr>
        <w:t>International Journal of Machine Tools and Manufacture</w:t>
      </w:r>
      <w:r w:rsidR="00E73DBD" w:rsidRPr="00E73DBD">
        <w:rPr>
          <w:noProof/>
        </w:rPr>
        <w:t xml:space="preserve">. 2003. Vol. 43, no. 14, p. 1419–1435. </w:t>
      </w:r>
    </w:p>
    <w:p w14:paraId="4B084B26" w14:textId="230D7C89" w:rsidR="00E73DBD" w:rsidRPr="00E73DBD" w:rsidRDefault="00E73DBD" w:rsidP="00E73DBD">
      <w:pPr>
        <w:autoSpaceDE w:val="0"/>
        <w:autoSpaceDN w:val="0"/>
        <w:adjustRightInd w:val="0"/>
        <w:ind w:left="640" w:hanging="640"/>
        <w:jc w:val="left"/>
        <w:rPr>
          <w:noProof/>
        </w:rPr>
      </w:pPr>
      <w:r w:rsidRPr="00E73DBD">
        <w:rPr>
          <w:noProof/>
        </w:rPr>
        <w:t xml:space="preserve">2. </w:t>
      </w:r>
      <w:r w:rsidRPr="00E73DBD">
        <w:rPr>
          <w:noProof/>
        </w:rPr>
        <w:tab/>
        <w:t xml:space="preserve">KLEINER, M., GÖBEL, R., KANTZ, H., KLIMMEK, Ch. and HOMBERG, W. Combined Methods for the Prediction of Dynamic Instabilities in Sheet Metal Spinning. </w:t>
      </w:r>
      <w:r w:rsidRPr="00E73DBD">
        <w:rPr>
          <w:i/>
          <w:iCs/>
          <w:noProof/>
        </w:rPr>
        <w:t>CIRP Annals - Manufacturing Technology</w:t>
      </w:r>
      <w:r w:rsidRPr="00E73DBD">
        <w:rPr>
          <w:noProof/>
        </w:rPr>
        <w:t xml:space="preserve"> [online]. 2002. Vol. 51, no. 1, p. 209–214. </w:t>
      </w:r>
    </w:p>
    <w:p w14:paraId="1837D210" w14:textId="576F6B23" w:rsidR="00E73DBD" w:rsidRPr="00E73DBD" w:rsidRDefault="00E73DBD" w:rsidP="00E73DBD">
      <w:pPr>
        <w:autoSpaceDE w:val="0"/>
        <w:autoSpaceDN w:val="0"/>
        <w:adjustRightInd w:val="0"/>
        <w:ind w:left="640" w:hanging="640"/>
        <w:jc w:val="left"/>
        <w:rPr>
          <w:noProof/>
        </w:rPr>
      </w:pPr>
      <w:r w:rsidRPr="00E73DBD">
        <w:rPr>
          <w:noProof/>
        </w:rPr>
        <w:t xml:space="preserve">3. </w:t>
      </w:r>
      <w:r w:rsidRPr="00E73DBD">
        <w:rPr>
          <w:noProof/>
        </w:rPr>
        <w:tab/>
        <w:t xml:space="preserve">XIA, Qinxiang, XIAO, Gangfeng, LONG, Hui, CHENG, Xiuquan and SHENG, Xiangfei. A review of process advancement of novel metal spinning. </w:t>
      </w:r>
      <w:r w:rsidRPr="00E73DBD">
        <w:rPr>
          <w:i/>
          <w:iCs/>
          <w:noProof/>
        </w:rPr>
        <w:t>International Journal of Machine Tools and Manufacture</w:t>
      </w:r>
      <w:r w:rsidRPr="00E73DBD">
        <w:rPr>
          <w:noProof/>
        </w:rPr>
        <w:t xml:space="preserve"> [online]. 2014. Vol. 85, no. 381, p. 100–121. </w:t>
      </w:r>
    </w:p>
    <w:p w14:paraId="308280D0" w14:textId="686DEF9C" w:rsidR="00E73DBD" w:rsidRPr="00E73DBD" w:rsidRDefault="00E73DBD" w:rsidP="00E73DBD">
      <w:pPr>
        <w:autoSpaceDE w:val="0"/>
        <w:autoSpaceDN w:val="0"/>
        <w:adjustRightInd w:val="0"/>
        <w:ind w:left="640" w:hanging="640"/>
        <w:jc w:val="left"/>
        <w:rPr>
          <w:noProof/>
        </w:rPr>
      </w:pPr>
      <w:r w:rsidRPr="00E73DBD">
        <w:rPr>
          <w:noProof/>
        </w:rPr>
        <w:t xml:space="preserve">4. </w:t>
      </w:r>
      <w:r w:rsidRPr="00E73DBD">
        <w:rPr>
          <w:noProof/>
        </w:rPr>
        <w:tab/>
        <w:t xml:space="preserve">ABD-ALRAZZAQ, Mohamed, AHMED, Mahmoud and YOUNES, Mohamed. Experimental Investigation on the Geometrical Accuracy of the CNC Multi-Pass Sheet Metal Spinning Process. </w:t>
      </w:r>
      <w:r w:rsidRPr="00E73DBD">
        <w:rPr>
          <w:i/>
          <w:iCs/>
          <w:noProof/>
        </w:rPr>
        <w:t>Journal of Manufacturing and Materials Processing</w:t>
      </w:r>
      <w:r w:rsidRPr="00E73DBD">
        <w:rPr>
          <w:noProof/>
        </w:rPr>
        <w:t xml:space="preserve">. 2018. Vol. 2, no. 3, p. 59. </w:t>
      </w:r>
    </w:p>
    <w:p w14:paraId="19946C9A" w14:textId="5C8E21F7" w:rsidR="00E73DBD" w:rsidRPr="00E73DBD" w:rsidRDefault="00E73DBD" w:rsidP="00E73DBD">
      <w:pPr>
        <w:autoSpaceDE w:val="0"/>
        <w:autoSpaceDN w:val="0"/>
        <w:adjustRightInd w:val="0"/>
        <w:ind w:left="640" w:hanging="640"/>
        <w:jc w:val="left"/>
        <w:rPr>
          <w:noProof/>
        </w:rPr>
      </w:pPr>
      <w:r w:rsidRPr="00E73DBD">
        <w:rPr>
          <w:noProof/>
        </w:rPr>
        <w:t xml:space="preserve">5. </w:t>
      </w:r>
      <w:r w:rsidRPr="00E73DBD">
        <w:rPr>
          <w:noProof/>
        </w:rPr>
        <w:tab/>
        <w:t xml:space="preserve">MUSIC, O., ALLWOOD, J. M. and KAWAI, K. A review of the mechanics of metal spinning. </w:t>
      </w:r>
      <w:r w:rsidRPr="00E73DBD">
        <w:rPr>
          <w:i/>
          <w:iCs/>
          <w:noProof/>
        </w:rPr>
        <w:t>Journal of Materials Processing Technology</w:t>
      </w:r>
      <w:r w:rsidRPr="00E73DBD">
        <w:rPr>
          <w:noProof/>
        </w:rPr>
        <w:t xml:space="preserve">. 2010. Vol. 210, no. 1, p. 3–23. </w:t>
      </w:r>
    </w:p>
    <w:p w14:paraId="6E171CE5" w14:textId="77777777" w:rsidR="00E73DBD" w:rsidRPr="00E73DBD" w:rsidRDefault="00E73DBD" w:rsidP="00E73DBD">
      <w:pPr>
        <w:autoSpaceDE w:val="0"/>
        <w:autoSpaceDN w:val="0"/>
        <w:adjustRightInd w:val="0"/>
        <w:ind w:left="640" w:hanging="640"/>
        <w:jc w:val="left"/>
        <w:rPr>
          <w:noProof/>
        </w:rPr>
      </w:pPr>
      <w:r w:rsidRPr="00E73DBD">
        <w:rPr>
          <w:noProof/>
        </w:rPr>
        <w:t xml:space="preserve">6. </w:t>
      </w:r>
      <w:r w:rsidRPr="00E73DBD">
        <w:rPr>
          <w:noProof/>
        </w:rPr>
        <w:tab/>
        <w:t xml:space="preserve">HAMILTON, Seth and LONG, Hui. Analysis of conventional spinning process of a cylindrical part using finite element method. </w:t>
      </w:r>
      <w:r w:rsidRPr="00E73DBD">
        <w:rPr>
          <w:i/>
          <w:iCs/>
          <w:noProof/>
        </w:rPr>
        <w:t>Steel research international.</w:t>
      </w:r>
      <w:r w:rsidRPr="00E73DBD">
        <w:rPr>
          <w:noProof/>
        </w:rPr>
        <w:t xml:space="preserve"> 2008. Vol. 79, no. 1, p. 632–639. </w:t>
      </w:r>
    </w:p>
    <w:p w14:paraId="07BC6BF0" w14:textId="53B9E8F4" w:rsidR="00E73DBD" w:rsidRPr="00E73DBD" w:rsidRDefault="00E73DBD" w:rsidP="00E73DBD">
      <w:pPr>
        <w:autoSpaceDE w:val="0"/>
        <w:autoSpaceDN w:val="0"/>
        <w:adjustRightInd w:val="0"/>
        <w:ind w:left="640" w:hanging="640"/>
        <w:jc w:val="left"/>
        <w:rPr>
          <w:noProof/>
        </w:rPr>
      </w:pPr>
      <w:r w:rsidRPr="00E73DBD">
        <w:rPr>
          <w:noProof/>
        </w:rPr>
        <w:lastRenderedPageBreak/>
        <w:t xml:space="preserve">7. </w:t>
      </w:r>
      <w:r w:rsidRPr="00E73DBD">
        <w:rPr>
          <w:noProof/>
        </w:rPr>
        <w:tab/>
        <w:t xml:space="preserve">EMBURY, J D and DUNCAN, J L. Formability Maps. </w:t>
      </w:r>
      <w:r w:rsidRPr="00E73DBD">
        <w:rPr>
          <w:i/>
          <w:iCs/>
          <w:noProof/>
        </w:rPr>
        <w:t>Annual Review of Materials Science</w:t>
      </w:r>
      <w:r w:rsidRPr="00E73DBD">
        <w:rPr>
          <w:noProof/>
        </w:rPr>
        <w:t xml:space="preserve">. 1981. Vol. 11, no. 1, p. 505–521. </w:t>
      </w:r>
    </w:p>
    <w:p w14:paraId="62859BA5" w14:textId="1E2ACBE2" w:rsidR="00E73DBD" w:rsidRPr="00E73DBD" w:rsidRDefault="00E73DBD" w:rsidP="00E73DBD">
      <w:pPr>
        <w:autoSpaceDE w:val="0"/>
        <w:autoSpaceDN w:val="0"/>
        <w:adjustRightInd w:val="0"/>
        <w:ind w:left="640" w:hanging="640"/>
        <w:jc w:val="left"/>
        <w:rPr>
          <w:noProof/>
        </w:rPr>
      </w:pPr>
      <w:r w:rsidRPr="00E73DBD">
        <w:rPr>
          <w:noProof/>
        </w:rPr>
        <w:t xml:space="preserve">8. </w:t>
      </w:r>
      <w:r w:rsidRPr="00E73DBD">
        <w:rPr>
          <w:noProof/>
        </w:rPr>
        <w:tab/>
        <w:t xml:space="preserve">EMMENS, Wilko C. </w:t>
      </w:r>
      <w:r w:rsidRPr="00E73DBD">
        <w:rPr>
          <w:i/>
          <w:iCs/>
          <w:noProof/>
        </w:rPr>
        <w:t>Formability: A review of parameters and processes that control, limit or enhance the formability of sheet metal</w:t>
      </w:r>
      <w:r w:rsidRPr="00E73DBD">
        <w:rPr>
          <w:noProof/>
        </w:rPr>
        <w:t xml:space="preserve">. Springer Science &amp; Business Media, 2011. </w:t>
      </w:r>
    </w:p>
    <w:p w14:paraId="3AB0F164" w14:textId="77777777" w:rsidR="00E73DBD" w:rsidRPr="00E73DBD" w:rsidRDefault="00E73DBD" w:rsidP="00E73DBD">
      <w:pPr>
        <w:autoSpaceDE w:val="0"/>
        <w:autoSpaceDN w:val="0"/>
        <w:adjustRightInd w:val="0"/>
        <w:ind w:left="640" w:hanging="640"/>
        <w:jc w:val="left"/>
        <w:rPr>
          <w:noProof/>
        </w:rPr>
      </w:pPr>
      <w:r w:rsidRPr="00E73DBD">
        <w:rPr>
          <w:noProof/>
        </w:rPr>
        <w:t xml:space="preserve">9. </w:t>
      </w:r>
      <w:r w:rsidRPr="00E73DBD">
        <w:rPr>
          <w:noProof/>
        </w:rPr>
        <w:tab/>
        <w:t xml:space="preserve">KEGG, R.L. A New Test Method for Determination of Spinnability of Metals. </w:t>
      </w:r>
      <w:r w:rsidRPr="00E73DBD">
        <w:rPr>
          <w:i/>
          <w:iCs/>
          <w:noProof/>
        </w:rPr>
        <w:t>Trans. ASME, series B, Journal of Engineering for Industry</w:t>
      </w:r>
      <w:r w:rsidRPr="00E73DBD">
        <w:rPr>
          <w:noProof/>
        </w:rPr>
        <w:t xml:space="preserve">. 1961. Vol. 83, no. B, p. 119–124. </w:t>
      </w:r>
    </w:p>
    <w:p w14:paraId="31296B1C" w14:textId="77777777" w:rsidR="00E73DBD" w:rsidRPr="00E73DBD" w:rsidRDefault="00E73DBD" w:rsidP="00E73DBD">
      <w:pPr>
        <w:autoSpaceDE w:val="0"/>
        <w:autoSpaceDN w:val="0"/>
        <w:adjustRightInd w:val="0"/>
        <w:ind w:left="640" w:hanging="640"/>
        <w:jc w:val="left"/>
        <w:rPr>
          <w:noProof/>
        </w:rPr>
      </w:pPr>
      <w:r w:rsidRPr="00E73DBD">
        <w:rPr>
          <w:noProof/>
        </w:rPr>
        <w:t xml:space="preserve">10. </w:t>
      </w:r>
      <w:r w:rsidRPr="00E73DBD">
        <w:rPr>
          <w:noProof/>
        </w:rPr>
        <w:tab/>
        <w:t xml:space="preserve">HAYAMA, Masujiro and TAGO, Akio. The Fracture of Walls on Shear Spinning: Study on the Spinnability of Aluminium Plates. </w:t>
      </w:r>
      <w:r w:rsidRPr="00E73DBD">
        <w:rPr>
          <w:rFonts w:ascii="微软雅黑" w:eastAsia="微软雅黑" w:hAnsi="微软雅黑" w:cs="微软雅黑" w:hint="eastAsia"/>
          <w:noProof/>
        </w:rPr>
        <w:t>横浜国立大学工学部紀要</w:t>
      </w:r>
      <w:r w:rsidRPr="00E73DBD">
        <w:rPr>
          <w:noProof/>
        </w:rPr>
        <w:t xml:space="preserve">. 1968. Vol. 17, p. 93–103. </w:t>
      </w:r>
    </w:p>
    <w:p w14:paraId="1CFEEC96" w14:textId="77777777" w:rsidR="00E73DBD" w:rsidRPr="00E73DBD" w:rsidRDefault="00E73DBD" w:rsidP="00E73DBD">
      <w:pPr>
        <w:autoSpaceDE w:val="0"/>
        <w:autoSpaceDN w:val="0"/>
        <w:adjustRightInd w:val="0"/>
        <w:ind w:left="640" w:hanging="640"/>
        <w:jc w:val="left"/>
        <w:rPr>
          <w:noProof/>
        </w:rPr>
      </w:pPr>
      <w:r w:rsidRPr="00E73DBD">
        <w:rPr>
          <w:noProof/>
        </w:rPr>
        <w:t xml:space="preserve">11. </w:t>
      </w:r>
      <w:r w:rsidRPr="00E73DBD">
        <w:rPr>
          <w:noProof/>
        </w:rPr>
        <w:tab/>
        <w:t xml:space="preserve">KAWAI, K, YANG, L-N and KUDO, H. A flexible shear spinning of axi-symmetrical shells with a general-purpose mandrel. </w:t>
      </w:r>
      <w:r w:rsidRPr="00E73DBD">
        <w:rPr>
          <w:i/>
          <w:iCs/>
          <w:noProof/>
        </w:rPr>
        <w:t>Journal of Materials Processing Technology</w:t>
      </w:r>
      <w:r w:rsidRPr="00E73DBD">
        <w:rPr>
          <w:noProof/>
        </w:rPr>
        <w:t xml:space="preserve">. 2007. Vol. 192, p. 13–17. </w:t>
      </w:r>
    </w:p>
    <w:p w14:paraId="7AC7010B" w14:textId="77777777" w:rsidR="00E73DBD" w:rsidRPr="00E73DBD" w:rsidRDefault="00E73DBD" w:rsidP="00E73DBD">
      <w:pPr>
        <w:autoSpaceDE w:val="0"/>
        <w:autoSpaceDN w:val="0"/>
        <w:adjustRightInd w:val="0"/>
        <w:ind w:left="640" w:hanging="640"/>
        <w:jc w:val="left"/>
        <w:rPr>
          <w:noProof/>
        </w:rPr>
      </w:pPr>
      <w:r w:rsidRPr="00E73DBD">
        <w:rPr>
          <w:noProof/>
        </w:rPr>
        <w:t xml:space="preserve">12. </w:t>
      </w:r>
      <w:r w:rsidRPr="00E73DBD">
        <w:rPr>
          <w:noProof/>
        </w:rPr>
        <w:tab/>
        <w:t xml:space="preserve">KOBAYASHI, S. Instability in conventional spinning of cones. </w:t>
      </w:r>
      <w:r w:rsidRPr="00E73DBD">
        <w:rPr>
          <w:i/>
          <w:iCs/>
          <w:noProof/>
        </w:rPr>
        <w:t>Transactions of the ASME, Journal of Engineering for Industry</w:t>
      </w:r>
      <w:r w:rsidRPr="00E73DBD">
        <w:rPr>
          <w:noProof/>
        </w:rPr>
        <w:t xml:space="preserve">. 1963. Vol. 85, p. 44–48. </w:t>
      </w:r>
    </w:p>
    <w:p w14:paraId="3F7FF8EF" w14:textId="77777777" w:rsidR="00E73DBD" w:rsidRPr="00E73DBD" w:rsidRDefault="00E73DBD" w:rsidP="00E73DBD">
      <w:pPr>
        <w:autoSpaceDE w:val="0"/>
        <w:autoSpaceDN w:val="0"/>
        <w:adjustRightInd w:val="0"/>
        <w:ind w:left="640" w:hanging="640"/>
        <w:jc w:val="left"/>
        <w:rPr>
          <w:noProof/>
        </w:rPr>
      </w:pPr>
      <w:r w:rsidRPr="00E73DBD">
        <w:rPr>
          <w:noProof/>
        </w:rPr>
        <w:t xml:space="preserve">13. </w:t>
      </w:r>
      <w:r w:rsidRPr="00E73DBD">
        <w:rPr>
          <w:noProof/>
        </w:rPr>
        <w:tab/>
        <w:t xml:space="preserve">SEBASTIANI, G, BROSIUS, A, EWERS, R, KLEINER, M and KLIMMEK, C. Numerical investigation on dynamic effects during sheet metal spinning by explicit finite-element-analysis. </w:t>
      </w:r>
      <w:r w:rsidRPr="00E73DBD">
        <w:rPr>
          <w:i/>
          <w:iCs/>
          <w:noProof/>
        </w:rPr>
        <w:t>Journal of materials processing technology</w:t>
      </w:r>
      <w:r w:rsidRPr="00E73DBD">
        <w:rPr>
          <w:noProof/>
        </w:rPr>
        <w:t xml:space="preserve">. 2006. Vol. 177, no. 1, p. 401–403. </w:t>
      </w:r>
    </w:p>
    <w:p w14:paraId="2B7DBF11" w14:textId="77777777" w:rsidR="00E73DBD" w:rsidRPr="00E73DBD" w:rsidRDefault="00E73DBD" w:rsidP="00E73DBD">
      <w:pPr>
        <w:autoSpaceDE w:val="0"/>
        <w:autoSpaceDN w:val="0"/>
        <w:adjustRightInd w:val="0"/>
        <w:ind w:left="640" w:hanging="640"/>
        <w:jc w:val="left"/>
        <w:rPr>
          <w:noProof/>
        </w:rPr>
      </w:pPr>
      <w:r w:rsidRPr="00E73DBD">
        <w:rPr>
          <w:noProof/>
        </w:rPr>
        <w:t xml:space="preserve">14. </w:t>
      </w:r>
      <w:r w:rsidRPr="00E73DBD">
        <w:rPr>
          <w:noProof/>
        </w:rPr>
        <w:tab/>
        <w:t xml:space="preserve">XIA, Qinxiang, SHIMA, Susumu, KOTERA, Hidetoshi and YASUHUKU, Daifu. A study of the one-path deep drawing spinning of cups. </w:t>
      </w:r>
      <w:r w:rsidRPr="00E73DBD">
        <w:rPr>
          <w:i/>
          <w:iCs/>
          <w:noProof/>
        </w:rPr>
        <w:t>Journal of Materials Processing Technology</w:t>
      </w:r>
      <w:r w:rsidRPr="00E73DBD">
        <w:rPr>
          <w:noProof/>
        </w:rPr>
        <w:t xml:space="preserve">. 2005. Vol. 159, no. 3, p. 397–400. </w:t>
      </w:r>
    </w:p>
    <w:p w14:paraId="1217CBA4" w14:textId="77777777" w:rsidR="00E73DBD" w:rsidRPr="00E73DBD" w:rsidRDefault="00E73DBD" w:rsidP="00E73DBD">
      <w:pPr>
        <w:autoSpaceDE w:val="0"/>
        <w:autoSpaceDN w:val="0"/>
        <w:adjustRightInd w:val="0"/>
        <w:ind w:left="640" w:hanging="640"/>
        <w:jc w:val="left"/>
        <w:rPr>
          <w:noProof/>
        </w:rPr>
      </w:pPr>
      <w:r w:rsidRPr="00E73DBD">
        <w:rPr>
          <w:noProof/>
        </w:rPr>
        <w:t xml:space="preserve">15. </w:t>
      </w:r>
      <w:r w:rsidRPr="00E73DBD">
        <w:rPr>
          <w:noProof/>
        </w:rPr>
        <w:tab/>
        <w:t xml:space="preserve">ZHAN, Mei, YANG, He, ZHANG, J H, XU, Y L and MA, F. 3D FEM analysis of influence of roller feed rate on forming force and quality of cone spinning. </w:t>
      </w:r>
      <w:r w:rsidRPr="00E73DBD">
        <w:rPr>
          <w:i/>
          <w:iCs/>
          <w:noProof/>
        </w:rPr>
        <w:t>Journal of Materials Processing Technology</w:t>
      </w:r>
      <w:r w:rsidRPr="00E73DBD">
        <w:rPr>
          <w:noProof/>
        </w:rPr>
        <w:t xml:space="preserve">. 2007. Vol. 187, p. 486–491. </w:t>
      </w:r>
    </w:p>
    <w:p w14:paraId="35EC0B99" w14:textId="6ADC5E83" w:rsidR="00E73DBD" w:rsidRPr="00E73DBD" w:rsidRDefault="00E73DBD" w:rsidP="00E73DBD">
      <w:pPr>
        <w:autoSpaceDE w:val="0"/>
        <w:autoSpaceDN w:val="0"/>
        <w:adjustRightInd w:val="0"/>
        <w:ind w:left="640" w:hanging="640"/>
        <w:jc w:val="left"/>
        <w:rPr>
          <w:noProof/>
        </w:rPr>
      </w:pPr>
      <w:r w:rsidRPr="00E73DBD">
        <w:rPr>
          <w:noProof/>
        </w:rPr>
        <w:lastRenderedPageBreak/>
        <w:t xml:space="preserve">16. </w:t>
      </w:r>
      <w:r w:rsidRPr="00E73DBD">
        <w:rPr>
          <w:noProof/>
        </w:rPr>
        <w:tab/>
        <w:t xml:space="preserve">ESSA, K. and HARTLEY, P. Optimization of conventional spinning process parameters by means of numerical simulation and statistical analysis. </w:t>
      </w:r>
      <w:r w:rsidRPr="00E73DBD">
        <w:rPr>
          <w:i/>
          <w:iCs/>
          <w:noProof/>
        </w:rPr>
        <w:t>Proceedings of the Institution of Mechanical Engineers, Part B: Journal of Engineering Manufacture</w:t>
      </w:r>
      <w:r w:rsidRPr="00E73DBD">
        <w:rPr>
          <w:noProof/>
        </w:rPr>
        <w:t xml:space="preserve">. 2010. Vol. 224, no. 11, p. 1691–1705. </w:t>
      </w:r>
    </w:p>
    <w:p w14:paraId="3B85CF30" w14:textId="2322B763" w:rsidR="00E73DBD" w:rsidRPr="00E73DBD" w:rsidRDefault="00E73DBD" w:rsidP="00E73DBD">
      <w:pPr>
        <w:autoSpaceDE w:val="0"/>
        <w:autoSpaceDN w:val="0"/>
        <w:adjustRightInd w:val="0"/>
        <w:ind w:left="640" w:hanging="640"/>
        <w:jc w:val="left"/>
        <w:rPr>
          <w:noProof/>
        </w:rPr>
      </w:pPr>
      <w:r w:rsidRPr="00E73DBD">
        <w:rPr>
          <w:noProof/>
        </w:rPr>
        <w:t xml:space="preserve">17. </w:t>
      </w:r>
      <w:r w:rsidRPr="00E73DBD">
        <w:rPr>
          <w:noProof/>
        </w:rPr>
        <w:tab/>
        <w:t xml:space="preserve">WANG, L., LONG, H., ASHLEY, D., ROBERTS, M. and WHITE, P. Effects of the roller feed ratio on wrinkling failure in conventional spinning of a cylindrical cup. </w:t>
      </w:r>
      <w:r w:rsidRPr="00E73DBD">
        <w:rPr>
          <w:i/>
          <w:iCs/>
          <w:noProof/>
        </w:rPr>
        <w:t>Proceedings of the Institution of Mechanical Engineers, Part B: Journal of Engineering Manufacture</w:t>
      </w:r>
      <w:r w:rsidRPr="00E73DBD">
        <w:rPr>
          <w:noProof/>
        </w:rPr>
        <w:t xml:space="preserve">. 2011. Vol. 225, no. 11, p. 1991–2006. </w:t>
      </w:r>
    </w:p>
    <w:p w14:paraId="176A3FC7" w14:textId="77777777" w:rsidR="00E73DBD" w:rsidRPr="00E73DBD" w:rsidRDefault="00E73DBD" w:rsidP="00E73DBD">
      <w:pPr>
        <w:autoSpaceDE w:val="0"/>
        <w:autoSpaceDN w:val="0"/>
        <w:adjustRightInd w:val="0"/>
        <w:ind w:left="640" w:hanging="640"/>
        <w:jc w:val="left"/>
        <w:rPr>
          <w:noProof/>
        </w:rPr>
      </w:pPr>
      <w:r w:rsidRPr="00E73DBD">
        <w:rPr>
          <w:noProof/>
        </w:rPr>
        <w:t xml:space="preserve">18. </w:t>
      </w:r>
      <w:r w:rsidRPr="00E73DBD">
        <w:rPr>
          <w:noProof/>
        </w:rPr>
        <w:tab/>
        <w:t xml:space="preserve">HAYAMA, Masujiro, HIROAKI, KUDO and SHINOKURA, Tsuneki. Study of the pass schedule in conventional simple spinning. </w:t>
      </w:r>
      <w:r w:rsidRPr="00E73DBD">
        <w:rPr>
          <w:i/>
          <w:iCs/>
          <w:noProof/>
        </w:rPr>
        <w:t>Bulletin of JSME</w:t>
      </w:r>
      <w:r w:rsidRPr="00E73DBD">
        <w:rPr>
          <w:noProof/>
        </w:rPr>
        <w:t xml:space="preserve">. 1970. Vol. 13, no. 65, p. 1358–1365. </w:t>
      </w:r>
    </w:p>
    <w:p w14:paraId="621D78E0" w14:textId="77777777" w:rsidR="00E73DBD" w:rsidRPr="00E73DBD" w:rsidRDefault="00E73DBD" w:rsidP="00E73DBD">
      <w:pPr>
        <w:autoSpaceDE w:val="0"/>
        <w:autoSpaceDN w:val="0"/>
        <w:adjustRightInd w:val="0"/>
        <w:ind w:left="640" w:hanging="640"/>
        <w:jc w:val="left"/>
        <w:rPr>
          <w:noProof/>
        </w:rPr>
      </w:pPr>
      <w:r w:rsidRPr="00E73DBD">
        <w:rPr>
          <w:noProof/>
        </w:rPr>
        <w:t xml:space="preserve">19. </w:t>
      </w:r>
      <w:r w:rsidRPr="00E73DBD">
        <w:rPr>
          <w:noProof/>
        </w:rPr>
        <w:tab/>
        <w:t xml:space="preserve">LIU, J H, YANG, He and LI, Y Q. A study of the stress and strain distributions of first-pass conventional spinning under different roller-traces. </w:t>
      </w:r>
      <w:r w:rsidRPr="00E73DBD">
        <w:rPr>
          <w:i/>
          <w:iCs/>
          <w:noProof/>
        </w:rPr>
        <w:t>Journal of Materials Processing Technology</w:t>
      </w:r>
      <w:r w:rsidRPr="00E73DBD">
        <w:rPr>
          <w:noProof/>
        </w:rPr>
        <w:t xml:space="preserve">. 2002. Vol. 129, no. 1, p. 326–329. </w:t>
      </w:r>
    </w:p>
    <w:p w14:paraId="1FB3236F" w14:textId="05E204BF" w:rsidR="00E73DBD" w:rsidRPr="00E73DBD" w:rsidRDefault="00E73DBD" w:rsidP="00E73DBD">
      <w:pPr>
        <w:autoSpaceDE w:val="0"/>
        <w:autoSpaceDN w:val="0"/>
        <w:adjustRightInd w:val="0"/>
        <w:ind w:left="640" w:hanging="640"/>
        <w:jc w:val="left"/>
        <w:rPr>
          <w:noProof/>
        </w:rPr>
      </w:pPr>
      <w:r w:rsidRPr="00E73DBD">
        <w:rPr>
          <w:noProof/>
        </w:rPr>
        <w:t xml:space="preserve">20. </w:t>
      </w:r>
      <w:r w:rsidRPr="00E73DBD">
        <w:rPr>
          <w:noProof/>
        </w:rPr>
        <w:tab/>
        <w:t xml:space="preserve">POLYBLANK, James A. and ALLWOOD, Julian M. Parametric toolpath design in metal spinning. </w:t>
      </w:r>
      <w:r w:rsidRPr="00E73DBD">
        <w:rPr>
          <w:i/>
          <w:iCs/>
          <w:noProof/>
        </w:rPr>
        <w:t>CIRP Annals - Manufacturing Technology</w:t>
      </w:r>
      <w:r w:rsidRPr="00E73DBD">
        <w:rPr>
          <w:noProof/>
        </w:rPr>
        <w:t xml:space="preserve"> [online]. 2015. Vol. 64, no. 1, p. 301–304. </w:t>
      </w:r>
    </w:p>
    <w:p w14:paraId="36632F0B" w14:textId="4ADCB434" w:rsidR="00E73DBD" w:rsidRPr="00E73DBD" w:rsidRDefault="00E73DBD" w:rsidP="00E73DBD">
      <w:pPr>
        <w:autoSpaceDE w:val="0"/>
        <w:autoSpaceDN w:val="0"/>
        <w:adjustRightInd w:val="0"/>
        <w:ind w:left="640" w:hanging="640"/>
        <w:jc w:val="left"/>
        <w:rPr>
          <w:noProof/>
        </w:rPr>
      </w:pPr>
      <w:r w:rsidRPr="00E73DBD">
        <w:rPr>
          <w:noProof/>
        </w:rPr>
        <w:t xml:space="preserve">21. </w:t>
      </w:r>
      <w:r w:rsidRPr="00E73DBD">
        <w:rPr>
          <w:noProof/>
        </w:rPr>
        <w:tab/>
        <w:t xml:space="preserve">HOSFORD, William F. and DUNCAN, John L. Sheet metal forming: A review. </w:t>
      </w:r>
      <w:r w:rsidRPr="00E73DBD">
        <w:rPr>
          <w:i/>
          <w:iCs/>
          <w:noProof/>
        </w:rPr>
        <w:t>Jom</w:t>
      </w:r>
      <w:r w:rsidRPr="00E73DBD">
        <w:rPr>
          <w:noProof/>
        </w:rPr>
        <w:t xml:space="preserve">. 1999. Vol. 51, no. 11, p. 39–44. </w:t>
      </w:r>
    </w:p>
    <w:p w14:paraId="16108B0C" w14:textId="77777777" w:rsidR="00E73DBD" w:rsidRPr="00E73DBD" w:rsidRDefault="00E73DBD" w:rsidP="00E73DBD">
      <w:pPr>
        <w:autoSpaceDE w:val="0"/>
        <w:autoSpaceDN w:val="0"/>
        <w:adjustRightInd w:val="0"/>
        <w:ind w:left="640" w:hanging="640"/>
        <w:jc w:val="left"/>
        <w:rPr>
          <w:noProof/>
        </w:rPr>
      </w:pPr>
      <w:r w:rsidRPr="00E73DBD">
        <w:rPr>
          <w:noProof/>
        </w:rPr>
        <w:t xml:space="preserve">22. </w:t>
      </w:r>
      <w:r w:rsidRPr="00E73DBD">
        <w:rPr>
          <w:noProof/>
        </w:rPr>
        <w:tab/>
        <w:t xml:space="preserve">SHIM, Myoung-Sup and PARK, Jong-Jin. The formability of aluminum sheet in incremental forming. </w:t>
      </w:r>
      <w:r w:rsidRPr="00E73DBD">
        <w:rPr>
          <w:i/>
          <w:iCs/>
          <w:noProof/>
        </w:rPr>
        <w:t>Journal of Materials Processing Technology</w:t>
      </w:r>
      <w:r w:rsidRPr="00E73DBD">
        <w:rPr>
          <w:noProof/>
        </w:rPr>
        <w:t xml:space="preserve">. 2001. Vol. 113, no. 1, p. 654–658. </w:t>
      </w:r>
    </w:p>
    <w:p w14:paraId="13B2FADE" w14:textId="0963DA9F" w:rsidR="00E73DBD" w:rsidRPr="00E73DBD" w:rsidRDefault="00E73DBD" w:rsidP="00E73DBD">
      <w:pPr>
        <w:autoSpaceDE w:val="0"/>
        <w:autoSpaceDN w:val="0"/>
        <w:adjustRightInd w:val="0"/>
        <w:ind w:left="640" w:hanging="640"/>
        <w:jc w:val="left"/>
        <w:rPr>
          <w:noProof/>
        </w:rPr>
      </w:pPr>
      <w:r w:rsidRPr="00E73DBD">
        <w:rPr>
          <w:noProof/>
        </w:rPr>
        <w:t xml:space="preserve">23. </w:t>
      </w:r>
      <w:r w:rsidRPr="00E73DBD">
        <w:rPr>
          <w:noProof/>
        </w:rPr>
        <w:tab/>
        <w:t xml:space="preserve">CHEN, S. W., GAO, P. F., ZHAN, M., MA, F., ZHANG, H. R. and XU, R. Q. Determination of formability considering wrinkling defect in first-pass conventional spinning with linear roller path. </w:t>
      </w:r>
      <w:r w:rsidRPr="00E73DBD">
        <w:rPr>
          <w:i/>
          <w:iCs/>
          <w:noProof/>
        </w:rPr>
        <w:t>Journal of Materials Processing Technology</w:t>
      </w:r>
      <w:r w:rsidRPr="00E73DBD">
        <w:rPr>
          <w:noProof/>
        </w:rPr>
        <w:t xml:space="preserve">. 2019. Vol. 265, p. 44–55. </w:t>
      </w:r>
    </w:p>
    <w:p w14:paraId="544ED044" w14:textId="56C6C36D" w:rsidR="00E73DBD" w:rsidRPr="00E73DBD" w:rsidRDefault="00E73DBD" w:rsidP="00E73DBD">
      <w:pPr>
        <w:autoSpaceDE w:val="0"/>
        <w:autoSpaceDN w:val="0"/>
        <w:adjustRightInd w:val="0"/>
        <w:ind w:left="640" w:hanging="640"/>
        <w:jc w:val="left"/>
        <w:rPr>
          <w:noProof/>
        </w:rPr>
      </w:pPr>
      <w:r w:rsidRPr="00E73DBD">
        <w:rPr>
          <w:noProof/>
        </w:rPr>
        <w:lastRenderedPageBreak/>
        <w:t xml:space="preserve">24. </w:t>
      </w:r>
      <w:r w:rsidRPr="00E73DBD">
        <w:rPr>
          <w:noProof/>
        </w:rPr>
        <w:tab/>
        <w:t xml:space="preserve">LI, Yong, WANG, Jin, LU, Guo Dong and PAN, Guo Jun. A numerical study of the effects of roller paths on dimensional precision in die-less spinning of sheet metal. </w:t>
      </w:r>
      <w:r w:rsidRPr="00E73DBD">
        <w:rPr>
          <w:i/>
          <w:iCs/>
          <w:noProof/>
        </w:rPr>
        <w:t>Journal of Zhejiang University: Science A</w:t>
      </w:r>
      <w:r w:rsidRPr="00E73DBD">
        <w:rPr>
          <w:noProof/>
        </w:rPr>
        <w:t xml:space="preserve">. 2014. Vol. 15, no. 6, p. 432–446. </w:t>
      </w:r>
    </w:p>
    <w:p w14:paraId="6E98B4B1" w14:textId="2244193F" w:rsidR="00E73DBD" w:rsidRPr="00E73DBD" w:rsidRDefault="00E73DBD" w:rsidP="00E73DBD">
      <w:pPr>
        <w:autoSpaceDE w:val="0"/>
        <w:autoSpaceDN w:val="0"/>
        <w:adjustRightInd w:val="0"/>
        <w:ind w:left="640" w:hanging="640"/>
        <w:jc w:val="left"/>
        <w:rPr>
          <w:noProof/>
        </w:rPr>
      </w:pPr>
      <w:r w:rsidRPr="00E73DBD">
        <w:rPr>
          <w:noProof/>
        </w:rPr>
        <w:t xml:space="preserve">25. </w:t>
      </w:r>
      <w:r w:rsidRPr="00E73DBD">
        <w:rPr>
          <w:noProof/>
        </w:rPr>
        <w:tab/>
        <w:t xml:space="preserve">ARAI, Hirohiko. Robotic metal spinning-shear spinning using force feedback control. In : </w:t>
      </w:r>
      <w:r w:rsidRPr="00E73DBD">
        <w:rPr>
          <w:i/>
          <w:iCs/>
          <w:noProof/>
        </w:rPr>
        <w:t>Robotics and Automation, 2003. Proceedings. ICRA’03. IEEE International Conference on</w:t>
      </w:r>
      <w:r w:rsidRPr="00E73DBD">
        <w:rPr>
          <w:noProof/>
        </w:rPr>
        <w:t xml:space="preserve">. IEEE, 2003. p. 3977–3983. </w:t>
      </w:r>
    </w:p>
    <w:p w14:paraId="7358CB08" w14:textId="298947E6" w:rsidR="00E73DBD" w:rsidRPr="00E73DBD" w:rsidRDefault="00E73DBD" w:rsidP="00E73DBD">
      <w:pPr>
        <w:autoSpaceDE w:val="0"/>
        <w:autoSpaceDN w:val="0"/>
        <w:adjustRightInd w:val="0"/>
        <w:ind w:left="640" w:hanging="640"/>
        <w:jc w:val="left"/>
        <w:rPr>
          <w:noProof/>
        </w:rPr>
      </w:pPr>
      <w:r w:rsidRPr="00E73DBD">
        <w:rPr>
          <w:noProof/>
        </w:rPr>
        <w:t xml:space="preserve">26. </w:t>
      </w:r>
      <w:r w:rsidRPr="00E73DBD">
        <w:rPr>
          <w:noProof/>
        </w:rPr>
        <w:tab/>
        <w:t xml:space="preserve">M. HAYAMA, T. MUROTA, H. Kudo. Deformation modes and wrinkling of flange on shear spinning. </w:t>
      </w:r>
      <w:r w:rsidRPr="00E73DBD">
        <w:rPr>
          <w:i/>
          <w:iCs/>
          <w:noProof/>
        </w:rPr>
        <w:t>Bulletin of JSME</w:t>
      </w:r>
      <w:r w:rsidRPr="00E73DBD">
        <w:rPr>
          <w:noProof/>
        </w:rPr>
        <w:t xml:space="preserve">. 1966. Vol. 9, no. 34, p. 423–433. </w:t>
      </w:r>
    </w:p>
    <w:p w14:paraId="3071DEEE" w14:textId="12981D5F" w:rsidR="00E73DBD" w:rsidRPr="00E73DBD" w:rsidRDefault="00E73DBD" w:rsidP="00E73DBD">
      <w:pPr>
        <w:autoSpaceDE w:val="0"/>
        <w:autoSpaceDN w:val="0"/>
        <w:adjustRightInd w:val="0"/>
        <w:ind w:left="640" w:hanging="640"/>
        <w:jc w:val="left"/>
        <w:rPr>
          <w:noProof/>
        </w:rPr>
      </w:pPr>
      <w:r w:rsidRPr="00E73DBD">
        <w:rPr>
          <w:noProof/>
        </w:rPr>
        <w:t xml:space="preserve">27. </w:t>
      </w:r>
      <w:r w:rsidRPr="00E73DBD">
        <w:rPr>
          <w:noProof/>
        </w:rPr>
        <w:tab/>
        <w:t xml:space="preserve">WATSON, M., LONG, H. and LU, B. Investigation of wrinkling failure mechanics in metal spinning by Box-Behnken design of experiments using finite element method. </w:t>
      </w:r>
      <w:r w:rsidRPr="00E73DBD">
        <w:rPr>
          <w:i/>
          <w:iCs/>
          <w:noProof/>
        </w:rPr>
        <w:t>International Journal of Advanced Manufacturing Technology</w:t>
      </w:r>
      <w:r w:rsidRPr="00E73DBD">
        <w:rPr>
          <w:noProof/>
        </w:rPr>
        <w:t xml:space="preserve">. 2015. Vol. 78, no. 5–8, p. 981–995. </w:t>
      </w:r>
    </w:p>
    <w:p w14:paraId="1B820F07" w14:textId="77777777" w:rsidR="00E73DBD" w:rsidRPr="00E73DBD" w:rsidRDefault="00E73DBD" w:rsidP="00E73DBD">
      <w:pPr>
        <w:autoSpaceDE w:val="0"/>
        <w:autoSpaceDN w:val="0"/>
        <w:adjustRightInd w:val="0"/>
        <w:ind w:left="640" w:hanging="640"/>
        <w:jc w:val="left"/>
        <w:rPr>
          <w:noProof/>
        </w:rPr>
      </w:pPr>
      <w:r w:rsidRPr="00E73DBD">
        <w:rPr>
          <w:noProof/>
        </w:rPr>
        <w:t xml:space="preserve">28. </w:t>
      </w:r>
      <w:r w:rsidRPr="00E73DBD">
        <w:rPr>
          <w:noProof/>
        </w:rPr>
        <w:tab/>
        <w:t xml:space="preserve">LIU, Chun-Ho. The simulation of the multi-pass and die-less spinning process. </w:t>
      </w:r>
      <w:r w:rsidRPr="00E73DBD">
        <w:rPr>
          <w:i/>
          <w:iCs/>
          <w:noProof/>
        </w:rPr>
        <w:t>Journal of materials processing technology</w:t>
      </w:r>
      <w:r w:rsidRPr="00E73DBD">
        <w:rPr>
          <w:noProof/>
        </w:rPr>
        <w:t xml:space="preserve">. 2007. Vol. 192, p. 518–524. </w:t>
      </w:r>
    </w:p>
    <w:p w14:paraId="67874CB8" w14:textId="70AB7EAE" w:rsidR="00E73DBD" w:rsidRPr="00E73DBD" w:rsidRDefault="00E73DBD" w:rsidP="00E73DBD">
      <w:pPr>
        <w:autoSpaceDE w:val="0"/>
        <w:autoSpaceDN w:val="0"/>
        <w:adjustRightInd w:val="0"/>
        <w:ind w:left="640" w:hanging="640"/>
        <w:jc w:val="left"/>
        <w:rPr>
          <w:noProof/>
        </w:rPr>
      </w:pPr>
      <w:r w:rsidRPr="00E73DBD">
        <w:rPr>
          <w:noProof/>
        </w:rPr>
        <w:t xml:space="preserve">29. </w:t>
      </w:r>
      <w:r w:rsidRPr="00E73DBD">
        <w:rPr>
          <w:noProof/>
        </w:rPr>
        <w:tab/>
        <w:t xml:space="preserve">CHILDERHOUSE, Thomas and LONG, Hui. Processing maps for wrinkle free and quality enhanced parts by shear spinning. </w:t>
      </w:r>
      <w:r w:rsidRPr="00E73DBD">
        <w:rPr>
          <w:i/>
          <w:iCs/>
          <w:noProof/>
        </w:rPr>
        <w:t>Procedia Manufacturing</w:t>
      </w:r>
      <w:r w:rsidRPr="00E73DBD">
        <w:rPr>
          <w:noProof/>
        </w:rPr>
        <w:t xml:space="preserve"> [online]. 2019. Vol. 29, p. 137–144. </w:t>
      </w:r>
    </w:p>
    <w:p w14:paraId="4C970C21" w14:textId="77777777" w:rsidR="00E73DBD" w:rsidRPr="00E73DBD" w:rsidRDefault="00E73DBD" w:rsidP="00E73DBD">
      <w:pPr>
        <w:autoSpaceDE w:val="0"/>
        <w:autoSpaceDN w:val="0"/>
        <w:adjustRightInd w:val="0"/>
        <w:ind w:left="640" w:hanging="640"/>
        <w:jc w:val="left"/>
        <w:rPr>
          <w:noProof/>
        </w:rPr>
      </w:pPr>
      <w:r w:rsidRPr="00E73DBD">
        <w:rPr>
          <w:noProof/>
        </w:rPr>
        <w:t xml:space="preserve">30. </w:t>
      </w:r>
      <w:r w:rsidRPr="00E73DBD">
        <w:rPr>
          <w:noProof/>
        </w:rPr>
        <w:tab/>
        <w:t xml:space="preserve">KANG, Da-Chang, GAO, Xi-Cheng, MENG, Xiao-Feng and WANG, Zhi-Hui. Study on the deformation mode of conventional spinning of plates. </w:t>
      </w:r>
      <w:r w:rsidRPr="00E73DBD">
        <w:rPr>
          <w:i/>
          <w:iCs/>
          <w:noProof/>
        </w:rPr>
        <w:t>Journal of Materials Processing Technology</w:t>
      </w:r>
      <w:r w:rsidRPr="00E73DBD">
        <w:rPr>
          <w:noProof/>
        </w:rPr>
        <w:t xml:space="preserve">. 1999. Vol. 91, no. 1, p. 226–230. </w:t>
      </w:r>
    </w:p>
    <w:p w14:paraId="59B92D4C" w14:textId="77777777" w:rsidR="00E73DBD" w:rsidRPr="00E73DBD" w:rsidRDefault="00E73DBD" w:rsidP="00E73DBD">
      <w:pPr>
        <w:autoSpaceDE w:val="0"/>
        <w:autoSpaceDN w:val="0"/>
        <w:adjustRightInd w:val="0"/>
        <w:ind w:left="640" w:hanging="640"/>
        <w:jc w:val="left"/>
        <w:rPr>
          <w:noProof/>
        </w:rPr>
      </w:pPr>
      <w:r w:rsidRPr="00E73DBD">
        <w:rPr>
          <w:noProof/>
        </w:rPr>
        <w:t xml:space="preserve">31. </w:t>
      </w:r>
      <w:r w:rsidRPr="00E73DBD">
        <w:rPr>
          <w:noProof/>
        </w:rPr>
        <w:tab/>
        <w:t xml:space="preserve">AVITZUR, Betzalel and YANG, C T. Analysis of power spinning of cones. </w:t>
      </w:r>
      <w:r w:rsidRPr="00E73DBD">
        <w:rPr>
          <w:i/>
          <w:iCs/>
          <w:noProof/>
        </w:rPr>
        <w:t>Journal of Engineering for Industry</w:t>
      </w:r>
      <w:r w:rsidRPr="00E73DBD">
        <w:rPr>
          <w:noProof/>
        </w:rPr>
        <w:t xml:space="preserve">. 1960. Vol. 82, no. 3, p. 231–244. </w:t>
      </w:r>
    </w:p>
    <w:p w14:paraId="300B983F" w14:textId="77777777" w:rsidR="00E73DBD" w:rsidRPr="00E73DBD" w:rsidRDefault="00E73DBD" w:rsidP="00E73DBD">
      <w:pPr>
        <w:autoSpaceDE w:val="0"/>
        <w:autoSpaceDN w:val="0"/>
        <w:adjustRightInd w:val="0"/>
        <w:ind w:left="640" w:hanging="640"/>
        <w:jc w:val="left"/>
        <w:rPr>
          <w:noProof/>
        </w:rPr>
      </w:pPr>
      <w:r w:rsidRPr="00E73DBD">
        <w:rPr>
          <w:noProof/>
        </w:rPr>
        <w:t xml:space="preserve">32. </w:t>
      </w:r>
      <w:r w:rsidRPr="00E73DBD">
        <w:rPr>
          <w:noProof/>
        </w:rPr>
        <w:tab/>
        <w:t xml:space="preserve">KALPAKCIOGLU, Serope. On the mechanics of shear spinning. </w:t>
      </w:r>
      <w:r w:rsidRPr="00E73DBD">
        <w:rPr>
          <w:i/>
          <w:iCs/>
          <w:noProof/>
        </w:rPr>
        <w:t>Transactions of the ASME, Journal of Engineering for Industry</w:t>
      </w:r>
      <w:r w:rsidRPr="00E73DBD">
        <w:rPr>
          <w:noProof/>
        </w:rPr>
        <w:t xml:space="preserve">. 1961. Vol. 83, p. 125–130. </w:t>
      </w:r>
    </w:p>
    <w:p w14:paraId="47DC8858" w14:textId="77777777" w:rsidR="00E73DBD" w:rsidRPr="00E73DBD" w:rsidRDefault="00E73DBD" w:rsidP="00E73DBD">
      <w:pPr>
        <w:autoSpaceDE w:val="0"/>
        <w:autoSpaceDN w:val="0"/>
        <w:adjustRightInd w:val="0"/>
        <w:ind w:left="640" w:hanging="640"/>
        <w:jc w:val="left"/>
        <w:rPr>
          <w:noProof/>
        </w:rPr>
      </w:pPr>
      <w:r w:rsidRPr="00E73DBD">
        <w:rPr>
          <w:noProof/>
        </w:rPr>
        <w:t xml:space="preserve">33. </w:t>
      </w:r>
      <w:r w:rsidRPr="00E73DBD">
        <w:rPr>
          <w:noProof/>
        </w:rPr>
        <w:tab/>
        <w:t xml:space="preserve">KOBAYASHI, S, HALL, I K and THOMSEN, E G. A theory of shear spinning of cones. </w:t>
      </w:r>
      <w:r w:rsidRPr="00E73DBD">
        <w:rPr>
          <w:i/>
          <w:iCs/>
          <w:noProof/>
        </w:rPr>
        <w:t>Transactions of the ASME, Journal of Engineering for Industry</w:t>
      </w:r>
      <w:r w:rsidRPr="00E73DBD">
        <w:rPr>
          <w:noProof/>
        </w:rPr>
        <w:t xml:space="preserve">. 1961. Vol. 81, p. 485–495. </w:t>
      </w:r>
    </w:p>
    <w:p w14:paraId="7267818A" w14:textId="7E27C9C0" w:rsidR="00E73DBD" w:rsidRPr="00E73DBD" w:rsidRDefault="00E73DBD" w:rsidP="00E73DBD">
      <w:pPr>
        <w:autoSpaceDE w:val="0"/>
        <w:autoSpaceDN w:val="0"/>
        <w:adjustRightInd w:val="0"/>
        <w:ind w:left="640" w:hanging="640"/>
        <w:jc w:val="left"/>
        <w:rPr>
          <w:noProof/>
        </w:rPr>
      </w:pPr>
      <w:r w:rsidRPr="00E73DBD">
        <w:rPr>
          <w:noProof/>
        </w:rPr>
        <w:lastRenderedPageBreak/>
        <w:t xml:space="preserve">34. </w:t>
      </w:r>
      <w:r w:rsidRPr="00E73DBD">
        <w:rPr>
          <w:noProof/>
        </w:rPr>
        <w:tab/>
        <w:t xml:space="preserve">KIM, Jae Hun, PARK, Jun Hong and KIM, Chul. A study on the mechanics of shear spinning of cones. </w:t>
      </w:r>
      <w:r w:rsidRPr="00E73DBD">
        <w:rPr>
          <w:i/>
          <w:iCs/>
          <w:noProof/>
        </w:rPr>
        <w:t>Journal of Mechanical Science and Technology</w:t>
      </w:r>
      <w:r w:rsidRPr="00E73DBD">
        <w:rPr>
          <w:noProof/>
        </w:rPr>
        <w:t>. 2006. Vol. 20, no. 6, p. 806–818.</w:t>
      </w:r>
    </w:p>
    <w:p w14:paraId="07E188B7" w14:textId="77777777" w:rsidR="00E73DBD" w:rsidRPr="00E73DBD" w:rsidRDefault="00E73DBD" w:rsidP="00E73DBD">
      <w:pPr>
        <w:autoSpaceDE w:val="0"/>
        <w:autoSpaceDN w:val="0"/>
        <w:adjustRightInd w:val="0"/>
        <w:ind w:left="640" w:hanging="640"/>
        <w:jc w:val="left"/>
        <w:rPr>
          <w:noProof/>
        </w:rPr>
      </w:pPr>
      <w:r w:rsidRPr="00E73DBD">
        <w:rPr>
          <w:noProof/>
        </w:rPr>
        <w:t xml:space="preserve">35. </w:t>
      </w:r>
      <w:r w:rsidRPr="00E73DBD">
        <w:rPr>
          <w:noProof/>
        </w:rPr>
        <w:tab/>
        <w:t xml:space="preserve">ZHANG, Shi-Hong, LU, Xin-Yu, LIU, Hai, HOU, Hong-Liang, LI, Zhi-Qiang and ZENG, Yuan-Song. Effects of feeding ratio on flange bending in shear spinning. </w:t>
      </w:r>
      <w:r w:rsidRPr="00E73DBD">
        <w:rPr>
          <w:i/>
          <w:iCs/>
          <w:noProof/>
        </w:rPr>
        <w:t>International journal of material forming</w:t>
      </w:r>
      <w:r w:rsidRPr="00E73DBD">
        <w:rPr>
          <w:noProof/>
        </w:rPr>
        <w:t xml:space="preserve">. 2011. Vol. 4, no. 4, p. 413–419. </w:t>
      </w:r>
    </w:p>
    <w:p w14:paraId="72469870" w14:textId="77777777" w:rsidR="00E73DBD" w:rsidRPr="00E73DBD" w:rsidRDefault="00E73DBD" w:rsidP="00E73DBD">
      <w:pPr>
        <w:autoSpaceDE w:val="0"/>
        <w:autoSpaceDN w:val="0"/>
        <w:adjustRightInd w:val="0"/>
        <w:ind w:left="640" w:hanging="640"/>
        <w:jc w:val="left"/>
        <w:rPr>
          <w:noProof/>
        </w:rPr>
      </w:pPr>
      <w:r w:rsidRPr="00E73DBD">
        <w:rPr>
          <w:noProof/>
        </w:rPr>
        <w:t xml:space="preserve">36. </w:t>
      </w:r>
      <w:r w:rsidRPr="00E73DBD">
        <w:rPr>
          <w:noProof/>
        </w:rPr>
        <w:tab/>
        <w:t xml:space="preserve">WANG, Lin. Analysis of Material Deformation and Wrinkling Failure in Conventional Metal Spinning Process. </w:t>
      </w:r>
      <w:r w:rsidRPr="00E73DBD">
        <w:rPr>
          <w:i/>
          <w:iCs/>
          <w:noProof/>
        </w:rPr>
        <w:t>Phd thesis</w:t>
      </w:r>
      <w:r w:rsidRPr="00E73DBD">
        <w:rPr>
          <w:noProof/>
        </w:rPr>
        <w:t xml:space="preserve">. 2012. </w:t>
      </w:r>
    </w:p>
    <w:p w14:paraId="1952F73A" w14:textId="77777777" w:rsidR="00E73DBD" w:rsidRPr="00E73DBD" w:rsidRDefault="00E73DBD" w:rsidP="00E73DBD">
      <w:pPr>
        <w:autoSpaceDE w:val="0"/>
        <w:autoSpaceDN w:val="0"/>
        <w:adjustRightInd w:val="0"/>
        <w:ind w:left="640" w:hanging="640"/>
        <w:jc w:val="left"/>
        <w:rPr>
          <w:noProof/>
        </w:rPr>
      </w:pPr>
      <w:r w:rsidRPr="00E73DBD">
        <w:rPr>
          <w:noProof/>
        </w:rPr>
        <w:t xml:space="preserve">37. </w:t>
      </w:r>
      <w:r w:rsidRPr="00E73DBD">
        <w:rPr>
          <w:noProof/>
        </w:rPr>
        <w:tab/>
        <w:t xml:space="preserve">CHENG, X Q, WU, X Y and XIA, Q X. Research on thickness distribution of spun hollow part with four arc-typed cross-section. In : </w:t>
      </w:r>
      <w:r w:rsidRPr="00E73DBD">
        <w:rPr>
          <w:i/>
          <w:iCs/>
          <w:noProof/>
        </w:rPr>
        <w:t>The 10th International Conference on Technology of Plasticity, Aachen, Germany</w:t>
      </w:r>
      <w:r w:rsidRPr="00E73DBD">
        <w:rPr>
          <w:noProof/>
        </w:rPr>
        <w:t xml:space="preserve">. 2011. p. 560–563. </w:t>
      </w:r>
    </w:p>
    <w:p w14:paraId="1EE32D56" w14:textId="77777777" w:rsidR="00E73DBD" w:rsidRPr="00E73DBD" w:rsidRDefault="00E73DBD" w:rsidP="00E73DBD">
      <w:pPr>
        <w:autoSpaceDE w:val="0"/>
        <w:autoSpaceDN w:val="0"/>
        <w:adjustRightInd w:val="0"/>
        <w:ind w:left="640" w:hanging="640"/>
        <w:jc w:val="left"/>
        <w:rPr>
          <w:noProof/>
        </w:rPr>
      </w:pPr>
      <w:r w:rsidRPr="00E73DBD">
        <w:rPr>
          <w:noProof/>
        </w:rPr>
        <w:t xml:space="preserve">38. </w:t>
      </w:r>
      <w:r w:rsidRPr="00E73DBD">
        <w:rPr>
          <w:noProof/>
        </w:rPr>
        <w:tab/>
        <w:t xml:space="preserve">QINXIANG, Xia, XIUQUAN, Cheng, FENG, Ruan and ZHENYUAN, Huang. Research on the forming forces during the 3D non-axisymmetric thin-walled tubes neck-spinning. . 2006. </w:t>
      </w:r>
    </w:p>
    <w:p w14:paraId="0C4EF7BD" w14:textId="77777777" w:rsidR="00E73DBD" w:rsidRPr="00E73DBD" w:rsidRDefault="00E73DBD" w:rsidP="00E73DBD">
      <w:pPr>
        <w:autoSpaceDE w:val="0"/>
        <w:autoSpaceDN w:val="0"/>
        <w:adjustRightInd w:val="0"/>
        <w:ind w:left="640" w:hanging="640"/>
        <w:jc w:val="left"/>
        <w:rPr>
          <w:noProof/>
        </w:rPr>
      </w:pPr>
      <w:r w:rsidRPr="00E73DBD">
        <w:rPr>
          <w:noProof/>
        </w:rPr>
        <w:t xml:space="preserve">39. </w:t>
      </w:r>
      <w:r w:rsidRPr="00E73DBD">
        <w:rPr>
          <w:noProof/>
        </w:rPr>
        <w:tab/>
        <w:t xml:space="preserve">CHEN, M D, HSU, R Q and FUH, K H. Forecast of shear spinning force and surface roughness of spun cones by employing regression analysis. </w:t>
      </w:r>
      <w:r w:rsidRPr="00E73DBD">
        <w:rPr>
          <w:i/>
          <w:iCs/>
          <w:noProof/>
        </w:rPr>
        <w:t>International Journal of machine tools and manufacture</w:t>
      </w:r>
      <w:r w:rsidRPr="00E73DBD">
        <w:rPr>
          <w:noProof/>
        </w:rPr>
        <w:t xml:space="preserve">. 2001. Vol. 41, no. 12, p. 1721–1734. </w:t>
      </w:r>
    </w:p>
    <w:p w14:paraId="4C82C9AD" w14:textId="5773C45C" w:rsidR="00E73DBD" w:rsidRPr="00E73DBD" w:rsidRDefault="00E73DBD" w:rsidP="00E73DBD">
      <w:pPr>
        <w:autoSpaceDE w:val="0"/>
        <w:autoSpaceDN w:val="0"/>
        <w:adjustRightInd w:val="0"/>
        <w:ind w:left="640" w:hanging="640"/>
        <w:jc w:val="left"/>
        <w:rPr>
          <w:noProof/>
        </w:rPr>
      </w:pPr>
      <w:r w:rsidRPr="00E73DBD">
        <w:rPr>
          <w:noProof/>
        </w:rPr>
        <w:t xml:space="preserve">40. </w:t>
      </w:r>
      <w:r w:rsidRPr="00E73DBD">
        <w:rPr>
          <w:noProof/>
        </w:rPr>
        <w:tab/>
        <w:t xml:space="preserve">ZHAN, Mei, YANG, He, GUO, Jing and WANG, Xian Xian. Review on hot spinning for difficult-to-deform lightweight metals. </w:t>
      </w:r>
      <w:r w:rsidRPr="00E73DBD">
        <w:rPr>
          <w:i/>
          <w:iCs/>
          <w:noProof/>
        </w:rPr>
        <w:t>Transactions of Nonferrous Metals Society of China (English Edition)</w:t>
      </w:r>
      <w:r w:rsidRPr="00E73DBD">
        <w:rPr>
          <w:noProof/>
        </w:rPr>
        <w:t xml:space="preserve"> [online]. 2015. Vol. 25, no. 6, p. 1732–1743. </w:t>
      </w:r>
    </w:p>
    <w:p w14:paraId="507FDEA5" w14:textId="0F40CFC5" w:rsidR="00E73DBD" w:rsidRPr="00E73DBD" w:rsidRDefault="00E73DBD" w:rsidP="00E73DBD">
      <w:pPr>
        <w:autoSpaceDE w:val="0"/>
        <w:autoSpaceDN w:val="0"/>
        <w:adjustRightInd w:val="0"/>
        <w:ind w:left="640" w:hanging="640"/>
        <w:jc w:val="left"/>
        <w:rPr>
          <w:noProof/>
        </w:rPr>
      </w:pPr>
      <w:r w:rsidRPr="00E73DBD">
        <w:rPr>
          <w:noProof/>
        </w:rPr>
        <w:t xml:space="preserve">41. </w:t>
      </w:r>
      <w:r w:rsidRPr="00E73DBD">
        <w:rPr>
          <w:noProof/>
        </w:rPr>
        <w:tab/>
        <w:t xml:space="preserve">SEBASTIANI, Gerd, BROSIUS, Alexander, HOMBERG, Werner and KLEINER, Matthias. Process characterization of sheet metal spinning by means of finite elements. In : </w:t>
      </w:r>
      <w:r w:rsidRPr="00E73DBD">
        <w:rPr>
          <w:i/>
          <w:iCs/>
          <w:noProof/>
        </w:rPr>
        <w:t>Key Engineering Materials</w:t>
      </w:r>
      <w:r w:rsidRPr="00E73DBD">
        <w:rPr>
          <w:noProof/>
        </w:rPr>
        <w:t xml:space="preserve">. Trans Tech Publ, 2007. p. 637–644. </w:t>
      </w:r>
    </w:p>
    <w:p w14:paraId="548D2FE4" w14:textId="446F83F2" w:rsidR="00E73DBD" w:rsidRPr="00E73DBD" w:rsidRDefault="00E73DBD" w:rsidP="00E73DBD">
      <w:pPr>
        <w:autoSpaceDE w:val="0"/>
        <w:autoSpaceDN w:val="0"/>
        <w:adjustRightInd w:val="0"/>
        <w:ind w:left="640" w:hanging="640"/>
        <w:jc w:val="left"/>
        <w:rPr>
          <w:noProof/>
        </w:rPr>
      </w:pPr>
      <w:r w:rsidRPr="00E73DBD">
        <w:rPr>
          <w:noProof/>
        </w:rPr>
        <w:t xml:space="preserve">42. </w:t>
      </w:r>
      <w:r w:rsidRPr="00E73DBD">
        <w:rPr>
          <w:noProof/>
        </w:rPr>
        <w:tab/>
        <w:t xml:space="preserve">WANG, Lin and LONG, Hui. Investigation of material deformation in multi-pass conventional metal spinning. </w:t>
      </w:r>
      <w:r w:rsidRPr="00E73DBD">
        <w:rPr>
          <w:i/>
          <w:iCs/>
          <w:noProof/>
        </w:rPr>
        <w:t>Materials and Design</w:t>
      </w:r>
      <w:r w:rsidRPr="00E73DBD">
        <w:rPr>
          <w:noProof/>
        </w:rPr>
        <w:t xml:space="preserve"> [online]. 2011. Vol. 32, no. 5, p. 2891–2899. </w:t>
      </w:r>
    </w:p>
    <w:p w14:paraId="47731066" w14:textId="0525AA6B" w:rsidR="00E73DBD" w:rsidRPr="00E73DBD" w:rsidRDefault="00E73DBD" w:rsidP="00E73DBD">
      <w:pPr>
        <w:autoSpaceDE w:val="0"/>
        <w:autoSpaceDN w:val="0"/>
        <w:adjustRightInd w:val="0"/>
        <w:ind w:left="640" w:hanging="640"/>
        <w:jc w:val="left"/>
        <w:rPr>
          <w:noProof/>
        </w:rPr>
      </w:pPr>
      <w:r w:rsidRPr="00E73DBD">
        <w:rPr>
          <w:noProof/>
        </w:rPr>
        <w:lastRenderedPageBreak/>
        <w:t xml:space="preserve">43. </w:t>
      </w:r>
      <w:r w:rsidRPr="00E73DBD">
        <w:rPr>
          <w:noProof/>
        </w:rPr>
        <w:tab/>
        <w:t xml:space="preserve">MUSIC, Omer and ALLWOOD, Julian M. Tool-path Design for Metal Spinning. In : </w:t>
      </w:r>
      <w:r w:rsidRPr="00E73DBD">
        <w:rPr>
          <w:i/>
          <w:iCs/>
          <w:noProof/>
        </w:rPr>
        <w:t>Proceedings of the 10th International Confernece on Technology of Plasticity</w:t>
      </w:r>
      <w:r w:rsidRPr="00E73DBD">
        <w:rPr>
          <w:noProof/>
        </w:rPr>
        <w:t xml:space="preserve">. 2011. p. 542–547. </w:t>
      </w:r>
    </w:p>
    <w:p w14:paraId="2448F957" w14:textId="77777777" w:rsidR="00E73DBD" w:rsidRPr="00E73DBD" w:rsidRDefault="00E73DBD" w:rsidP="00E73DBD">
      <w:pPr>
        <w:autoSpaceDE w:val="0"/>
        <w:autoSpaceDN w:val="0"/>
        <w:adjustRightInd w:val="0"/>
        <w:ind w:left="640" w:hanging="640"/>
        <w:jc w:val="left"/>
        <w:rPr>
          <w:noProof/>
        </w:rPr>
      </w:pPr>
      <w:r w:rsidRPr="00E73DBD">
        <w:rPr>
          <w:noProof/>
        </w:rPr>
        <w:t xml:space="preserve">44. </w:t>
      </w:r>
      <w:r w:rsidRPr="00E73DBD">
        <w:rPr>
          <w:noProof/>
        </w:rPr>
        <w:tab/>
        <w:t xml:space="preserve">HIBBITT, H D, KARLSSON, B I and SORENSEN, E P. ABAQUS User’s &amp; Theory Manuals, 6.14. </w:t>
      </w:r>
      <w:r w:rsidRPr="00E73DBD">
        <w:rPr>
          <w:i/>
          <w:iCs/>
          <w:noProof/>
        </w:rPr>
        <w:t>Dassault Systèmes Simulia Corp., Providence, RI, USA</w:t>
      </w:r>
      <w:r w:rsidRPr="00E73DBD">
        <w:rPr>
          <w:noProof/>
        </w:rPr>
        <w:t xml:space="preserve">. 2013. </w:t>
      </w:r>
    </w:p>
    <w:p w14:paraId="1E9241BE" w14:textId="110773A3" w:rsidR="00E73DBD" w:rsidRPr="00E73DBD" w:rsidRDefault="00E73DBD" w:rsidP="00E73DBD">
      <w:pPr>
        <w:autoSpaceDE w:val="0"/>
        <w:autoSpaceDN w:val="0"/>
        <w:adjustRightInd w:val="0"/>
        <w:ind w:left="640" w:hanging="640"/>
        <w:jc w:val="left"/>
        <w:rPr>
          <w:noProof/>
        </w:rPr>
      </w:pPr>
      <w:r w:rsidRPr="00E73DBD">
        <w:rPr>
          <w:noProof/>
        </w:rPr>
        <w:t xml:space="preserve">45. </w:t>
      </w:r>
      <w:r w:rsidRPr="00E73DBD">
        <w:rPr>
          <w:noProof/>
        </w:rPr>
        <w:tab/>
        <w:t xml:space="preserve">TEKKAYA, A. Erman. State-of-the-art of simulation of sheet metal forming. </w:t>
      </w:r>
      <w:r w:rsidRPr="00E73DBD">
        <w:rPr>
          <w:i/>
          <w:iCs/>
          <w:noProof/>
        </w:rPr>
        <w:t>Journal of Materials Processing Technology</w:t>
      </w:r>
      <w:r w:rsidRPr="00E73DBD">
        <w:rPr>
          <w:noProof/>
        </w:rPr>
        <w:t xml:space="preserve">. 2000. Vol. 103, no. 1, p. 14–22. </w:t>
      </w:r>
    </w:p>
    <w:p w14:paraId="6BF0E645" w14:textId="65EBE07F" w:rsidR="00E73DBD" w:rsidRPr="00E73DBD" w:rsidRDefault="00E73DBD" w:rsidP="00E73DBD">
      <w:pPr>
        <w:autoSpaceDE w:val="0"/>
        <w:autoSpaceDN w:val="0"/>
        <w:adjustRightInd w:val="0"/>
        <w:ind w:left="640" w:hanging="640"/>
        <w:jc w:val="left"/>
        <w:rPr>
          <w:noProof/>
        </w:rPr>
      </w:pPr>
      <w:r w:rsidRPr="00E73DBD">
        <w:rPr>
          <w:noProof/>
        </w:rPr>
        <w:t xml:space="preserve">46. </w:t>
      </w:r>
      <w:r w:rsidRPr="00E73DBD">
        <w:rPr>
          <w:noProof/>
        </w:rPr>
        <w:tab/>
        <w:t xml:space="preserve">YANG, D. Y., JUNG, D. W., SONG, I. S., YOO, D. J. and LEE, J. H. Comparative investigation into implicit, explicit, and iterative implicit/explicit schemes for the simulation of sheet-metal forming processes. </w:t>
      </w:r>
      <w:r w:rsidRPr="00E73DBD">
        <w:rPr>
          <w:i/>
          <w:iCs/>
          <w:noProof/>
        </w:rPr>
        <w:t>Journal of Materials Processing Tech.</w:t>
      </w:r>
      <w:r w:rsidRPr="00E73DBD">
        <w:rPr>
          <w:noProof/>
        </w:rPr>
        <w:t xml:space="preserve"> 1995. Vol. 50, no. 1–4, p. 39–53. </w:t>
      </w:r>
    </w:p>
    <w:p w14:paraId="13BED384" w14:textId="25104F64" w:rsidR="00E73DBD" w:rsidRPr="00E73DBD" w:rsidRDefault="00E73DBD" w:rsidP="00E73DBD">
      <w:pPr>
        <w:autoSpaceDE w:val="0"/>
        <w:autoSpaceDN w:val="0"/>
        <w:adjustRightInd w:val="0"/>
        <w:ind w:left="640" w:hanging="640"/>
        <w:jc w:val="left"/>
        <w:rPr>
          <w:noProof/>
        </w:rPr>
      </w:pPr>
      <w:r w:rsidRPr="00E73DBD">
        <w:rPr>
          <w:noProof/>
        </w:rPr>
        <w:t xml:space="preserve">47. </w:t>
      </w:r>
      <w:r w:rsidRPr="00E73DBD">
        <w:rPr>
          <w:noProof/>
        </w:rPr>
        <w:tab/>
        <w:t xml:space="preserve">ALBERTI, N. and FRATINI, L. Innovative sheet metal forming processes: Numerical simulations and experimental tests. </w:t>
      </w:r>
      <w:r w:rsidRPr="00E73DBD">
        <w:rPr>
          <w:i/>
          <w:iCs/>
          <w:noProof/>
        </w:rPr>
        <w:t>Journal of Materials Processing Technology</w:t>
      </w:r>
      <w:r w:rsidRPr="00E73DBD">
        <w:rPr>
          <w:noProof/>
        </w:rPr>
        <w:t xml:space="preserve">. 2004. Vol. 150, no. 1–2, p. 2–9. </w:t>
      </w:r>
    </w:p>
    <w:p w14:paraId="1AC5188A" w14:textId="77777777" w:rsidR="00E73DBD" w:rsidRPr="00E73DBD" w:rsidRDefault="00E73DBD" w:rsidP="00E73DBD">
      <w:pPr>
        <w:autoSpaceDE w:val="0"/>
        <w:autoSpaceDN w:val="0"/>
        <w:adjustRightInd w:val="0"/>
        <w:ind w:left="640" w:hanging="640"/>
        <w:jc w:val="left"/>
        <w:rPr>
          <w:noProof/>
        </w:rPr>
      </w:pPr>
      <w:r w:rsidRPr="00E73DBD">
        <w:rPr>
          <w:noProof/>
        </w:rPr>
        <w:t xml:space="preserve">48. </w:t>
      </w:r>
      <w:r w:rsidRPr="00E73DBD">
        <w:rPr>
          <w:noProof/>
        </w:rPr>
        <w:tab/>
        <w:t xml:space="preserve">HAREWOOD, F J and MCHUGH, P E. Comparison of the implicit and explicit finite element methods using crystal plasticity. </w:t>
      </w:r>
      <w:r w:rsidRPr="00E73DBD">
        <w:rPr>
          <w:i/>
          <w:iCs/>
          <w:noProof/>
        </w:rPr>
        <w:t>Computational Materials Science</w:t>
      </w:r>
      <w:r w:rsidRPr="00E73DBD">
        <w:rPr>
          <w:noProof/>
        </w:rPr>
        <w:t xml:space="preserve">. 2007. Vol. 39, no. 2, p. 481–494. </w:t>
      </w:r>
    </w:p>
    <w:p w14:paraId="164B38B5" w14:textId="7DC26E57" w:rsidR="00E73DBD" w:rsidRPr="00E73DBD" w:rsidRDefault="00E73DBD" w:rsidP="00E73DBD">
      <w:pPr>
        <w:autoSpaceDE w:val="0"/>
        <w:autoSpaceDN w:val="0"/>
        <w:adjustRightInd w:val="0"/>
        <w:ind w:left="640" w:hanging="640"/>
        <w:jc w:val="left"/>
        <w:rPr>
          <w:noProof/>
        </w:rPr>
      </w:pPr>
      <w:r w:rsidRPr="00E73DBD">
        <w:rPr>
          <w:noProof/>
        </w:rPr>
        <w:t xml:space="preserve">49. </w:t>
      </w:r>
      <w:r w:rsidRPr="00E73DBD">
        <w:rPr>
          <w:noProof/>
        </w:rPr>
        <w:tab/>
        <w:t xml:space="preserve">CHEN, Wai-Fah and HAN, Da-Jian. </w:t>
      </w:r>
      <w:r w:rsidRPr="00E73DBD">
        <w:rPr>
          <w:i/>
          <w:iCs/>
          <w:noProof/>
        </w:rPr>
        <w:t>Plasticity for structural engineers</w:t>
      </w:r>
      <w:r w:rsidRPr="00E73DBD">
        <w:rPr>
          <w:noProof/>
        </w:rPr>
        <w:t xml:space="preserve">. J. Ross Publishing, 2007. </w:t>
      </w:r>
    </w:p>
    <w:p w14:paraId="5ECB31AC" w14:textId="270FF698" w:rsidR="00E73DBD" w:rsidRPr="00E73DBD" w:rsidRDefault="00E73DBD" w:rsidP="00E73DBD">
      <w:pPr>
        <w:autoSpaceDE w:val="0"/>
        <w:autoSpaceDN w:val="0"/>
        <w:adjustRightInd w:val="0"/>
        <w:ind w:left="640" w:hanging="640"/>
        <w:jc w:val="left"/>
        <w:rPr>
          <w:noProof/>
        </w:rPr>
      </w:pPr>
      <w:r w:rsidRPr="00E73DBD">
        <w:rPr>
          <w:noProof/>
        </w:rPr>
        <w:t xml:space="preserve">50. </w:t>
      </w:r>
      <w:r w:rsidRPr="00E73DBD">
        <w:rPr>
          <w:noProof/>
        </w:rPr>
        <w:tab/>
        <w:t xml:space="preserve">BELYTSCHKO, Ted, LIU, Wing Kam, MORAN, Brian and ELKHODARY, Khalil. </w:t>
      </w:r>
      <w:r w:rsidRPr="00E73DBD">
        <w:rPr>
          <w:i/>
          <w:iCs/>
          <w:noProof/>
        </w:rPr>
        <w:t>Nonlinear finite elements for continua and structures</w:t>
      </w:r>
      <w:r w:rsidRPr="00E73DBD">
        <w:rPr>
          <w:noProof/>
        </w:rPr>
        <w:t xml:space="preserve">. John wiley &amp; sons, 2013. </w:t>
      </w:r>
    </w:p>
    <w:p w14:paraId="343D7CFC" w14:textId="2A73E9C8" w:rsidR="00E73DBD" w:rsidRPr="00E73DBD" w:rsidRDefault="00E73DBD" w:rsidP="00E73DBD">
      <w:pPr>
        <w:autoSpaceDE w:val="0"/>
        <w:autoSpaceDN w:val="0"/>
        <w:adjustRightInd w:val="0"/>
        <w:ind w:left="640" w:hanging="640"/>
        <w:jc w:val="left"/>
        <w:rPr>
          <w:noProof/>
        </w:rPr>
      </w:pPr>
      <w:r w:rsidRPr="00E73DBD">
        <w:rPr>
          <w:noProof/>
        </w:rPr>
        <w:t xml:space="preserve">51. </w:t>
      </w:r>
      <w:r w:rsidRPr="00E73DBD">
        <w:rPr>
          <w:noProof/>
        </w:rPr>
        <w:tab/>
        <w:t xml:space="preserve">REES, David. </w:t>
      </w:r>
      <w:r w:rsidRPr="00E73DBD">
        <w:rPr>
          <w:i/>
          <w:iCs/>
          <w:noProof/>
        </w:rPr>
        <w:t>Basic engineering plasticity: an introduction with engineering and manufacturing applications</w:t>
      </w:r>
      <w:r w:rsidRPr="00E73DBD">
        <w:rPr>
          <w:noProof/>
        </w:rPr>
        <w:t xml:space="preserve">. Elsevier, 2012. </w:t>
      </w:r>
    </w:p>
    <w:p w14:paraId="35F09FCC" w14:textId="3BDC58DA" w:rsidR="00E73DBD" w:rsidRPr="00E73DBD" w:rsidRDefault="00E73DBD" w:rsidP="00E73DBD">
      <w:pPr>
        <w:autoSpaceDE w:val="0"/>
        <w:autoSpaceDN w:val="0"/>
        <w:adjustRightInd w:val="0"/>
        <w:ind w:left="640" w:hanging="640"/>
        <w:jc w:val="left"/>
        <w:rPr>
          <w:noProof/>
        </w:rPr>
      </w:pPr>
      <w:r w:rsidRPr="00E73DBD">
        <w:rPr>
          <w:noProof/>
        </w:rPr>
        <w:t xml:space="preserve">52. </w:t>
      </w:r>
      <w:r w:rsidRPr="00E73DBD">
        <w:rPr>
          <w:noProof/>
        </w:rPr>
        <w:tab/>
        <w:t xml:space="preserve">DUNNE, Fionn and PETRINIC, Nik. </w:t>
      </w:r>
      <w:r w:rsidRPr="00E73DBD">
        <w:rPr>
          <w:i/>
          <w:iCs/>
          <w:noProof/>
        </w:rPr>
        <w:t>Introduction to computational plasticity</w:t>
      </w:r>
      <w:r w:rsidRPr="00E73DBD">
        <w:rPr>
          <w:noProof/>
        </w:rPr>
        <w:t xml:space="preserve">. Oxford University Press on Demand, 2005. </w:t>
      </w:r>
    </w:p>
    <w:p w14:paraId="6B2F1D30" w14:textId="0F4969B5" w:rsidR="00E73DBD" w:rsidRPr="00E73DBD" w:rsidRDefault="00E73DBD" w:rsidP="00E73DBD">
      <w:pPr>
        <w:autoSpaceDE w:val="0"/>
        <w:autoSpaceDN w:val="0"/>
        <w:adjustRightInd w:val="0"/>
        <w:ind w:left="640" w:hanging="640"/>
        <w:jc w:val="left"/>
        <w:rPr>
          <w:noProof/>
        </w:rPr>
      </w:pPr>
      <w:r w:rsidRPr="00E73DBD">
        <w:rPr>
          <w:noProof/>
        </w:rPr>
        <w:lastRenderedPageBreak/>
        <w:t xml:space="preserve">53. </w:t>
      </w:r>
      <w:r w:rsidRPr="00E73DBD">
        <w:rPr>
          <w:noProof/>
        </w:rPr>
        <w:tab/>
        <w:t xml:space="preserve">QUIGLEY, E. and MONAGHAN, J. Enhanced finite element models of metal spinning. </w:t>
      </w:r>
      <w:r w:rsidRPr="00E73DBD">
        <w:rPr>
          <w:i/>
          <w:iCs/>
          <w:noProof/>
        </w:rPr>
        <w:t>Journal of Materials Processing Technology</w:t>
      </w:r>
      <w:r w:rsidRPr="00E73DBD">
        <w:rPr>
          <w:noProof/>
        </w:rPr>
        <w:t xml:space="preserve">. 2002. Vol. 121, no. 1, p. 43–49. </w:t>
      </w:r>
    </w:p>
    <w:p w14:paraId="097FB09A" w14:textId="0E68F550" w:rsidR="00E73DBD" w:rsidRPr="00E73DBD" w:rsidRDefault="00E73DBD" w:rsidP="00E73DBD">
      <w:pPr>
        <w:autoSpaceDE w:val="0"/>
        <w:autoSpaceDN w:val="0"/>
        <w:adjustRightInd w:val="0"/>
        <w:ind w:left="640" w:hanging="640"/>
        <w:jc w:val="left"/>
        <w:rPr>
          <w:noProof/>
        </w:rPr>
      </w:pPr>
      <w:r w:rsidRPr="00E73DBD">
        <w:rPr>
          <w:noProof/>
        </w:rPr>
        <w:t xml:space="preserve">54. </w:t>
      </w:r>
      <w:r w:rsidRPr="00E73DBD">
        <w:rPr>
          <w:noProof/>
        </w:rPr>
        <w:tab/>
        <w:t xml:space="preserve">LONG, H, WANG, L and JAGGER, P. Tool force analysis in multi-pass conventional spinning by finite element simulation and experimental measurement. In : </w:t>
      </w:r>
      <w:r w:rsidRPr="00E73DBD">
        <w:rPr>
          <w:i/>
          <w:iCs/>
          <w:noProof/>
        </w:rPr>
        <w:t>Proceedings of the 10th International Conference on Technology of Plasticity, ICTP 2011</w:t>
      </w:r>
      <w:r w:rsidRPr="00E73DBD">
        <w:rPr>
          <w:noProof/>
        </w:rPr>
        <w:t xml:space="preserve">. 2011. p. 547–553. </w:t>
      </w:r>
    </w:p>
    <w:p w14:paraId="02A6C8A9" w14:textId="6B97A626" w:rsidR="00E73DBD" w:rsidRPr="00E73DBD" w:rsidRDefault="00E73DBD" w:rsidP="00E73DBD">
      <w:pPr>
        <w:autoSpaceDE w:val="0"/>
        <w:autoSpaceDN w:val="0"/>
        <w:adjustRightInd w:val="0"/>
        <w:ind w:left="640" w:hanging="640"/>
        <w:jc w:val="left"/>
        <w:rPr>
          <w:noProof/>
        </w:rPr>
      </w:pPr>
      <w:r w:rsidRPr="00E73DBD">
        <w:rPr>
          <w:noProof/>
        </w:rPr>
        <w:t xml:space="preserve">55. </w:t>
      </w:r>
      <w:r w:rsidRPr="00E73DBD">
        <w:rPr>
          <w:noProof/>
        </w:rPr>
        <w:tab/>
        <w:t xml:space="preserve">ESSA, Khamis and HARTLEY, Peter. Numerical simulation of single and dual pass conventional spinning processes. </w:t>
      </w:r>
      <w:r w:rsidRPr="00E73DBD">
        <w:rPr>
          <w:i/>
          <w:iCs/>
          <w:noProof/>
        </w:rPr>
        <w:t>International Journal of Material Forming</w:t>
      </w:r>
      <w:r w:rsidRPr="00E73DBD">
        <w:rPr>
          <w:noProof/>
        </w:rPr>
        <w:t xml:space="preserve">. 2009. Vol. 2, no. 4, p. 271–281. </w:t>
      </w:r>
    </w:p>
    <w:p w14:paraId="536C9E29" w14:textId="33CDE077" w:rsidR="00E73DBD" w:rsidRPr="00E73DBD" w:rsidRDefault="00E73DBD" w:rsidP="00E73DBD">
      <w:pPr>
        <w:autoSpaceDE w:val="0"/>
        <w:autoSpaceDN w:val="0"/>
        <w:adjustRightInd w:val="0"/>
        <w:ind w:left="640" w:hanging="640"/>
        <w:jc w:val="left"/>
        <w:rPr>
          <w:noProof/>
        </w:rPr>
      </w:pPr>
      <w:r w:rsidRPr="00E73DBD">
        <w:rPr>
          <w:noProof/>
        </w:rPr>
        <w:t xml:space="preserve">56. </w:t>
      </w:r>
      <w:r w:rsidRPr="00E73DBD">
        <w:rPr>
          <w:noProof/>
        </w:rPr>
        <w:tab/>
        <w:t xml:space="preserve">LI, Zi Xuan and SHU, Xue Dao. Numerical and experimental analysis on multi-pass conventional spinning of the cylindrical part with GH3030. </w:t>
      </w:r>
      <w:r w:rsidRPr="00E73DBD">
        <w:rPr>
          <w:i/>
          <w:iCs/>
          <w:noProof/>
        </w:rPr>
        <w:t>International Journal of Advanced Manufacturing Technology</w:t>
      </w:r>
      <w:r w:rsidRPr="00E73DBD">
        <w:rPr>
          <w:noProof/>
        </w:rPr>
        <w:t xml:space="preserve">. 2019. Vol. 103, no. 5–8, p. 2893–2901. </w:t>
      </w:r>
    </w:p>
    <w:p w14:paraId="08FC6F87" w14:textId="7C28F4FE" w:rsidR="00E73DBD" w:rsidRPr="00E73DBD" w:rsidRDefault="00E73DBD" w:rsidP="00E73DBD">
      <w:pPr>
        <w:autoSpaceDE w:val="0"/>
        <w:autoSpaceDN w:val="0"/>
        <w:adjustRightInd w:val="0"/>
        <w:ind w:left="640" w:hanging="640"/>
        <w:jc w:val="left"/>
        <w:rPr>
          <w:noProof/>
        </w:rPr>
      </w:pPr>
      <w:r w:rsidRPr="00E73DBD">
        <w:rPr>
          <w:noProof/>
        </w:rPr>
        <w:t xml:space="preserve">57. </w:t>
      </w:r>
      <w:r w:rsidRPr="00E73DBD">
        <w:rPr>
          <w:noProof/>
        </w:rPr>
        <w:tab/>
        <w:t xml:space="preserve">GAN, Tian, KONG, Qingshuai, YU, Zhongqi, ZHAO, Yixi and LAI, Xinmin. A numerical study of multi-pass design based on Bezier curve in conventional spinning of spherical components. </w:t>
      </w:r>
      <w:r w:rsidRPr="00E73DBD">
        <w:rPr>
          <w:i/>
          <w:iCs/>
          <w:noProof/>
        </w:rPr>
        <w:t>MATEC Web of Conferences</w:t>
      </w:r>
      <w:r w:rsidRPr="00E73DBD">
        <w:rPr>
          <w:noProof/>
        </w:rPr>
        <w:t xml:space="preserve">. 2016. Vol. 80. </w:t>
      </w:r>
    </w:p>
    <w:p w14:paraId="574F5659" w14:textId="4A4BA437" w:rsidR="00E73DBD" w:rsidRPr="00E73DBD" w:rsidRDefault="00E73DBD" w:rsidP="00E73DBD">
      <w:pPr>
        <w:autoSpaceDE w:val="0"/>
        <w:autoSpaceDN w:val="0"/>
        <w:adjustRightInd w:val="0"/>
        <w:ind w:left="640" w:hanging="640"/>
        <w:jc w:val="left"/>
        <w:rPr>
          <w:noProof/>
        </w:rPr>
      </w:pPr>
      <w:r w:rsidRPr="00E73DBD">
        <w:rPr>
          <w:noProof/>
        </w:rPr>
        <w:t xml:space="preserve">58. </w:t>
      </w:r>
      <w:r w:rsidRPr="00E73DBD">
        <w:rPr>
          <w:noProof/>
        </w:rPr>
        <w:tab/>
        <w:t xml:space="preserve">ŠUGÁR, Peter, ŠUGÁROVÁ, Jana and PETROVIČ, Ján. Analysis of the effect of process parameters on part wall thickness variation in conventional metal spinning of Cr-Mn austenitic stainless steels. </w:t>
      </w:r>
      <w:r w:rsidRPr="00E73DBD">
        <w:rPr>
          <w:i/>
          <w:iCs/>
          <w:noProof/>
        </w:rPr>
        <w:t>Strojniski Vestnik/Journal of Mechanical Engineering</w:t>
      </w:r>
      <w:r w:rsidRPr="00E73DBD">
        <w:rPr>
          <w:noProof/>
        </w:rPr>
        <w:t xml:space="preserve">. 2016. Vol. 62, no. 3, p. 171–178. </w:t>
      </w:r>
    </w:p>
    <w:p w14:paraId="19B0790A" w14:textId="77777777" w:rsidR="00E73DBD" w:rsidRPr="00E73DBD" w:rsidRDefault="00E73DBD" w:rsidP="00E73DBD">
      <w:pPr>
        <w:autoSpaceDE w:val="0"/>
        <w:autoSpaceDN w:val="0"/>
        <w:adjustRightInd w:val="0"/>
        <w:ind w:left="640" w:hanging="640"/>
        <w:jc w:val="left"/>
        <w:rPr>
          <w:noProof/>
        </w:rPr>
      </w:pPr>
      <w:r w:rsidRPr="00E73DBD">
        <w:rPr>
          <w:noProof/>
        </w:rPr>
        <w:t xml:space="preserve">59. </w:t>
      </w:r>
      <w:r w:rsidRPr="00E73DBD">
        <w:rPr>
          <w:noProof/>
        </w:rPr>
        <w:tab/>
        <w:t xml:space="preserve">RUNGE, M. Spinning and flow forming. </w:t>
      </w:r>
      <w:r w:rsidRPr="00E73DBD">
        <w:rPr>
          <w:i/>
          <w:iCs/>
          <w:noProof/>
        </w:rPr>
        <w:t>Leifeld GmbH</w:t>
      </w:r>
      <w:r w:rsidRPr="00E73DBD">
        <w:rPr>
          <w:noProof/>
        </w:rPr>
        <w:t xml:space="preserve">. 1994. </w:t>
      </w:r>
    </w:p>
    <w:p w14:paraId="22202CE8" w14:textId="52E7BA34" w:rsidR="00E73DBD" w:rsidRPr="00E73DBD" w:rsidRDefault="00E73DBD" w:rsidP="00E73DBD">
      <w:pPr>
        <w:autoSpaceDE w:val="0"/>
        <w:autoSpaceDN w:val="0"/>
        <w:adjustRightInd w:val="0"/>
        <w:ind w:left="640" w:hanging="640"/>
        <w:jc w:val="left"/>
        <w:rPr>
          <w:noProof/>
        </w:rPr>
      </w:pPr>
      <w:r w:rsidRPr="00E73DBD">
        <w:rPr>
          <w:noProof/>
        </w:rPr>
        <w:t xml:space="preserve">60. </w:t>
      </w:r>
      <w:r w:rsidRPr="00E73DBD">
        <w:rPr>
          <w:noProof/>
        </w:rPr>
        <w:tab/>
        <w:t xml:space="preserve">GAN, Tian, YU, Zhong qi, ZHAO, Yi xi, EVSYUKOV, S. A. and LAI, Xin min. Effects of backward path parameters on formability in conventional spinning of aluminum hemispherical parts. </w:t>
      </w:r>
      <w:r w:rsidRPr="00E73DBD">
        <w:rPr>
          <w:i/>
          <w:iCs/>
          <w:noProof/>
        </w:rPr>
        <w:t>Transactions of Nonferrous Metals Society of China (English Edition)</w:t>
      </w:r>
      <w:r w:rsidRPr="00E73DBD">
        <w:rPr>
          <w:noProof/>
        </w:rPr>
        <w:t xml:space="preserve"> [online]. 2018. Vol. 28, no. 2, p. 328–339. </w:t>
      </w:r>
    </w:p>
    <w:p w14:paraId="47678391" w14:textId="1EDF5022" w:rsidR="00E73DBD" w:rsidRPr="00E73DBD" w:rsidRDefault="00E73DBD" w:rsidP="00E73DBD">
      <w:pPr>
        <w:autoSpaceDE w:val="0"/>
        <w:autoSpaceDN w:val="0"/>
        <w:adjustRightInd w:val="0"/>
        <w:ind w:left="640" w:hanging="640"/>
        <w:jc w:val="left"/>
        <w:rPr>
          <w:noProof/>
        </w:rPr>
      </w:pPr>
      <w:r w:rsidRPr="00E73DBD">
        <w:rPr>
          <w:noProof/>
        </w:rPr>
        <w:t xml:space="preserve">61. </w:t>
      </w:r>
      <w:r w:rsidRPr="00E73DBD">
        <w:rPr>
          <w:noProof/>
        </w:rPr>
        <w:tab/>
        <w:t xml:space="preserve">WANG, L. and LONG, H. A study of effects of roller path profiles on tool forces and part wall thickness variation in conventional metal spinning. </w:t>
      </w:r>
      <w:r w:rsidRPr="00E73DBD">
        <w:rPr>
          <w:i/>
          <w:iCs/>
          <w:noProof/>
        </w:rPr>
        <w:t>Journal of Materials Processing Technology</w:t>
      </w:r>
      <w:r w:rsidRPr="00E73DBD">
        <w:rPr>
          <w:noProof/>
        </w:rPr>
        <w:t xml:space="preserve"> [online]. 2011. Vol. 211, no. 12, p. 2140–2151. </w:t>
      </w:r>
    </w:p>
    <w:p w14:paraId="692F2FDC" w14:textId="77777777" w:rsidR="00E73DBD" w:rsidRPr="00E73DBD" w:rsidRDefault="00E73DBD" w:rsidP="00E73DBD">
      <w:pPr>
        <w:autoSpaceDE w:val="0"/>
        <w:autoSpaceDN w:val="0"/>
        <w:adjustRightInd w:val="0"/>
        <w:ind w:left="640" w:hanging="640"/>
        <w:jc w:val="left"/>
        <w:rPr>
          <w:noProof/>
        </w:rPr>
      </w:pPr>
      <w:r w:rsidRPr="00E73DBD">
        <w:rPr>
          <w:noProof/>
        </w:rPr>
        <w:lastRenderedPageBreak/>
        <w:t xml:space="preserve">62. </w:t>
      </w:r>
      <w:r w:rsidRPr="00E73DBD">
        <w:rPr>
          <w:noProof/>
        </w:rPr>
        <w:tab/>
        <w:t xml:space="preserve">LONG, H, WANG, L and JAGGER, P. Roller force analysis in multi-pass conventional spinning by finite element simulation and experimental measurement. In : </w:t>
      </w:r>
      <w:r w:rsidRPr="00E73DBD">
        <w:rPr>
          <w:i/>
          <w:iCs/>
          <w:noProof/>
        </w:rPr>
        <w:t>Proceedings of the 10th International Conference on Technology of Plasticity, Aachen, Germany</w:t>
      </w:r>
      <w:r w:rsidRPr="00E73DBD">
        <w:rPr>
          <w:noProof/>
        </w:rPr>
        <w:t xml:space="preserve">. 2011. </w:t>
      </w:r>
    </w:p>
    <w:p w14:paraId="524BF120" w14:textId="77777777" w:rsidR="00E73DBD" w:rsidRPr="00E73DBD" w:rsidRDefault="00E73DBD" w:rsidP="00E73DBD">
      <w:pPr>
        <w:autoSpaceDE w:val="0"/>
        <w:autoSpaceDN w:val="0"/>
        <w:adjustRightInd w:val="0"/>
        <w:ind w:left="640" w:hanging="640"/>
        <w:jc w:val="left"/>
        <w:rPr>
          <w:noProof/>
        </w:rPr>
      </w:pPr>
      <w:r w:rsidRPr="00E73DBD">
        <w:rPr>
          <w:noProof/>
        </w:rPr>
        <w:t xml:space="preserve">63. </w:t>
      </w:r>
      <w:r w:rsidRPr="00E73DBD">
        <w:rPr>
          <w:noProof/>
        </w:rPr>
        <w:tab/>
        <w:t xml:space="preserve">MA, F, YANG, H and ZHAN, M. Plastic deformation behaviors and their application in power spinning process of conical parts with transverse inner rib. </w:t>
      </w:r>
      <w:r w:rsidRPr="00E73DBD">
        <w:rPr>
          <w:i/>
          <w:iCs/>
          <w:noProof/>
        </w:rPr>
        <w:t>Journal of Materials Processing Technology</w:t>
      </w:r>
      <w:r w:rsidRPr="00E73DBD">
        <w:rPr>
          <w:noProof/>
        </w:rPr>
        <w:t xml:space="preserve">. 2010. Vol. 210, no. 1, p. 180–189. </w:t>
      </w:r>
    </w:p>
    <w:p w14:paraId="466E292C" w14:textId="7811E9C3" w:rsidR="00E73DBD" w:rsidRPr="00E73DBD" w:rsidRDefault="00E73DBD" w:rsidP="00E73DBD">
      <w:pPr>
        <w:autoSpaceDE w:val="0"/>
        <w:autoSpaceDN w:val="0"/>
        <w:adjustRightInd w:val="0"/>
        <w:ind w:left="640" w:hanging="640"/>
        <w:jc w:val="left"/>
        <w:rPr>
          <w:noProof/>
        </w:rPr>
      </w:pPr>
      <w:r w:rsidRPr="00E73DBD">
        <w:rPr>
          <w:noProof/>
        </w:rPr>
        <w:t xml:space="preserve">64. </w:t>
      </w:r>
      <w:r w:rsidRPr="00E73DBD">
        <w:rPr>
          <w:noProof/>
        </w:rPr>
        <w:tab/>
        <w:t xml:space="preserve">EL-KHABEERY, M. M., FATTOUH, M., EL-SHEIKH, M. N. and HAMED, O. A. On the conventional simple spinning of cylindrical aluminium cups. </w:t>
      </w:r>
      <w:r w:rsidRPr="00E73DBD">
        <w:rPr>
          <w:i/>
          <w:iCs/>
          <w:noProof/>
        </w:rPr>
        <w:t>International Journal of Machine Tools and Manufacture</w:t>
      </w:r>
      <w:r w:rsidRPr="00E73DBD">
        <w:rPr>
          <w:noProof/>
        </w:rPr>
        <w:t xml:space="preserve">. 1991. Vol. 31, no. 2, p. 203–219. </w:t>
      </w:r>
    </w:p>
    <w:p w14:paraId="0B2E60F1" w14:textId="77777777" w:rsidR="00E73DBD" w:rsidRPr="00E73DBD" w:rsidRDefault="00E73DBD" w:rsidP="00E73DBD">
      <w:pPr>
        <w:autoSpaceDE w:val="0"/>
        <w:autoSpaceDN w:val="0"/>
        <w:adjustRightInd w:val="0"/>
        <w:ind w:left="640" w:hanging="640"/>
        <w:jc w:val="left"/>
        <w:rPr>
          <w:noProof/>
        </w:rPr>
      </w:pPr>
      <w:r w:rsidRPr="00E73DBD">
        <w:rPr>
          <w:noProof/>
        </w:rPr>
        <w:t xml:space="preserve">65. </w:t>
      </w:r>
      <w:r w:rsidRPr="00E73DBD">
        <w:rPr>
          <w:noProof/>
        </w:rPr>
        <w:tab/>
        <w:t xml:space="preserve">CHEN, Ming-Der, HSU, Ray-Quan and FUH, Kuang-Hua. Effects of over-roll thickness on cone surface roughness in shear spinning. </w:t>
      </w:r>
      <w:r w:rsidRPr="00E73DBD">
        <w:rPr>
          <w:i/>
          <w:iCs/>
          <w:noProof/>
        </w:rPr>
        <w:t>Journal of materials processing technology</w:t>
      </w:r>
      <w:r w:rsidRPr="00E73DBD">
        <w:rPr>
          <w:noProof/>
        </w:rPr>
        <w:t xml:space="preserve">. 2005. Vol. 159, no. 1, p. 1–8. </w:t>
      </w:r>
    </w:p>
    <w:p w14:paraId="0D49BCDE" w14:textId="77777777" w:rsidR="00E73DBD" w:rsidRPr="00E73DBD" w:rsidRDefault="00E73DBD" w:rsidP="00E73DBD">
      <w:pPr>
        <w:autoSpaceDE w:val="0"/>
        <w:autoSpaceDN w:val="0"/>
        <w:adjustRightInd w:val="0"/>
        <w:ind w:left="640" w:hanging="640"/>
        <w:jc w:val="left"/>
        <w:rPr>
          <w:noProof/>
        </w:rPr>
      </w:pPr>
      <w:r w:rsidRPr="00E73DBD">
        <w:rPr>
          <w:noProof/>
        </w:rPr>
        <w:t xml:space="preserve">66. </w:t>
      </w:r>
      <w:r w:rsidRPr="00E73DBD">
        <w:rPr>
          <w:noProof/>
        </w:rPr>
        <w:tab/>
        <w:t xml:space="preserve">HAYAMA, Masujiro, MUROTA, Tadao and HIROAKI, KUDO. Experimental study of shear spinning. </w:t>
      </w:r>
      <w:r w:rsidRPr="00E73DBD">
        <w:rPr>
          <w:i/>
          <w:iCs/>
          <w:noProof/>
        </w:rPr>
        <w:t>Bulletin of JSME</w:t>
      </w:r>
      <w:r w:rsidRPr="00E73DBD">
        <w:rPr>
          <w:noProof/>
        </w:rPr>
        <w:t xml:space="preserve">. 1965. Vol. 8, no. 31, p. 453–460. </w:t>
      </w:r>
    </w:p>
    <w:p w14:paraId="60DF56C8" w14:textId="6241CDA2" w:rsidR="00E73DBD" w:rsidRPr="00E73DBD" w:rsidRDefault="00E73DBD" w:rsidP="00E73DBD">
      <w:pPr>
        <w:autoSpaceDE w:val="0"/>
        <w:autoSpaceDN w:val="0"/>
        <w:adjustRightInd w:val="0"/>
        <w:ind w:left="640" w:hanging="640"/>
        <w:jc w:val="left"/>
        <w:rPr>
          <w:noProof/>
        </w:rPr>
      </w:pPr>
      <w:r w:rsidRPr="00E73DBD">
        <w:rPr>
          <w:noProof/>
        </w:rPr>
        <w:t xml:space="preserve">67. </w:t>
      </w:r>
      <w:r w:rsidRPr="00E73DBD">
        <w:rPr>
          <w:noProof/>
        </w:rPr>
        <w:tab/>
        <w:t xml:space="preserve">GATEA, Shakir, OU, Hengan and MCCARTNEY, Graham. Review on the influence of process parameters in incremental sheet forming. </w:t>
      </w:r>
      <w:r w:rsidRPr="00E73DBD">
        <w:rPr>
          <w:i/>
          <w:iCs/>
          <w:noProof/>
        </w:rPr>
        <w:t>International Journal of Advanced Manufacturing Technology</w:t>
      </w:r>
      <w:r w:rsidRPr="00E73DBD">
        <w:rPr>
          <w:noProof/>
        </w:rPr>
        <w:t xml:space="preserve"> [online]. 2016. Vol. 87, no. 1–4, p. 479–499. </w:t>
      </w:r>
    </w:p>
    <w:p w14:paraId="73111118" w14:textId="117A99FE" w:rsidR="00E73DBD" w:rsidRPr="00E73DBD" w:rsidRDefault="00E73DBD" w:rsidP="00E73DBD">
      <w:pPr>
        <w:autoSpaceDE w:val="0"/>
        <w:autoSpaceDN w:val="0"/>
        <w:adjustRightInd w:val="0"/>
        <w:ind w:left="640" w:hanging="640"/>
        <w:jc w:val="left"/>
        <w:rPr>
          <w:noProof/>
        </w:rPr>
      </w:pPr>
      <w:r w:rsidRPr="00E73DBD">
        <w:rPr>
          <w:noProof/>
        </w:rPr>
        <w:t xml:space="preserve">68. </w:t>
      </w:r>
      <w:r w:rsidRPr="00E73DBD">
        <w:rPr>
          <w:noProof/>
        </w:rPr>
        <w:tab/>
        <w:t xml:space="preserve">RADONS, Günter and NEUGEBAUER, Reimund. </w:t>
      </w:r>
      <w:r w:rsidRPr="00E73DBD">
        <w:rPr>
          <w:i/>
          <w:iCs/>
          <w:noProof/>
        </w:rPr>
        <w:t>Nonlinear dynamics of production systems</w:t>
      </w:r>
      <w:r w:rsidRPr="00E73DBD">
        <w:rPr>
          <w:noProof/>
        </w:rPr>
        <w:t xml:space="preserve">. Wiley Online Library, 2004. </w:t>
      </w:r>
    </w:p>
    <w:p w14:paraId="70C9A8C5" w14:textId="77777777" w:rsidR="00E73DBD" w:rsidRPr="00E73DBD" w:rsidRDefault="00E73DBD" w:rsidP="00E73DBD">
      <w:pPr>
        <w:autoSpaceDE w:val="0"/>
        <w:autoSpaceDN w:val="0"/>
        <w:adjustRightInd w:val="0"/>
        <w:ind w:left="640" w:hanging="640"/>
        <w:jc w:val="left"/>
        <w:rPr>
          <w:noProof/>
        </w:rPr>
      </w:pPr>
      <w:r w:rsidRPr="00E73DBD">
        <w:rPr>
          <w:noProof/>
        </w:rPr>
        <w:t xml:space="preserve">69. </w:t>
      </w:r>
      <w:r w:rsidRPr="00E73DBD">
        <w:rPr>
          <w:noProof/>
        </w:rPr>
        <w:tab/>
        <w:t xml:space="preserve">RAZAVI, H, BIGLARI, F R and TORABKHANI, A. Study of strains distribution in spinning process using FE simulation and experimental work. In : </w:t>
      </w:r>
      <w:r w:rsidRPr="00E73DBD">
        <w:rPr>
          <w:i/>
          <w:iCs/>
          <w:noProof/>
        </w:rPr>
        <w:t>Tehran international congress on manufacturing engineering (TICME2005), Tehran, Iran</w:t>
      </w:r>
      <w:r w:rsidRPr="00E73DBD">
        <w:rPr>
          <w:noProof/>
        </w:rPr>
        <w:t xml:space="preserve">. 2005. </w:t>
      </w:r>
    </w:p>
    <w:p w14:paraId="035C92DE" w14:textId="77777777" w:rsidR="00E73DBD" w:rsidRPr="00E73DBD" w:rsidRDefault="00E73DBD" w:rsidP="00E73DBD">
      <w:pPr>
        <w:autoSpaceDE w:val="0"/>
        <w:autoSpaceDN w:val="0"/>
        <w:adjustRightInd w:val="0"/>
        <w:ind w:left="640" w:hanging="640"/>
        <w:jc w:val="left"/>
        <w:rPr>
          <w:noProof/>
        </w:rPr>
      </w:pPr>
      <w:r w:rsidRPr="00E73DBD">
        <w:rPr>
          <w:noProof/>
        </w:rPr>
        <w:t xml:space="preserve">70. </w:t>
      </w:r>
      <w:r w:rsidRPr="00E73DBD">
        <w:rPr>
          <w:noProof/>
        </w:rPr>
        <w:tab/>
        <w:t xml:space="preserve">BENI, H R, BENI, Y T and BIGLARI, F R. An experimental—numerical investigation of a metal spinning process. </w:t>
      </w:r>
      <w:r w:rsidRPr="00E73DBD">
        <w:rPr>
          <w:i/>
          <w:iCs/>
          <w:noProof/>
        </w:rPr>
        <w:t xml:space="preserve">Proceedings of the Institution of Mechanical Engineers, </w:t>
      </w:r>
      <w:r w:rsidRPr="00E73DBD">
        <w:rPr>
          <w:i/>
          <w:iCs/>
          <w:noProof/>
        </w:rPr>
        <w:lastRenderedPageBreak/>
        <w:t>Part C: Journal of Mechanical Engineering Science</w:t>
      </w:r>
      <w:r w:rsidRPr="00E73DBD">
        <w:rPr>
          <w:noProof/>
        </w:rPr>
        <w:t xml:space="preserve">. 2011. Vol. 225, no. 3, p. 509–519. </w:t>
      </w:r>
    </w:p>
    <w:p w14:paraId="117B0786" w14:textId="27726C75" w:rsidR="00E73DBD" w:rsidRPr="00E73DBD" w:rsidRDefault="00E73DBD" w:rsidP="00E73DBD">
      <w:pPr>
        <w:autoSpaceDE w:val="0"/>
        <w:autoSpaceDN w:val="0"/>
        <w:adjustRightInd w:val="0"/>
        <w:ind w:left="640" w:hanging="640"/>
        <w:jc w:val="left"/>
        <w:rPr>
          <w:noProof/>
        </w:rPr>
      </w:pPr>
      <w:r w:rsidRPr="00E73DBD">
        <w:rPr>
          <w:noProof/>
        </w:rPr>
        <w:t xml:space="preserve">71. </w:t>
      </w:r>
      <w:r w:rsidRPr="00E73DBD">
        <w:rPr>
          <w:noProof/>
        </w:rPr>
        <w:tab/>
        <w:t xml:space="preserve">WANG, Lin and LONG, Hui. Roller path design by tool compensation in multi-pass conventional spinning. </w:t>
      </w:r>
      <w:r w:rsidRPr="00E73DBD">
        <w:rPr>
          <w:i/>
          <w:iCs/>
          <w:noProof/>
        </w:rPr>
        <w:t>Materials and Design</w:t>
      </w:r>
      <w:r w:rsidRPr="00E73DBD">
        <w:rPr>
          <w:noProof/>
        </w:rPr>
        <w:t xml:space="preserve"> [online]. 2013. Vol. 46, p. 645–653. </w:t>
      </w:r>
    </w:p>
    <w:p w14:paraId="37DC4DFC" w14:textId="6BB78D68" w:rsidR="00E73DBD" w:rsidRPr="00E73DBD" w:rsidRDefault="00E73DBD" w:rsidP="00E73DBD">
      <w:pPr>
        <w:autoSpaceDE w:val="0"/>
        <w:autoSpaceDN w:val="0"/>
        <w:adjustRightInd w:val="0"/>
        <w:ind w:left="640" w:hanging="640"/>
        <w:jc w:val="left"/>
        <w:rPr>
          <w:noProof/>
        </w:rPr>
      </w:pPr>
      <w:r w:rsidRPr="00E73DBD">
        <w:rPr>
          <w:noProof/>
        </w:rPr>
        <w:t xml:space="preserve">72. </w:t>
      </w:r>
      <w:r w:rsidRPr="00E73DBD">
        <w:rPr>
          <w:noProof/>
        </w:rPr>
        <w:tab/>
        <w:t xml:space="preserve">LONG, H and HAMILTON, S. Simulation of Effects of Material Deformation on Thickness Variation in Conventional Spinning. . 2008. P. 735–740. </w:t>
      </w:r>
    </w:p>
    <w:p w14:paraId="19A8A021" w14:textId="7BB8C4DD" w:rsidR="00E73DBD" w:rsidRPr="00E73DBD" w:rsidRDefault="00E73DBD" w:rsidP="00E73DBD">
      <w:pPr>
        <w:autoSpaceDE w:val="0"/>
        <w:autoSpaceDN w:val="0"/>
        <w:adjustRightInd w:val="0"/>
        <w:ind w:left="640" w:hanging="640"/>
        <w:jc w:val="left"/>
        <w:rPr>
          <w:noProof/>
        </w:rPr>
      </w:pPr>
      <w:r w:rsidRPr="00E73DBD">
        <w:rPr>
          <w:noProof/>
        </w:rPr>
        <w:t xml:space="preserve">73. </w:t>
      </w:r>
      <w:r w:rsidRPr="00E73DBD">
        <w:rPr>
          <w:noProof/>
        </w:rPr>
        <w:tab/>
        <w:t xml:space="preserve">SENIOR, B.W. Flange wrinkling in deep-drawing operations. </w:t>
      </w:r>
      <w:r w:rsidRPr="00E73DBD">
        <w:rPr>
          <w:i/>
          <w:iCs/>
          <w:noProof/>
        </w:rPr>
        <w:t>Journal of the Mechanics and Physics of Solids</w:t>
      </w:r>
      <w:r w:rsidRPr="00E73DBD">
        <w:rPr>
          <w:noProof/>
        </w:rPr>
        <w:t xml:space="preserve"> [online]. 1956. Vol. 4, p. 235–246. </w:t>
      </w:r>
    </w:p>
    <w:p w14:paraId="7513D4D2" w14:textId="7A655CAD" w:rsidR="00E73DBD" w:rsidRPr="00E73DBD" w:rsidRDefault="00E73DBD" w:rsidP="00E73DBD">
      <w:pPr>
        <w:autoSpaceDE w:val="0"/>
        <w:autoSpaceDN w:val="0"/>
        <w:adjustRightInd w:val="0"/>
        <w:ind w:left="640" w:hanging="640"/>
        <w:jc w:val="left"/>
        <w:rPr>
          <w:noProof/>
        </w:rPr>
      </w:pPr>
      <w:r w:rsidRPr="00E73DBD">
        <w:rPr>
          <w:noProof/>
        </w:rPr>
        <w:t xml:space="preserve">74. </w:t>
      </w:r>
      <w:r w:rsidRPr="00E73DBD">
        <w:rPr>
          <w:noProof/>
        </w:rPr>
        <w:tab/>
        <w:t xml:space="preserve">KONG, Qingshuai, YU, Zhongqi, ZHAO, Yixi, WANG, Hao and LIN, Zhongqin. Theoretical prediction of flange wrinkling in first-pass conventional spinning of hemispherical part. </w:t>
      </w:r>
      <w:r w:rsidRPr="00E73DBD">
        <w:rPr>
          <w:i/>
          <w:iCs/>
          <w:noProof/>
        </w:rPr>
        <w:t>Journal of Materials Processing Technology</w:t>
      </w:r>
      <w:r w:rsidRPr="00E73DBD">
        <w:rPr>
          <w:noProof/>
        </w:rPr>
        <w:t xml:space="preserve"> [online]. 2017. Vol. 246, p. 56–68. </w:t>
      </w:r>
    </w:p>
    <w:p w14:paraId="14D87D65" w14:textId="1DA14592" w:rsidR="00E73DBD" w:rsidRPr="00E73DBD" w:rsidRDefault="00E73DBD" w:rsidP="00E73DBD">
      <w:pPr>
        <w:autoSpaceDE w:val="0"/>
        <w:autoSpaceDN w:val="0"/>
        <w:adjustRightInd w:val="0"/>
        <w:ind w:left="640" w:hanging="640"/>
        <w:jc w:val="left"/>
        <w:rPr>
          <w:noProof/>
        </w:rPr>
      </w:pPr>
      <w:r w:rsidRPr="00E73DBD">
        <w:rPr>
          <w:noProof/>
        </w:rPr>
        <w:t xml:space="preserve">75. </w:t>
      </w:r>
      <w:r w:rsidRPr="00E73DBD">
        <w:rPr>
          <w:noProof/>
        </w:rPr>
        <w:tab/>
        <w:t xml:space="preserve">KIM, J. B., YOON, J. W. and YANG, D. Y. Investigation into the wrinkling behaviour of thin sheets in the cylindrical cup deep drawing process using bifurcation theory. </w:t>
      </w:r>
      <w:r w:rsidRPr="00E73DBD">
        <w:rPr>
          <w:i/>
          <w:iCs/>
          <w:noProof/>
        </w:rPr>
        <w:t>International Journal for Numerical Methods in Engineering</w:t>
      </w:r>
      <w:r w:rsidRPr="00E73DBD">
        <w:rPr>
          <w:noProof/>
        </w:rPr>
        <w:t xml:space="preserve">. 2003. Vol. 56, no. 12, p. 1673–1705. </w:t>
      </w:r>
    </w:p>
    <w:p w14:paraId="504F3DF8" w14:textId="4EF6BB18" w:rsidR="00E73DBD" w:rsidRPr="00E73DBD" w:rsidRDefault="00E73DBD" w:rsidP="00E73DBD">
      <w:pPr>
        <w:autoSpaceDE w:val="0"/>
        <w:autoSpaceDN w:val="0"/>
        <w:adjustRightInd w:val="0"/>
        <w:ind w:left="640" w:hanging="640"/>
        <w:jc w:val="left"/>
        <w:rPr>
          <w:noProof/>
        </w:rPr>
      </w:pPr>
      <w:r w:rsidRPr="00E73DBD">
        <w:rPr>
          <w:noProof/>
        </w:rPr>
        <w:t xml:space="preserve">76. </w:t>
      </w:r>
      <w:r w:rsidRPr="00E73DBD">
        <w:rPr>
          <w:noProof/>
        </w:rPr>
        <w:tab/>
        <w:t xml:space="preserve">KONG, Qingshuai, YU, Zhongqi, ZHAO, Yixi, WANG, Hao and LIN, Zhongqin. A study of severe flange wrinkling in first-pass conventional spinning of hemispherical part. </w:t>
      </w:r>
      <w:r w:rsidRPr="00E73DBD">
        <w:rPr>
          <w:i/>
          <w:iCs/>
          <w:noProof/>
        </w:rPr>
        <w:t>International Journal of Advanced Manufacturing Technology</w:t>
      </w:r>
      <w:r w:rsidRPr="00E73DBD">
        <w:rPr>
          <w:noProof/>
        </w:rPr>
        <w:t xml:space="preserve">. 2017. Vol. 93, no. 9–12, p. 3583–3598. </w:t>
      </w:r>
    </w:p>
    <w:p w14:paraId="0B09285E" w14:textId="77777777" w:rsidR="00E73DBD" w:rsidRPr="00E73DBD" w:rsidRDefault="00E73DBD" w:rsidP="00E73DBD">
      <w:pPr>
        <w:autoSpaceDE w:val="0"/>
        <w:autoSpaceDN w:val="0"/>
        <w:adjustRightInd w:val="0"/>
        <w:ind w:left="640" w:hanging="640"/>
        <w:jc w:val="left"/>
        <w:rPr>
          <w:noProof/>
        </w:rPr>
      </w:pPr>
      <w:r w:rsidRPr="00E73DBD">
        <w:rPr>
          <w:noProof/>
        </w:rPr>
        <w:t xml:space="preserve">77. </w:t>
      </w:r>
      <w:r w:rsidRPr="00E73DBD">
        <w:rPr>
          <w:noProof/>
        </w:rPr>
        <w:tab/>
        <w:t xml:space="preserve">JAGGER, Paul. Tool force measurement in the metal spinning process. </w:t>
      </w:r>
      <w:r w:rsidRPr="00E73DBD">
        <w:rPr>
          <w:i/>
          <w:iCs/>
          <w:noProof/>
        </w:rPr>
        <w:t>Meng Dissertation, School of Engineering and Cpmputing Sciences, Durham University</w:t>
      </w:r>
      <w:r w:rsidRPr="00E73DBD">
        <w:rPr>
          <w:noProof/>
        </w:rPr>
        <w:t xml:space="preserve">. 2010. </w:t>
      </w:r>
    </w:p>
    <w:p w14:paraId="795E4662" w14:textId="6A746560" w:rsidR="00E73DBD" w:rsidRPr="00E73DBD" w:rsidRDefault="00E73DBD" w:rsidP="00E73DBD">
      <w:pPr>
        <w:autoSpaceDE w:val="0"/>
        <w:autoSpaceDN w:val="0"/>
        <w:adjustRightInd w:val="0"/>
        <w:ind w:left="640" w:hanging="640"/>
        <w:jc w:val="left"/>
        <w:rPr>
          <w:noProof/>
        </w:rPr>
      </w:pPr>
      <w:r w:rsidRPr="00E73DBD">
        <w:rPr>
          <w:noProof/>
        </w:rPr>
        <w:t xml:space="preserve">78. </w:t>
      </w:r>
      <w:r w:rsidRPr="00E73DBD">
        <w:rPr>
          <w:noProof/>
        </w:rPr>
        <w:tab/>
        <w:t xml:space="preserve">WANG, Xi and CAO, Jian. An Analytical Prediction of Flange Wrinkling in Sheet Metal Forming. </w:t>
      </w:r>
      <w:r w:rsidRPr="00E73DBD">
        <w:rPr>
          <w:i/>
          <w:iCs/>
          <w:noProof/>
        </w:rPr>
        <w:t>Journal of Manufacturing Processes</w:t>
      </w:r>
      <w:r w:rsidRPr="00E73DBD">
        <w:rPr>
          <w:noProof/>
        </w:rPr>
        <w:t xml:space="preserve"> [online]. 2000. Vol. 2, no. 2, p. 100–107. </w:t>
      </w:r>
    </w:p>
    <w:p w14:paraId="30BF0C32" w14:textId="0E621607" w:rsidR="00E73DBD" w:rsidRPr="00E73DBD" w:rsidRDefault="00E73DBD" w:rsidP="00E73DBD">
      <w:pPr>
        <w:autoSpaceDE w:val="0"/>
        <w:autoSpaceDN w:val="0"/>
        <w:adjustRightInd w:val="0"/>
        <w:ind w:left="640" w:hanging="640"/>
        <w:jc w:val="left"/>
        <w:rPr>
          <w:noProof/>
        </w:rPr>
      </w:pPr>
      <w:r w:rsidRPr="00E73DBD">
        <w:rPr>
          <w:noProof/>
        </w:rPr>
        <w:lastRenderedPageBreak/>
        <w:t xml:space="preserve">79. </w:t>
      </w:r>
      <w:r w:rsidRPr="00E73DBD">
        <w:rPr>
          <w:noProof/>
        </w:rPr>
        <w:tab/>
        <w:t xml:space="preserve">ZHAO, Yixi, WAN, Xumin, GAO, Leitao, KONG, Qingshuai and YU, Zhongqi. Theoretical Prediction of Sheet Metal Wrinkling Based on the Potential Function Analysis. </w:t>
      </w:r>
      <w:r w:rsidRPr="00E73DBD">
        <w:rPr>
          <w:i/>
          <w:iCs/>
          <w:noProof/>
        </w:rPr>
        <w:t>Journal of Manufacturing Science and Engineering</w:t>
      </w:r>
      <w:r w:rsidRPr="00E73DBD">
        <w:rPr>
          <w:noProof/>
        </w:rPr>
        <w:t xml:space="preserve">. 2018. Vol. 140, no. 10, p. 101012. </w:t>
      </w:r>
    </w:p>
    <w:p w14:paraId="2C43B7E7" w14:textId="77777777" w:rsidR="00E73DBD" w:rsidRPr="00E73DBD" w:rsidRDefault="00E73DBD" w:rsidP="00E73DBD">
      <w:pPr>
        <w:autoSpaceDE w:val="0"/>
        <w:autoSpaceDN w:val="0"/>
        <w:adjustRightInd w:val="0"/>
        <w:ind w:left="640" w:hanging="640"/>
        <w:jc w:val="left"/>
        <w:rPr>
          <w:noProof/>
        </w:rPr>
      </w:pPr>
      <w:r w:rsidRPr="00E73DBD">
        <w:rPr>
          <w:noProof/>
        </w:rPr>
        <w:t xml:space="preserve">80. </w:t>
      </w:r>
      <w:r w:rsidRPr="00E73DBD">
        <w:rPr>
          <w:noProof/>
        </w:rPr>
        <w:tab/>
        <w:t xml:space="preserve">V.V. NOVOZHILOV. </w:t>
      </w:r>
      <w:r w:rsidRPr="00E73DBD">
        <w:rPr>
          <w:i/>
          <w:iCs/>
          <w:noProof/>
        </w:rPr>
        <w:t>Thin Shell Theory</w:t>
      </w:r>
      <w:r w:rsidRPr="00E73DBD">
        <w:rPr>
          <w:noProof/>
        </w:rPr>
        <w:t xml:space="preserve">. Ed., 2nd r. Groningen : Groningen : P. Noordhoff, 1964. </w:t>
      </w:r>
    </w:p>
    <w:p w14:paraId="3CF2D550" w14:textId="77777777" w:rsidR="00E73DBD" w:rsidRPr="00E73DBD" w:rsidRDefault="00E73DBD" w:rsidP="00E73DBD">
      <w:pPr>
        <w:autoSpaceDE w:val="0"/>
        <w:autoSpaceDN w:val="0"/>
        <w:adjustRightInd w:val="0"/>
        <w:ind w:left="640" w:hanging="640"/>
        <w:jc w:val="left"/>
        <w:rPr>
          <w:noProof/>
        </w:rPr>
      </w:pPr>
      <w:r w:rsidRPr="00E73DBD">
        <w:rPr>
          <w:noProof/>
        </w:rPr>
        <w:t xml:space="preserve">81. </w:t>
      </w:r>
      <w:r w:rsidRPr="00E73DBD">
        <w:rPr>
          <w:noProof/>
        </w:rPr>
        <w:tab/>
        <w:t xml:space="preserve">STEPHEN P TIMOSHENKO; SERGIUS WOINOWSKY-KRIEGER. </w:t>
      </w:r>
      <w:r w:rsidRPr="00E73DBD">
        <w:rPr>
          <w:i/>
          <w:iCs/>
          <w:noProof/>
        </w:rPr>
        <w:t>Theory of Plates and Shells</w:t>
      </w:r>
      <w:r w:rsidRPr="00E73DBD">
        <w:rPr>
          <w:noProof/>
        </w:rPr>
        <w:t xml:space="preserve">. 2nd Ed. New York : McGraw-Hill, 1959. </w:t>
      </w:r>
    </w:p>
    <w:p w14:paraId="4AEE20F9" w14:textId="63F3D193" w:rsidR="00E73DBD" w:rsidRPr="00E73DBD" w:rsidRDefault="00E73DBD" w:rsidP="00E73DBD">
      <w:pPr>
        <w:autoSpaceDE w:val="0"/>
        <w:autoSpaceDN w:val="0"/>
        <w:adjustRightInd w:val="0"/>
        <w:ind w:left="640" w:hanging="640"/>
        <w:jc w:val="left"/>
        <w:rPr>
          <w:noProof/>
        </w:rPr>
      </w:pPr>
      <w:r w:rsidRPr="00E73DBD">
        <w:rPr>
          <w:noProof/>
        </w:rPr>
        <w:t xml:space="preserve">82. </w:t>
      </w:r>
      <w:r w:rsidRPr="00E73DBD">
        <w:rPr>
          <w:noProof/>
        </w:rPr>
        <w:tab/>
        <w:t xml:space="preserve">VENTSEL, E, KRAUTHAMMER, T and CARRERA, E. </w:t>
      </w:r>
      <w:r w:rsidRPr="00E73DBD">
        <w:rPr>
          <w:i/>
          <w:iCs/>
          <w:noProof/>
        </w:rPr>
        <w:t>Thin Plates and Shells: Theory, Analysis, and Applications</w:t>
      </w:r>
      <w:r w:rsidRPr="00E73DBD">
        <w:rPr>
          <w:noProof/>
        </w:rPr>
        <w:t xml:space="preserve"> [online]. New York : Marcel Dekker, Inc, 2002. </w:t>
      </w:r>
    </w:p>
    <w:p w14:paraId="2C73D22A" w14:textId="77777777" w:rsidR="00E73DBD" w:rsidRPr="00E73DBD" w:rsidRDefault="00E73DBD" w:rsidP="00E73DBD">
      <w:pPr>
        <w:autoSpaceDE w:val="0"/>
        <w:autoSpaceDN w:val="0"/>
        <w:adjustRightInd w:val="0"/>
        <w:ind w:left="640" w:hanging="640"/>
        <w:jc w:val="left"/>
        <w:rPr>
          <w:noProof/>
        </w:rPr>
      </w:pPr>
      <w:r w:rsidRPr="00E73DBD">
        <w:rPr>
          <w:noProof/>
        </w:rPr>
        <w:t xml:space="preserve">83. </w:t>
      </w:r>
      <w:r w:rsidRPr="00E73DBD">
        <w:rPr>
          <w:noProof/>
        </w:rPr>
        <w:tab/>
        <w:t xml:space="preserve">STEPHEN P TIMOSHENKO; JAMES M GERE. </w:t>
      </w:r>
      <w:r w:rsidRPr="00E73DBD">
        <w:rPr>
          <w:i/>
          <w:iCs/>
          <w:noProof/>
        </w:rPr>
        <w:t>Theory of Elastic Stability</w:t>
      </w:r>
      <w:r w:rsidRPr="00E73DBD">
        <w:rPr>
          <w:noProof/>
        </w:rPr>
        <w:t xml:space="preserve">. 2nd Ed. New York : McGraw-Hill Book Company, INC., 1961. </w:t>
      </w:r>
    </w:p>
    <w:p w14:paraId="725269B3" w14:textId="1BBBD5BD" w:rsidR="00E73DBD" w:rsidRPr="00E73DBD" w:rsidRDefault="00E73DBD" w:rsidP="00E73DBD">
      <w:pPr>
        <w:autoSpaceDE w:val="0"/>
        <w:autoSpaceDN w:val="0"/>
        <w:adjustRightInd w:val="0"/>
        <w:ind w:left="640" w:hanging="640"/>
        <w:jc w:val="left"/>
        <w:rPr>
          <w:noProof/>
        </w:rPr>
      </w:pPr>
      <w:r w:rsidRPr="00E73DBD">
        <w:rPr>
          <w:noProof/>
        </w:rPr>
        <w:t xml:space="preserve">84. </w:t>
      </w:r>
      <w:r w:rsidRPr="00E73DBD">
        <w:rPr>
          <w:noProof/>
        </w:rPr>
        <w:tab/>
        <w:t xml:space="preserve">HILL, Rodney. </w:t>
      </w:r>
      <w:r w:rsidRPr="00E73DBD">
        <w:rPr>
          <w:i/>
          <w:iCs/>
          <w:noProof/>
        </w:rPr>
        <w:t>The mathematical theory of plasticity</w:t>
      </w:r>
      <w:r w:rsidRPr="00E73DBD">
        <w:rPr>
          <w:noProof/>
        </w:rPr>
        <w:t xml:space="preserve">. Oxford university press, 1998. </w:t>
      </w:r>
    </w:p>
    <w:p w14:paraId="5EADED10" w14:textId="10036544" w:rsidR="00E73DBD" w:rsidRPr="00E73DBD" w:rsidRDefault="00E73DBD" w:rsidP="00E73DBD">
      <w:pPr>
        <w:autoSpaceDE w:val="0"/>
        <w:autoSpaceDN w:val="0"/>
        <w:adjustRightInd w:val="0"/>
        <w:ind w:left="640" w:hanging="640"/>
        <w:jc w:val="left"/>
        <w:rPr>
          <w:noProof/>
        </w:rPr>
      </w:pPr>
      <w:r w:rsidRPr="00E73DBD">
        <w:rPr>
          <w:noProof/>
        </w:rPr>
        <w:t xml:space="preserve">85. </w:t>
      </w:r>
      <w:r w:rsidRPr="00E73DBD">
        <w:rPr>
          <w:noProof/>
        </w:rPr>
        <w:tab/>
        <w:t xml:space="preserve">JONES, Robert Millard. </w:t>
      </w:r>
      <w:r w:rsidRPr="00E73DBD">
        <w:rPr>
          <w:i/>
          <w:iCs/>
          <w:noProof/>
        </w:rPr>
        <w:t>Deformation theory of plasticity</w:t>
      </w:r>
      <w:r w:rsidRPr="00E73DBD">
        <w:rPr>
          <w:noProof/>
        </w:rPr>
        <w:t xml:space="preserve">. Bull Ridge Corporation, 2009. </w:t>
      </w:r>
    </w:p>
    <w:p w14:paraId="516C7486" w14:textId="6D509E9E" w:rsidR="00E73DBD" w:rsidRPr="00E73DBD" w:rsidRDefault="00E73DBD" w:rsidP="00E73DBD">
      <w:pPr>
        <w:autoSpaceDE w:val="0"/>
        <w:autoSpaceDN w:val="0"/>
        <w:adjustRightInd w:val="0"/>
        <w:ind w:left="640" w:hanging="640"/>
        <w:jc w:val="left"/>
        <w:rPr>
          <w:noProof/>
        </w:rPr>
      </w:pPr>
      <w:r w:rsidRPr="00E73DBD">
        <w:rPr>
          <w:noProof/>
        </w:rPr>
        <w:t xml:space="preserve">86. </w:t>
      </w:r>
      <w:r w:rsidRPr="00E73DBD">
        <w:rPr>
          <w:noProof/>
        </w:rPr>
        <w:tab/>
        <w:t xml:space="preserve">ZHAO, G. Y., LIU, Y. L., DONG, C. S., YANG, H. and FAN, X. G. Analysis of wrinkling limit of rotary-draw bending process for thin-walled rectangular tube. </w:t>
      </w:r>
      <w:r w:rsidRPr="00E73DBD">
        <w:rPr>
          <w:i/>
          <w:iCs/>
          <w:noProof/>
        </w:rPr>
        <w:t>Journal of Materials Processing Technology</w:t>
      </w:r>
      <w:r w:rsidRPr="00E73DBD">
        <w:rPr>
          <w:noProof/>
        </w:rPr>
        <w:t xml:space="preserve"> [online]. 2010. Vol. 210, no. 9, p. 1224–1231. </w:t>
      </w:r>
    </w:p>
    <w:p w14:paraId="48BF203B" w14:textId="77777777" w:rsidR="00E73DBD" w:rsidRPr="00E73DBD" w:rsidRDefault="00E73DBD" w:rsidP="00E73DBD">
      <w:pPr>
        <w:autoSpaceDE w:val="0"/>
        <w:autoSpaceDN w:val="0"/>
        <w:adjustRightInd w:val="0"/>
        <w:ind w:left="640" w:hanging="640"/>
        <w:jc w:val="left"/>
        <w:rPr>
          <w:noProof/>
        </w:rPr>
      </w:pPr>
      <w:r w:rsidRPr="00E73DBD">
        <w:rPr>
          <w:noProof/>
        </w:rPr>
        <w:t xml:space="preserve">87. </w:t>
      </w:r>
      <w:r w:rsidRPr="00E73DBD">
        <w:rPr>
          <w:noProof/>
        </w:rPr>
        <w:tab/>
        <w:t xml:space="preserve">SYSTÈMES, Dassault. Abaqus 6.14–Analysis Users’s Guide: Volume IV: Elements. </w:t>
      </w:r>
      <w:r w:rsidRPr="00E73DBD">
        <w:rPr>
          <w:i/>
          <w:iCs/>
          <w:noProof/>
        </w:rPr>
        <w:t>Providence, Rhode Island</w:t>
      </w:r>
      <w:r w:rsidRPr="00E73DBD">
        <w:rPr>
          <w:noProof/>
        </w:rPr>
        <w:t xml:space="preserve">. 2013. </w:t>
      </w:r>
    </w:p>
    <w:p w14:paraId="67445252" w14:textId="77777777" w:rsidR="00E73DBD" w:rsidRPr="00E73DBD" w:rsidRDefault="00E73DBD" w:rsidP="00E73DBD">
      <w:pPr>
        <w:autoSpaceDE w:val="0"/>
        <w:autoSpaceDN w:val="0"/>
        <w:adjustRightInd w:val="0"/>
        <w:ind w:left="640" w:hanging="640"/>
        <w:jc w:val="left"/>
        <w:rPr>
          <w:noProof/>
        </w:rPr>
      </w:pPr>
      <w:r w:rsidRPr="00E73DBD">
        <w:rPr>
          <w:noProof/>
        </w:rPr>
        <w:t xml:space="preserve">88. </w:t>
      </w:r>
      <w:r w:rsidRPr="00E73DBD">
        <w:rPr>
          <w:noProof/>
        </w:rPr>
        <w:tab/>
        <w:t xml:space="preserve">KLIMMEK, Christian, GOBEL, Roland, HOMBERG, Werner, KANTZ, Holger and MATTHIAS, Kleiner. Finite Element Analysis of Sheet Metal Forming by Spinning. </w:t>
      </w:r>
      <w:r w:rsidRPr="00E73DBD">
        <w:rPr>
          <w:i/>
          <w:iCs/>
          <w:noProof/>
        </w:rPr>
        <w:t>Proc. of 7th International Conference on Technology of Plasticity</w:t>
      </w:r>
      <w:r w:rsidRPr="00E73DBD">
        <w:rPr>
          <w:noProof/>
        </w:rPr>
        <w:t xml:space="preserve">. 2003. Vol. 44, no. 507, p. 372–374. </w:t>
      </w:r>
    </w:p>
    <w:p w14:paraId="4316FA4B" w14:textId="48E20716" w:rsidR="00E73DBD" w:rsidRPr="00E73DBD" w:rsidRDefault="00E73DBD" w:rsidP="00E73DBD">
      <w:pPr>
        <w:autoSpaceDE w:val="0"/>
        <w:autoSpaceDN w:val="0"/>
        <w:adjustRightInd w:val="0"/>
        <w:ind w:left="640" w:hanging="640"/>
        <w:jc w:val="left"/>
        <w:rPr>
          <w:noProof/>
        </w:rPr>
      </w:pPr>
      <w:r w:rsidRPr="00E73DBD">
        <w:rPr>
          <w:noProof/>
        </w:rPr>
        <w:t xml:space="preserve">89. </w:t>
      </w:r>
      <w:r w:rsidRPr="00E73DBD">
        <w:rPr>
          <w:noProof/>
        </w:rPr>
        <w:tab/>
        <w:t xml:space="preserve">STANDARD, Transportation Officials, AMERICAN, An and STANDARD, National. ASTM E8M-13a. . 2014. Vol. i, p. 1–28. </w:t>
      </w:r>
    </w:p>
    <w:p w14:paraId="638CD54D" w14:textId="2236C237" w:rsidR="00E73DBD" w:rsidRPr="00E73DBD" w:rsidRDefault="00E73DBD" w:rsidP="00E73DBD">
      <w:pPr>
        <w:autoSpaceDE w:val="0"/>
        <w:autoSpaceDN w:val="0"/>
        <w:adjustRightInd w:val="0"/>
        <w:ind w:left="640" w:hanging="640"/>
        <w:jc w:val="left"/>
        <w:rPr>
          <w:noProof/>
        </w:rPr>
      </w:pPr>
      <w:r w:rsidRPr="00E73DBD">
        <w:rPr>
          <w:noProof/>
        </w:rPr>
        <w:lastRenderedPageBreak/>
        <w:t xml:space="preserve">90. </w:t>
      </w:r>
      <w:r w:rsidRPr="00E73DBD">
        <w:rPr>
          <w:noProof/>
        </w:rPr>
        <w:tab/>
        <w:t xml:space="preserve">ROSHAN JOSEPH, V and JEFF WU, C F. Performance Measures in Dynamic Parameter Design. </w:t>
      </w:r>
      <w:r w:rsidRPr="00E73DBD">
        <w:rPr>
          <w:i/>
          <w:iCs/>
          <w:noProof/>
        </w:rPr>
        <w:t>Journal of Japanese Quality Engineering Society</w:t>
      </w:r>
      <w:r w:rsidRPr="00E73DBD">
        <w:rPr>
          <w:noProof/>
        </w:rPr>
        <w:t xml:space="preserve"> [online]. 2002. Vol. 10, p. 82–86.</w:t>
      </w:r>
    </w:p>
    <w:p w14:paraId="2CDFE4CF" w14:textId="29C58F0C" w:rsidR="00E73DBD" w:rsidRPr="00E73DBD" w:rsidRDefault="00E73DBD" w:rsidP="00E73DBD">
      <w:pPr>
        <w:autoSpaceDE w:val="0"/>
        <w:autoSpaceDN w:val="0"/>
        <w:adjustRightInd w:val="0"/>
        <w:ind w:left="640" w:hanging="640"/>
        <w:jc w:val="left"/>
        <w:rPr>
          <w:noProof/>
        </w:rPr>
      </w:pPr>
      <w:r w:rsidRPr="00E73DBD">
        <w:rPr>
          <w:noProof/>
        </w:rPr>
        <w:t xml:space="preserve">91. </w:t>
      </w:r>
      <w:r w:rsidRPr="00E73DBD">
        <w:rPr>
          <w:noProof/>
        </w:rPr>
        <w:tab/>
        <w:t xml:space="preserve">WATSON, Michael and LONG, Hui. Wrinkling failure mechanics in metal spinning. </w:t>
      </w:r>
      <w:r w:rsidRPr="00E73DBD">
        <w:rPr>
          <w:i/>
          <w:iCs/>
          <w:noProof/>
        </w:rPr>
        <w:t>Procedia Engineering</w:t>
      </w:r>
      <w:r w:rsidRPr="00E73DBD">
        <w:rPr>
          <w:noProof/>
        </w:rPr>
        <w:t xml:space="preserve">. 2014. Vol. 81, no. September 2016, p. 2391–2396. </w:t>
      </w:r>
    </w:p>
    <w:p w14:paraId="24599A04" w14:textId="77777777" w:rsidR="00E73DBD" w:rsidRPr="00E73DBD" w:rsidRDefault="00E73DBD" w:rsidP="00E73DBD">
      <w:pPr>
        <w:autoSpaceDE w:val="0"/>
        <w:autoSpaceDN w:val="0"/>
        <w:adjustRightInd w:val="0"/>
        <w:ind w:left="640" w:hanging="640"/>
        <w:jc w:val="left"/>
        <w:rPr>
          <w:noProof/>
        </w:rPr>
      </w:pPr>
      <w:r w:rsidRPr="00E73DBD">
        <w:rPr>
          <w:noProof/>
        </w:rPr>
        <w:t xml:space="preserve">92. </w:t>
      </w:r>
      <w:r w:rsidRPr="00E73DBD">
        <w:rPr>
          <w:noProof/>
        </w:rPr>
        <w:tab/>
        <w:t xml:space="preserve">QUIGLEY, Eamonn and MONAGHAN, John. Metal forming: an analysis of spinning processes. </w:t>
      </w:r>
      <w:r w:rsidRPr="00E73DBD">
        <w:rPr>
          <w:i/>
          <w:iCs/>
          <w:noProof/>
        </w:rPr>
        <w:t>Journal of Materials Processing Technology</w:t>
      </w:r>
      <w:r w:rsidRPr="00E73DBD">
        <w:rPr>
          <w:noProof/>
        </w:rPr>
        <w:t xml:space="preserve">. 2000. Vol. 103, no. 1, p. 114–119. </w:t>
      </w:r>
    </w:p>
    <w:p w14:paraId="1C764381" w14:textId="77777777" w:rsidR="00E73DBD" w:rsidRPr="00E73DBD" w:rsidRDefault="00E73DBD" w:rsidP="00E73DBD">
      <w:pPr>
        <w:autoSpaceDE w:val="0"/>
        <w:autoSpaceDN w:val="0"/>
        <w:adjustRightInd w:val="0"/>
        <w:ind w:left="640" w:hanging="640"/>
        <w:jc w:val="left"/>
        <w:rPr>
          <w:noProof/>
        </w:rPr>
      </w:pPr>
      <w:r w:rsidRPr="00E73DBD">
        <w:rPr>
          <w:noProof/>
        </w:rPr>
        <w:t xml:space="preserve">93. </w:t>
      </w:r>
      <w:r w:rsidRPr="00E73DBD">
        <w:rPr>
          <w:noProof/>
        </w:rPr>
        <w:tab/>
        <w:t xml:space="preserve">BURDEN, Richard L, FAIRES, J Douglas and REYNOLDS, A C. Numerical Analysis Prindle. </w:t>
      </w:r>
      <w:r w:rsidRPr="00E73DBD">
        <w:rPr>
          <w:i/>
          <w:iCs/>
          <w:noProof/>
        </w:rPr>
        <w:t>Weber &amp; Schmidt</w:t>
      </w:r>
      <w:r w:rsidRPr="00E73DBD">
        <w:rPr>
          <w:noProof/>
        </w:rPr>
        <w:t xml:space="preserve">. 1985. P. 28–34. </w:t>
      </w:r>
    </w:p>
    <w:p w14:paraId="00085A40" w14:textId="1B0D9BC0" w:rsidR="00E73DBD" w:rsidRPr="00E73DBD" w:rsidRDefault="00E73DBD" w:rsidP="00E73DBD">
      <w:pPr>
        <w:autoSpaceDE w:val="0"/>
        <w:autoSpaceDN w:val="0"/>
        <w:adjustRightInd w:val="0"/>
        <w:ind w:left="640" w:hanging="640"/>
        <w:jc w:val="left"/>
        <w:rPr>
          <w:noProof/>
        </w:rPr>
      </w:pPr>
      <w:r w:rsidRPr="00E73DBD">
        <w:rPr>
          <w:noProof/>
        </w:rPr>
        <w:t xml:space="preserve">94. </w:t>
      </w:r>
      <w:r w:rsidRPr="00E73DBD">
        <w:rPr>
          <w:noProof/>
        </w:rPr>
        <w:tab/>
        <w:t xml:space="preserve">ENGINEERINGTOOLBOX. Young’s Modulus - Tensile and Yield Strength for common Materials. [online]. 2003. </w:t>
      </w:r>
    </w:p>
    <w:p w14:paraId="5B7AE712" w14:textId="741CC6CD" w:rsidR="00E73DBD" w:rsidRPr="00E73DBD" w:rsidRDefault="00E73DBD" w:rsidP="00E73DBD">
      <w:pPr>
        <w:autoSpaceDE w:val="0"/>
        <w:autoSpaceDN w:val="0"/>
        <w:adjustRightInd w:val="0"/>
        <w:ind w:left="640" w:hanging="640"/>
        <w:jc w:val="left"/>
        <w:rPr>
          <w:noProof/>
        </w:rPr>
      </w:pPr>
      <w:r w:rsidRPr="00E73DBD">
        <w:rPr>
          <w:noProof/>
        </w:rPr>
        <w:t xml:space="preserve">95. </w:t>
      </w:r>
      <w:r w:rsidRPr="00E73DBD">
        <w:rPr>
          <w:noProof/>
        </w:rPr>
        <w:tab/>
        <w:t xml:space="preserve">SMALL, Katharine B., ENGLEHART, David A. and CHRISTMAN, Todd A. Guide to etching specialty alloys. </w:t>
      </w:r>
      <w:r w:rsidRPr="00E73DBD">
        <w:rPr>
          <w:i/>
          <w:iCs/>
          <w:noProof/>
        </w:rPr>
        <w:t>Advanced Materials and Processes</w:t>
      </w:r>
      <w:r w:rsidRPr="00E73DBD">
        <w:rPr>
          <w:noProof/>
        </w:rPr>
        <w:t xml:space="preserve">. 2008. Vol. 166, no. 2, p. 32–37. </w:t>
      </w:r>
    </w:p>
    <w:p w14:paraId="14FF829F" w14:textId="0F038D34" w:rsidR="00E73DBD" w:rsidRPr="00E73DBD" w:rsidRDefault="00E73DBD" w:rsidP="00E73DBD">
      <w:pPr>
        <w:autoSpaceDE w:val="0"/>
        <w:autoSpaceDN w:val="0"/>
        <w:adjustRightInd w:val="0"/>
        <w:ind w:left="640" w:hanging="640"/>
        <w:jc w:val="left"/>
        <w:rPr>
          <w:noProof/>
        </w:rPr>
      </w:pPr>
      <w:r w:rsidRPr="00E73DBD">
        <w:rPr>
          <w:noProof/>
        </w:rPr>
        <w:t xml:space="preserve">96. </w:t>
      </w:r>
      <w:r w:rsidRPr="00E73DBD">
        <w:rPr>
          <w:noProof/>
        </w:rPr>
        <w:tab/>
        <w:t xml:space="preserve">MONTGOMERY, Douglas C. </w:t>
      </w:r>
      <w:r w:rsidRPr="00E73DBD">
        <w:rPr>
          <w:i/>
          <w:iCs/>
          <w:noProof/>
        </w:rPr>
        <w:t>Design and Analysis of Experiments Ninth Edition</w:t>
      </w:r>
      <w:r w:rsidRPr="00E73DBD">
        <w:rPr>
          <w:noProof/>
        </w:rPr>
        <w:t xml:space="preserve"> [online]. 2017. </w:t>
      </w:r>
    </w:p>
    <w:p w14:paraId="2942D026" w14:textId="164CB891" w:rsidR="00E73DBD" w:rsidRPr="00E73DBD" w:rsidRDefault="00E73DBD" w:rsidP="00E73DBD">
      <w:pPr>
        <w:autoSpaceDE w:val="0"/>
        <w:autoSpaceDN w:val="0"/>
        <w:adjustRightInd w:val="0"/>
        <w:ind w:left="640" w:hanging="640"/>
        <w:jc w:val="left"/>
        <w:rPr>
          <w:noProof/>
        </w:rPr>
      </w:pPr>
      <w:r w:rsidRPr="00E73DBD">
        <w:rPr>
          <w:noProof/>
        </w:rPr>
        <w:t xml:space="preserve">97. </w:t>
      </w:r>
      <w:r w:rsidRPr="00E73DBD">
        <w:rPr>
          <w:noProof/>
        </w:rPr>
        <w:tab/>
        <w:t xml:space="preserve">ANTONY, Jiju. </w:t>
      </w:r>
      <w:r w:rsidRPr="00E73DBD">
        <w:rPr>
          <w:i/>
          <w:iCs/>
          <w:noProof/>
        </w:rPr>
        <w:t>Design of experiments for engineers and scientists</w:t>
      </w:r>
      <w:r w:rsidRPr="00E73DBD">
        <w:rPr>
          <w:noProof/>
        </w:rPr>
        <w:t xml:space="preserve">. Elsevier, 2014. </w:t>
      </w:r>
    </w:p>
    <w:p w14:paraId="0338191A" w14:textId="77777777" w:rsidR="00E73DBD" w:rsidRPr="00E73DBD" w:rsidRDefault="00E73DBD" w:rsidP="00E73DBD">
      <w:pPr>
        <w:autoSpaceDE w:val="0"/>
        <w:autoSpaceDN w:val="0"/>
        <w:adjustRightInd w:val="0"/>
        <w:ind w:left="640" w:hanging="640"/>
        <w:jc w:val="left"/>
        <w:rPr>
          <w:noProof/>
        </w:rPr>
      </w:pPr>
      <w:r w:rsidRPr="00E73DBD">
        <w:rPr>
          <w:noProof/>
        </w:rPr>
        <w:t xml:space="preserve">98. </w:t>
      </w:r>
      <w:r w:rsidRPr="00E73DBD">
        <w:rPr>
          <w:noProof/>
        </w:rPr>
        <w:tab/>
        <w:t xml:space="preserve">DE AGUIAR, P Fernandes, BOURGUIGNON, B, KHOTS, M S, MASSART, D L and PHAN-THAN-LUU, R. D-optimal designs. </w:t>
      </w:r>
      <w:r w:rsidRPr="00E73DBD">
        <w:rPr>
          <w:i/>
          <w:iCs/>
          <w:noProof/>
        </w:rPr>
        <w:t>Chemometrics and intelligent laboratory systems</w:t>
      </w:r>
      <w:r w:rsidRPr="00E73DBD">
        <w:rPr>
          <w:noProof/>
        </w:rPr>
        <w:t xml:space="preserve">. 1995. Vol. 30, no. 2, p. 199–210. </w:t>
      </w:r>
    </w:p>
    <w:p w14:paraId="1A279F03" w14:textId="185160C1" w:rsidR="00E73DBD" w:rsidRPr="00E73DBD" w:rsidRDefault="00E73DBD" w:rsidP="00E73DBD">
      <w:pPr>
        <w:autoSpaceDE w:val="0"/>
        <w:autoSpaceDN w:val="0"/>
        <w:adjustRightInd w:val="0"/>
        <w:ind w:left="640" w:hanging="640"/>
        <w:jc w:val="left"/>
        <w:rPr>
          <w:noProof/>
        </w:rPr>
      </w:pPr>
      <w:r w:rsidRPr="00E73DBD">
        <w:rPr>
          <w:noProof/>
        </w:rPr>
        <w:t xml:space="preserve">99. </w:t>
      </w:r>
      <w:r w:rsidRPr="00E73DBD">
        <w:rPr>
          <w:noProof/>
        </w:rPr>
        <w:tab/>
        <w:t xml:space="preserve">MARCINIAK, Z., DUNCAN, J.L. and HU, S.J. </w:t>
      </w:r>
      <w:r w:rsidRPr="00E73DBD">
        <w:rPr>
          <w:i/>
          <w:iCs/>
          <w:noProof/>
        </w:rPr>
        <w:t>Mechanics of Sheet Metal Forming</w:t>
      </w:r>
      <w:r w:rsidRPr="00E73DBD">
        <w:rPr>
          <w:noProof/>
        </w:rPr>
        <w:t xml:space="preserve">. 2002. </w:t>
      </w:r>
    </w:p>
    <w:p w14:paraId="5A48B78B" w14:textId="7D0C0224" w:rsidR="00E27DDB" w:rsidRPr="004B4A7B" w:rsidRDefault="00860FD4" w:rsidP="00E73DBD">
      <w:pPr>
        <w:autoSpaceDE w:val="0"/>
        <w:autoSpaceDN w:val="0"/>
        <w:adjustRightInd w:val="0"/>
        <w:ind w:left="640" w:hanging="640"/>
        <w:jc w:val="left"/>
        <w:rPr>
          <w:rFonts w:eastAsia="宋体"/>
        </w:rPr>
        <w:sectPr w:rsidR="00E27DDB" w:rsidRPr="004B4A7B" w:rsidSect="00C47633">
          <w:pgSz w:w="11907" w:h="16840" w:code="9"/>
          <w:pgMar w:top="1418" w:right="1418" w:bottom="1418" w:left="1701" w:header="0" w:footer="720" w:gutter="0"/>
          <w:cols w:space="720"/>
          <w:docGrid w:linePitch="360"/>
        </w:sectPr>
      </w:pPr>
      <w:r w:rsidRPr="004B4A7B">
        <w:rPr>
          <w:rFonts w:eastAsia="宋体"/>
        </w:rPr>
        <w:fldChar w:fldCharType="end"/>
      </w:r>
    </w:p>
    <w:p w14:paraId="050BFE62" w14:textId="26178E1A" w:rsidR="0067221D" w:rsidRPr="004B4A7B" w:rsidRDefault="0067221D" w:rsidP="0067221D">
      <w:pPr>
        <w:pStyle w:val="1"/>
        <w:numPr>
          <w:ilvl w:val="0"/>
          <w:numId w:val="0"/>
        </w:numPr>
        <w:ind w:left="958"/>
      </w:pPr>
      <w:bookmarkStart w:id="467" w:name="_Toc64206220"/>
      <w:r w:rsidRPr="004B4A7B">
        <w:lastRenderedPageBreak/>
        <w:t>Appendices</w:t>
      </w:r>
      <w:bookmarkEnd w:id="467"/>
    </w:p>
    <w:p w14:paraId="7EB48129" w14:textId="22405004" w:rsidR="00D31344" w:rsidRPr="004B4A7B" w:rsidRDefault="00D31344" w:rsidP="00D31344">
      <w:pPr>
        <w:pStyle w:val="20"/>
        <w:numPr>
          <w:ilvl w:val="0"/>
          <w:numId w:val="0"/>
        </w:numPr>
        <w:ind w:left="1428" w:hanging="576"/>
      </w:pPr>
      <w:bookmarkStart w:id="468" w:name="_Toc49879750"/>
      <w:bookmarkStart w:id="469" w:name="_Toc64206221"/>
      <w:proofErr w:type="spellStart"/>
      <w:r w:rsidRPr="004B4A7B">
        <w:t>Appendice</w:t>
      </w:r>
      <w:proofErr w:type="spellEnd"/>
      <w:r w:rsidRPr="004B4A7B">
        <w:t xml:space="preserve"> 1 </w:t>
      </w:r>
      <w:r w:rsidR="004B4A7B" w:rsidRPr="004B4A7B">
        <w:t>MATLAB</w:t>
      </w:r>
      <w:r w:rsidRPr="004B4A7B">
        <w:t xml:space="preserve"> code for Wrinkling Prediction Model</w:t>
      </w:r>
      <w:bookmarkEnd w:id="468"/>
      <w:bookmarkEnd w:id="469"/>
    </w:p>
    <w:p w14:paraId="6DCC0E28" w14:textId="77777777" w:rsidR="00D31344" w:rsidRPr="004B4A7B" w:rsidRDefault="00D31344" w:rsidP="00D31344">
      <w:pPr>
        <w:rPr>
          <w:rFonts w:eastAsia="宋体"/>
        </w:rPr>
      </w:pPr>
    </w:p>
    <w:p w14:paraId="484815EF" w14:textId="77777777" w:rsidR="00D31344" w:rsidRPr="002C04C7" w:rsidRDefault="00D31344" w:rsidP="00D31344">
      <w:pPr>
        <w:rPr>
          <w:szCs w:val="24"/>
          <w:lang w:eastAsia="en-GB"/>
        </w:rPr>
      </w:pPr>
      <w:r w:rsidRPr="002C04C7">
        <w:rPr>
          <w:color w:val="0000FF"/>
          <w:lang w:eastAsia="en-GB"/>
        </w:rPr>
        <w:t>function</w:t>
      </w:r>
      <w:r w:rsidRPr="002C04C7">
        <w:rPr>
          <w:lang w:eastAsia="en-GB"/>
        </w:rPr>
        <w:t xml:space="preserve"> data=</w:t>
      </w:r>
      <w:proofErr w:type="spellStart"/>
      <w:r w:rsidRPr="002C04C7">
        <w:rPr>
          <w:lang w:eastAsia="en-GB"/>
        </w:rPr>
        <w:t>Critical_depth</w:t>
      </w:r>
      <w:proofErr w:type="spellEnd"/>
      <w:r w:rsidRPr="002C04C7">
        <w:rPr>
          <w:lang w:eastAsia="en-GB"/>
        </w:rPr>
        <w:t>(R0,Rc,t,n,K,v,E)</w:t>
      </w:r>
    </w:p>
    <w:p w14:paraId="107E3FFA" w14:textId="35B4675A" w:rsidR="00D31344" w:rsidRPr="004B4A7B" w:rsidRDefault="00D31344" w:rsidP="00D31344">
      <w:pPr>
        <w:rPr>
          <w:szCs w:val="24"/>
          <w:lang w:eastAsia="en-GB"/>
        </w:rPr>
      </w:pPr>
      <w:r w:rsidRPr="004B4A7B">
        <w:rPr>
          <w:color w:val="228B22"/>
          <w:lang w:eastAsia="en-GB"/>
        </w:rPr>
        <w:t xml:space="preserve">%This is the function to </w:t>
      </w:r>
      <w:r w:rsidR="004B4A7B" w:rsidRPr="004B4A7B">
        <w:rPr>
          <w:color w:val="228B22"/>
          <w:lang w:eastAsia="en-GB"/>
        </w:rPr>
        <w:t>calculate</w:t>
      </w:r>
      <w:r w:rsidRPr="004B4A7B">
        <w:rPr>
          <w:color w:val="228B22"/>
          <w:lang w:eastAsia="en-GB"/>
        </w:rPr>
        <w:t xml:space="preserve"> the </w:t>
      </w:r>
      <w:r w:rsidR="004B4A7B" w:rsidRPr="004B4A7B">
        <w:rPr>
          <w:color w:val="228B22"/>
          <w:lang w:eastAsia="en-GB"/>
        </w:rPr>
        <w:t>critical</w:t>
      </w:r>
      <w:r w:rsidRPr="004B4A7B">
        <w:rPr>
          <w:color w:val="228B22"/>
          <w:lang w:eastAsia="en-GB"/>
        </w:rPr>
        <w:t xml:space="preserve"> forming depth based on the analytical wrinkling prediction model.</w:t>
      </w:r>
    </w:p>
    <w:p w14:paraId="56691E9A" w14:textId="77777777" w:rsidR="00D31344" w:rsidRPr="004B4A7B" w:rsidRDefault="00D31344" w:rsidP="00D31344">
      <w:pPr>
        <w:rPr>
          <w:szCs w:val="24"/>
          <w:lang w:eastAsia="en-GB"/>
        </w:rPr>
      </w:pPr>
      <w:r w:rsidRPr="004B4A7B">
        <w:rPr>
          <w:color w:val="228B22"/>
          <w:lang w:eastAsia="en-GB"/>
        </w:rPr>
        <w:t>%Where:</w:t>
      </w:r>
    </w:p>
    <w:p w14:paraId="19C7F069" w14:textId="3B7E6706" w:rsidR="00D31344" w:rsidRPr="004B4A7B" w:rsidRDefault="00D31344" w:rsidP="00D31344">
      <w:pPr>
        <w:rPr>
          <w:szCs w:val="24"/>
          <w:lang w:eastAsia="en-GB"/>
        </w:rPr>
      </w:pPr>
      <w:r w:rsidRPr="004B4A7B">
        <w:rPr>
          <w:color w:val="228B22"/>
          <w:lang w:eastAsia="en-GB"/>
        </w:rPr>
        <w:t xml:space="preserve">%R0 is the original workpiece </w:t>
      </w:r>
      <w:r w:rsidR="004B4A7B" w:rsidRPr="004B4A7B">
        <w:rPr>
          <w:color w:val="228B22"/>
          <w:lang w:eastAsia="en-GB"/>
        </w:rPr>
        <w:t>radius</w:t>
      </w:r>
      <w:r w:rsidRPr="004B4A7B">
        <w:rPr>
          <w:color w:val="228B22"/>
          <w:lang w:eastAsia="en-GB"/>
        </w:rPr>
        <w:t>;</w:t>
      </w:r>
    </w:p>
    <w:p w14:paraId="265EA64A" w14:textId="112EEA8C" w:rsidR="00D31344" w:rsidRPr="004B4A7B" w:rsidRDefault="00D31344" w:rsidP="00D31344">
      <w:pPr>
        <w:rPr>
          <w:szCs w:val="24"/>
          <w:lang w:eastAsia="en-GB"/>
        </w:rPr>
      </w:pPr>
      <w:r w:rsidRPr="004B4A7B">
        <w:rPr>
          <w:color w:val="228B22"/>
          <w:lang w:eastAsia="en-GB"/>
        </w:rPr>
        <w:t>%</w:t>
      </w:r>
      <w:proofErr w:type="spellStart"/>
      <w:r w:rsidRPr="004B4A7B">
        <w:rPr>
          <w:color w:val="228B22"/>
          <w:lang w:eastAsia="en-GB"/>
        </w:rPr>
        <w:t>Rc</w:t>
      </w:r>
      <w:proofErr w:type="spellEnd"/>
      <w:r w:rsidRPr="004B4A7B">
        <w:rPr>
          <w:color w:val="228B22"/>
          <w:lang w:eastAsia="en-GB"/>
        </w:rPr>
        <w:t xml:space="preserve"> is the </w:t>
      </w:r>
      <w:r w:rsidR="004B4A7B" w:rsidRPr="004B4A7B">
        <w:rPr>
          <w:color w:val="228B22"/>
          <w:lang w:eastAsia="en-GB"/>
        </w:rPr>
        <w:t>radius</w:t>
      </w:r>
      <w:r w:rsidRPr="004B4A7B">
        <w:rPr>
          <w:color w:val="228B22"/>
          <w:lang w:eastAsia="en-GB"/>
        </w:rPr>
        <w:t xml:space="preserve"> of </w:t>
      </w:r>
      <w:r w:rsidR="004B4A7B" w:rsidRPr="004B4A7B">
        <w:rPr>
          <w:color w:val="228B22"/>
          <w:lang w:eastAsia="en-GB"/>
        </w:rPr>
        <w:t>clamped</w:t>
      </w:r>
      <w:r w:rsidRPr="004B4A7B">
        <w:rPr>
          <w:color w:val="228B22"/>
          <w:lang w:eastAsia="en-GB"/>
        </w:rPr>
        <w:t xml:space="preserve"> area;</w:t>
      </w:r>
    </w:p>
    <w:p w14:paraId="181E3CED" w14:textId="77777777" w:rsidR="00D31344" w:rsidRPr="004B4A7B" w:rsidRDefault="00D31344" w:rsidP="00D31344">
      <w:pPr>
        <w:rPr>
          <w:szCs w:val="24"/>
          <w:lang w:eastAsia="en-GB"/>
        </w:rPr>
      </w:pPr>
      <w:r w:rsidRPr="004B4A7B">
        <w:rPr>
          <w:color w:val="228B22"/>
          <w:lang w:eastAsia="en-GB"/>
        </w:rPr>
        <w:t>%t is the workpiece thickness;</w:t>
      </w:r>
    </w:p>
    <w:p w14:paraId="5B1413FB" w14:textId="77777777" w:rsidR="00D31344" w:rsidRPr="004B4A7B" w:rsidRDefault="00D31344" w:rsidP="00D31344">
      <w:pPr>
        <w:rPr>
          <w:szCs w:val="24"/>
          <w:lang w:eastAsia="en-GB"/>
        </w:rPr>
      </w:pPr>
      <w:r w:rsidRPr="004B4A7B">
        <w:rPr>
          <w:color w:val="228B22"/>
          <w:lang w:eastAsia="en-GB"/>
        </w:rPr>
        <w:t>%n is the strain-hardening index;</w:t>
      </w:r>
    </w:p>
    <w:p w14:paraId="2C4F73C1" w14:textId="77777777" w:rsidR="00D31344" w:rsidRPr="004B4A7B" w:rsidRDefault="00D31344" w:rsidP="00D31344">
      <w:pPr>
        <w:rPr>
          <w:szCs w:val="24"/>
          <w:lang w:eastAsia="en-GB"/>
        </w:rPr>
      </w:pPr>
      <w:r w:rsidRPr="004B4A7B">
        <w:rPr>
          <w:color w:val="228B22"/>
          <w:lang w:eastAsia="en-GB"/>
        </w:rPr>
        <w:t>%K is the material strength coefficient;</w:t>
      </w:r>
    </w:p>
    <w:p w14:paraId="7F187858" w14:textId="77777777" w:rsidR="00D31344" w:rsidRPr="004B4A7B" w:rsidRDefault="00D31344" w:rsidP="00D31344">
      <w:pPr>
        <w:rPr>
          <w:szCs w:val="24"/>
          <w:lang w:eastAsia="en-GB"/>
        </w:rPr>
      </w:pPr>
      <w:r w:rsidRPr="004B4A7B">
        <w:rPr>
          <w:color w:val="228B22"/>
          <w:lang w:eastAsia="en-GB"/>
        </w:rPr>
        <w:t>%v is the Poisson ratio;</w:t>
      </w:r>
    </w:p>
    <w:p w14:paraId="68CDC1E0" w14:textId="77777777" w:rsidR="00D31344" w:rsidRPr="004B4A7B" w:rsidRDefault="00D31344" w:rsidP="00D31344">
      <w:pPr>
        <w:rPr>
          <w:szCs w:val="24"/>
          <w:lang w:eastAsia="en-GB"/>
        </w:rPr>
      </w:pPr>
      <w:r w:rsidRPr="004B4A7B">
        <w:rPr>
          <w:color w:val="228B22"/>
          <w:lang w:eastAsia="en-GB"/>
        </w:rPr>
        <w:t>%E is the Young's modulus;</w:t>
      </w:r>
    </w:p>
    <w:p w14:paraId="11EB547B" w14:textId="533B564A" w:rsidR="00D31344" w:rsidRPr="004B4A7B" w:rsidRDefault="00D31344" w:rsidP="00D31344">
      <w:pPr>
        <w:rPr>
          <w:szCs w:val="24"/>
          <w:lang w:eastAsia="en-GB"/>
        </w:rPr>
      </w:pPr>
      <w:r w:rsidRPr="004B4A7B">
        <w:rPr>
          <w:color w:val="228B22"/>
          <w:lang w:eastAsia="en-GB"/>
        </w:rPr>
        <w:t xml:space="preserve"> </w:t>
      </w:r>
      <w:r w:rsidRPr="004B4A7B">
        <w:rPr>
          <w:lang w:eastAsia="en-GB"/>
        </w:rPr>
        <w:t>r=rs:1:rf;</w:t>
      </w:r>
    </w:p>
    <w:p w14:paraId="0C149D52" w14:textId="2F4C7992" w:rsidR="00D31344" w:rsidRPr="004B4A7B" w:rsidRDefault="00D31344" w:rsidP="00D31344">
      <w:pPr>
        <w:rPr>
          <w:szCs w:val="24"/>
          <w:lang w:eastAsia="en-GB"/>
        </w:rPr>
      </w:pPr>
      <w:r w:rsidRPr="004B4A7B">
        <w:rPr>
          <w:color w:val="228B22"/>
          <w:lang w:eastAsia="en-GB"/>
        </w:rPr>
        <w:t xml:space="preserve">%Set the </w:t>
      </w:r>
      <w:r w:rsidR="004B4A7B" w:rsidRPr="004B4A7B">
        <w:rPr>
          <w:color w:val="228B22"/>
          <w:lang w:eastAsia="en-GB"/>
        </w:rPr>
        <w:t>interval</w:t>
      </w:r>
      <w:r w:rsidRPr="004B4A7B">
        <w:rPr>
          <w:color w:val="228B22"/>
          <w:lang w:eastAsia="en-GB"/>
        </w:rPr>
        <w:t xml:space="preserve"> for the path radius, in </w:t>
      </w:r>
      <w:r w:rsidR="004B4A7B" w:rsidRPr="004B4A7B">
        <w:rPr>
          <w:color w:val="228B22"/>
          <w:lang w:eastAsia="en-GB"/>
        </w:rPr>
        <w:t>which</w:t>
      </w:r>
      <w:r w:rsidRPr="004B4A7B">
        <w:rPr>
          <w:color w:val="228B22"/>
          <w:lang w:eastAsia="en-GB"/>
        </w:rPr>
        <w:t xml:space="preserve"> </w:t>
      </w:r>
      <w:proofErr w:type="spellStart"/>
      <w:r w:rsidRPr="004B4A7B">
        <w:rPr>
          <w:color w:val="228B22"/>
          <w:lang w:eastAsia="en-GB"/>
        </w:rPr>
        <w:t>rs</w:t>
      </w:r>
      <w:proofErr w:type="spellEnd"/>
      <w:r w:rsidRPr="004B4A7B">
        <w:rPr>
          <w:color w:val="228B22"/>
          <w:lang w:eastAsia="en-GB"/>
        </w:rPr>
        <w:t xml:space="preserve"> and rf are the lower limit and upper limit, </w:t>
      </w:r>
      <w:r w:rsidR="004B4A7B" w:rsidRPr="004B4A7B">
        <w:rPr>
          <w:color w:val="228B22"/>
          <w:lang w:eastAsia="en-GB"/>
        </w:rPr>
        <w:t>respectively</w:t>
      </w:r>
      <w:r w:rsidRPr="004B4A7B">
        <w:rPr>
          <w:color w:val="228B22"/>
          <w:lang w:eastAsia="en-GB"/>
        </w:rPr>
        <w:t xml:space="preserve">. </w:t>
      </w:r>
    </w:p>
    <w:p w14:paraId="0DE413D5" w14:textId="77777777" w:rsidR="00D31344" w:rsidRPr="004B4A7B" w:rsidRDefault="00D31344" w:rsidP="00D31344">
      <w:pPr>
        <w:rPr>
          <w:szCs w:val="24"/>
          <w:lang w:eastAsia="en-GB"/>
        </w:rPr>
      </w:pPr>
      <w:proofErr w:type="spellStart"/>
      <w:r w:rsidRPr="004B4A7B">
        <w:rPr>
          <w:lang w:eastAsia="en-GB"/>
        </w:rPr>
        <w:t>sn</w:t>
      </w:r>
      <w:proofErr w:type="spellEnd"/>
      <w:r w:rsidRPr="004B4A7B">
        <w:rPr>
          <w:lang w:eastAsia="en-GB"/>
        </w:rPr>
        <w:t xml:space="preserve"> =length(r);</w:t>
      </w:r>
    </w:p>
    <w:p w14:paraId="01D978F9" w14:textId="77777777" w:rsidR="00D31344" w:rsidRPr="004B4A7B" w:rsidRDefault="00D31344" w:rsidP="00D31344">
      <w:pPr>
        <w:rPr>
          <w:szCs w:val="24"/>
          <w:lang w:eastAsia="en-GB"/>
        </w:rPr>
      </w:pPr>
      <w:r w:rsidRPr="004B4A7B">
        <w:rPr>
          <w:lang w:eastAsia="en-GB"/>
        </w:rPr>
        <w:t>data=zeros(sn,6);</w:t>
      </w:r>
    </w:p>
    <w:p w14:paraId="6F872FA1" w14:textId="77777777" w:rsidR="00D31344" w:rsidRPr="004B4A7B" w:rsidRDefault="00D31344" w:rsidP="00D31344">
      <w:pPr>
        <w:rPr>
          <w:szCs w:val="24"/>
          <w:lang w:eastAsia="en-GB"/>
        </w:rPr>
      </w:pPr>
      <w:r w:rsidRPr="004B4A7B">
        <w:rPr>
          <w:color w:val="0000FF"/>
          <w:lang w:eastAsia="en-GB"/>
        </w:rPr>
        <w:lastRenderedPageBreak/>
        <w:t>for</w:t>
      </w:r>
      <w:r w:rsidRPr="004B4A7B">
        <w:rPr>
          <w:lang w:eastAsia="en-GB"/>
        </w:rPr>
        <w:t xml:space="preserve"> </w:t>
      </w:r>
      <w:proofErr w:type="spellStart"/>
      <w:r w:rsidRPr="004B4A7B">
        <w:rPr>
          <w:lang w:eastAsia="en-GB"/>
        </w:rPr>
        <w:t>i</w:t>
      </w:r>
      <w:proofErr w:type="spellEnd"/>
      <w:r w:rsidRPr="004B4A7B">
        <w:rPr>
          <w:lang w:eastAsia="en-GB"/>
        </w:rPr>
        <w:t>=1:1:sn</w:t>
      </w:r>
    </w:p>
    <w:p w14:paraId="303B2502" w14:textId="77777777" w:rsidR="00D31344" w:rsidRPr="004B4A7B" w:rsidRDefault="00D31344" w:rsidP="00D31344">
      <w:pPr>
        <w:rPr>
          <w:szCs w:val="24"/>
          <w:lang w:eastAsia="en-GB"/>
        </w:rPr>
      </w:pPr>
      <w:r w:rsidRPr="004B4A7B">
        <w:rPr>
          <w:lang w:eastAsia="en-GB"/>
        </w:rPr>
        <w:t xml:space="preserve">    </w:t>
      </w:r>
      <w:proofErr w:type="spellStart"/>
      <w:r w:rsidRPr="004B4A7B">
        <w:rPr>
          <w:lang w:eastAsia="en-GB"/>
        </w:rPr>
        <w:t>phic</w:t>
      </w:r>
      <w:proofErr w:type="spellEnd"/>
      <w:r w:rsidRPr="004B4A7B">
        <w:rPr>
          <w:lang w:eastAsia="en-GB"/>
        </w:rPr>
        <w:t>=</w:t>
      </w:r>
      <w:proofErr w:type="spellStart"/>
      <w:r w:rsidRPr="004B4A7B">
        <w:rPr>
          <w:lang w:eastAsia="en-GB"/>
        </w:rPr>
        <w:t>asin</w:t>
      </w:r>
      <w:proofErr w:type="spellEnd"/>
      <w:r w:rsidRPr="004B4A7B">
        <w:rPr>
          <w:lang w:eastAsia="en-GB"/>
        </w:rPr>
        <w:t>(</w:t>
      </w:r>
      <w:proofErr w:type="spellStart"/>
      <w:r w:rsidRPr="004B4A7B">
        <w:rPr>
          <w:lang w:eastAsia="en-GB"/>
        </w:rPr>
        <w:t>Rc</w:t>
      </w:r>
      <w:proofErr w:type="spellEnd"/>
      <w:r w:rsidRPr="004B4A7B">
        <w:rPr>
          <w:lang w:eastAsia="en-GB"/>
        </w:rPr>
        <w:t>./r(</w:t>
      </w:r>
      <w:proofErr w:type="spellStart"/>
      <w:r w:rsidRPr="004B4A7B">
        <w:rPr>
          <w:lang w:eastAsia="en-GB"/>
        </w:rPr>
        <w:t>i</w:t>
      </w:r>
      <w:proofErr w:type="spellEnd"/>
      <w:r w:rsidRPr="004B4A7B">
        <w:rPr>
          <w:lang w:eastAsia="en-GB"/>
        </w:rPr>
        <w:t>));</w:t>
      </w:r>
    </w:p>
    <w:p w14:paraId="68077865" w14:textId="25C449F5" w:rsidR="00D31344" w:rsidRPr="004B4A7B" w:rsidRDefault="00D31344" w:rsidP="00D31344">
      <w:pPr>
        <w:rPr>
          <w:szCs w:val="24"/>
          <w:lang w:eastAsia="en-GB"/>
        </w:rPr>
      </w:pPr>
      <w:r w:rsidRPr="004B4A7B">
        <w:rPr>
          <w:lang w:eastAsia="en-GB"/>
        </w:rPr>
        <w:t xml:space="preserve">    </w:t>
      </w:r>
      <w:r w:rsidRPr="004B4A7B">
        <w:rPr>
          <w:color w:val="228B22"/>
          <w:lang w:eastAsia="en-GB"/>
        </w:rPr>
        <w:t xml:space="preserve">% To calculate </w:t>
      </w:r>
      <w:proofErr w:type="spellStart"/>
      <w:r w:rsidRPr="004B4A7B">
        <w:rPr>
          <w:color w:val="228B22"/>
          <w:lang w:eastAsia="en-GB"/>
        </w:rPr>
        <w:t>phic</w:t>
      </w:r>
      <w:proofErr w:type="spellEnd"/>
      <w:r w:rsidRPr="004B4A7B">
        <w:rPr>
          <w:color w:val="228B22"/>
          <w:lang w:eastAsia="en-GB"/>
        </w:rPr>
        <w:t xml:space="preserve"> under </w:t>
      </w:r>
      <w:r w:rsidR="004B4A7B" w:rsidRPr="004B4A7B">
        <w:rPr>
          <w:color w:val="228B22"/>
          <w:lang w:eastAsia="en-GB"/>
        </w:rPr>
        <w:t>different</w:t>
      </w:r>
      <w:r w:rsidRPr="004B4A7B">
        <w:rPr>
          <w:color w:val="228B22"/>
          <w:lang w:eastAsia="en-GB"/>
        </w:rPr>
        <w:t xml:space="preserve"> path </w:t>
      </w:r>
      <w:r w:rsidR="004B4A7B" w:rsidRPr="004B4A7B">
        <w:rPr>
          <w:color w:val="228B22"/>
          <w:lang w:eastAsia="en-GB"/>
        </w:rPr>
        <w:t>radius</w:t>
      </w:r>
      <w:r w:rsidRPr="004B4A7B">
        <w:rPr>
          <w:color w:val="228B22"/>
          <w:lang w:eastAsia="en-GB"/>
        </w:rPr>
        <w:t>.</w:t>
      </w:r>
    </w:p>
    <w:p w14:paraId="01A29D27" w14:textId="77777777" w:rsidR="00D31344" w:rsidRPr="004B4A7B" w:rsidRDefault="00D31344" w:rsidP="00D31344">
      <w:pPr>
        <w:rPr>
          <w:szCs w:val="24"/>
          <w:lang w:eastAsia="en-GB"/>
        </w:rPr>
      </w:pPr>
      <w:r w:rsidRPr="004B4A7B">
        <w:rPr>
          <w:lang w:eastAsia="en-GB"/>
        </w:rPr>
        <w:t xml:space="preserve">    data(i,5)=</w:t>
      </w:r>
      <w:proofErr w:type="spellStart"/>
      <w:r w:rsidRPr="004B4A7B">
        <w:rPr>
          <w:lang w:eastAsia="en-GB"/>
        </w:rPr>
        <w:t>phic</w:t>
      </w:r>
      <w:proofErr w:type="spellEnd"/>
      <w:r w:rsidRPr="004B4A7B">
        <w:rPr>
          <w:lang w:eastAsia="en-GB"/>
        </w:rPr>
        <w:t>;</w:t>
      </w:r>
    </w:p>
    <w:p w14:paraId="56738834" w14:textId="77777777" w:rsidR="00D31344" w:rsidRPr="004B4A7B" w:rsidRDefault="00D31344" w:rsidP="00D31344">
      <w:pPr>
        <w:rPr>
          <w:szCs w:val="24"/>
          <w:lang w:eastAsia="en-GB"/>
        </w:rPr>
      </w:pPr>
      <w:r w:rsidRPr="004B4A7B">
        <w:rPr>
          <w:lang w:eastAsia="en-GB"/>
        </w:rPr>
        <w:t xml:space="preserve">    </w:t>
      </w:r>
      <w:proofErr w:type="spellStart"/>
      <w:r w:rsidRPr="004B4A7B">
        <w:rPr>
          <w:lang w:eastAsia="en-GB"/>
        </w:rPr>
        <w:t>phii</w:t>
      </w:r>
      <w:proofErr w:type="spellEnd"/>
      <w:r w:rsidRPr="004B4A7B">
        <w:rPr>
          <w:lang w:eastAsia="en-GB"/>
        </w:rPr>
        <w:t>=double(</w:t>
      </w:r>
      <w:proofErr w:type="spellStart"/>
      <w:r w:rsidRPr="004B4A7B">
        <w:rPr>
          <w:lang w:eastAsia="en-GB"/>
        </w:rPr>
        <w:t>Calculate_phii</w:t>
      </w:r>
      <w:proofErr w:type="spellEnd"/>
      <w:r w:rsidRPr="004B4A7B">
        <w:rPr>
          <w:lang w:eastAsia="en-GB"/>
        </w:rPr>
        <w:t>(R0,Rc,r(</w:t>
      </w:r>
      <w:proofErr w:type="spellStart"/>
      <w:r w:rsidRPr="004B4A7B">
        <w:rPr>
          <w:lang w:eastAsia="en-GB"/>
        </w:rPr>
        <w:t>i</w:t>
      </w:r>
      <w:proofErr w:type="spellEnd"/>
      <w:r w:rsidRPr="004B4A7B">
        <w:rPr>
          <w:lang w:eastAsia="en-GB"/>
        </w:rPr>
        <w:t>)));</w:t>
      </w:r>
    </w:p>
    <w:p w14:paraId="293D2516" w14:textId="5CB991DC" w:rsidR="00D31344" w:rsidRPr="004B4A7B" w:rsidRDefault="00D31344" w:rsidP="00D31344">
      <w:pPr>
        <w:rPr>
          <w:szCs w:val="24"/>
          <w:lang w:eastAsia="en-GB"/>
        </w:rPr>
      </w:pPr>
      <w:r w:rsidRPr="004B4A7B">
        <w:rPr>
          <w:lang w:eastAsia="en-GB"/>
        </w:rPr>
        <w:t xml:space="preserve">    </w:t>
      </w:r>
      <w:r w:rsidRPr="004B4A7B">
        <w:rPr>
          <w:color w:val="228B22"/>
          <w:lang w:eastAsia="en-GB"/>
        </w:rPr>
        <w:t xml:space="preserve">%To calculate </w:t>
      </w:r>
      <w:proofErr w:type="spellStart"/>
      <w:r w:rsidRPr="004B4A7B">
        <w:rPr>
          <w:color w:val="228B22"/>
          <w:lang w:eastAsia="en-GB"/>
        </w:rPr>
        <w:t>phii</w:t>
      </w:r>
      <w:proofErr w:type="spellEnd"/>
      <w:r w:rsidRPr="004B4A7B">
        <w:rPr>
          <w:color w:val="228B22"/>
          <w:lang w:eastAsia="en-GB"/>
        </w:rPr>
        <w:t xml:space="preserve"> </w:t>
      </w:r>
      <w:r w:rsidR="004B4A7B" w:rsidRPr="004B4A7B">
        <w:rPr>
          <w:color w:val="228B22"/>
          <w:lang w:eastAsia="en-GB"/>
        </w:rPr>
        <w:t>accordingly</w:t>
      </w:r>
      <w:r w:rsidRPr="004B4A7B">
        <w:rPr>
          <w:color w:val="228B22"/>
          <w:lang w:eastAsia="en-GB"/>
        </w:rPr>
        <w:t>.</w:t>
      </w:r>
    </w:p>
    <w:p w14:paraId="29C4750A" w14:textId="77777777" w:rsidR="00D31344" w:rsidRPr="004B4A7B" w:rsidRDefault="00D31344" w:rsidP="00D31344">
      <w:pPr>
        <w:rPr>
          <w:szCs w:val="24"/>
          <w:lang w:eastAsia="en-GB"/>
        </w:rPr>
      </w:pPr>
      <w:r w:rsidRPr="004B4A7B">
        <w:rPr>
          <w:lang w:eastAsia="en-GB"/>
        </w:rPr>
        <w:t xml:space="preserve">    data(i,6)=</w:t>
      </w:r>
      <w:proofErr w:type="spellStart"/>
      <w:r w:rsidRPr="004B4A7B">
        <w:rPr>
          <w:lang w:eastAsia="en-GB"/>
        </w:rPr>
        <w:t>phii</w:t>
      </w:r>
      <w:proofErr w:type="spellEnd"/>
      <w:r w:rsidRPr="004B4A7B">
        <w:rPr>
          <w:lang w:eastAsia="en-GB"/>
        </w:rPr>
        <w:t xml:space="preserve">; </w:t>
      </w:r>
    </w:p>
    <w:p w14:paraId="70CAD560" w14:textId="77777777" w:rsidR="00D31344" w:rsidRPr="004B4A7B" w:rsidRDefault="00D31344" w:rsidP="00D31344">
      <w:pPr>
        <w:rPr>
          <w:szCs w:val="24"/>
          <w:lang w:eastAsia="en-GB"/>
        </w:rPr>
      </w:pPr>
      <w:r w:rsidRPr="004B4A7B">
        <w:rPr>
          <w:lang w:eastAsia="en-GB"/>
        </w:rPr>
        <w:t xml:space="preserve">    hc=sqrt((2.*r(i).*sin(phii./2)).^2-(r(i).*sin(phic+phii)-Rc).^2);</w:t>
      </w:r>
    </w:p>
    <w:p w14:paraId="3068AE6D" w14:textId="77777777" w:rsidR="00D31344" w:rsidRPr="004B4A7B" w:rsidRDefault="00D31344" w:rsidP="00D31344">
      <w:pPr>
        <w:rPr>
          <w:szCs w:val="24"/>
          <w:lang w:eastAsia="en-GB"/>
        </w:rPr>
      </w:pPr>
      <w:r w:rsidRPr="004B4A7B">
        <w:rPr>
          <w:lang w:eastAsia="en-GB"/>
        </w:rPr>
        <w:t xml:space="preserve">    </w:t>
      </w:r>
      <w:r w:rsidRPr="004B4A7B">
        <w:rPr>
          <w:color w:val="228B22"/>
          <w:lang w:eastAsia="en-GB"/>
        </w:rPr>
        <w:t>%To calculate the forming depth.</w:t>
      </w:r>
    </w:p>
    <w:p w14:paraId="3AF84A77" w14:textId="77777777" w:rsidR="00D31344" w:rsidRPr="00C0409A" w:rsidRDefault="00D31344" w:rsidP="00D31344">
      <w:pPr>
        <w:rPr>
          <w:szCs w:val="24"/>
          <w:lang w:val="it-IT" w:eastAsia="en-GB"/>
        </w:rPr>
      </w:pPr>
      <w:r w:rsidRPr="004B4A7B">
        <w:rPr>
          <w:lang w:eastAsia="en-GB"/>
        </w:rPr>
        <w:t xml:space="preserve">    </w:t>
      </w:r>
      <w:r w:rsidRPr="00C0409A">
        <w:rPr>
          <w:lang w:val="it-IT" w:eastAsia="en-GB"/>
        </w:rPr>
        <w:t>x=</w:t>
      </w:r>
      <w:proofErr w:type="spellStart"/>
      <w:r w:rsidRPr="00C0409A">
        <w:rPr>
          <w:lang w:val="it-IT" w:eastAsia="en-GB"/>
        </w:rPr>
        <w:t>hc</w:t>
      </w:r>
      <w:proofErr w:type="spellEnd"/>
      <w:r w:rsidRPr="00C0409A">
        <w:rPr>
          <w:lang w:val="it-IT" w:eastAsia="en-GB"/>
        </w:rPr>
        <w:t>;</w:t>
      </w:r>
    </w:p>
    <w:p w14:paraId="624D79EA" w14:textId="77777777" w:rsidR="00D31344" w:rsidRPr="00C0409A" w:rsidRDefault="00D31344" w:rsidP="00D31344">
      <w:pPr>
        <w:rPr>
          <w:szCs w:val="24"/>
          <w:lang w:val="it-IT" w:eastAsia="en-GB"/>
        </w:rPr>
      </w:pPr>
      <w:r w:rsidRPr="00C0409A">
        <w:rPr>
          <w:lang w:val="it-IT" w:eastAsia="en-GB"/>
        </w:rPr>
        <w:t xml:space="preserve">    data(i,1)=x;</w:t>
      </w:r>
    </w:p>
    <w:p w14:paraId="514AF92C" w14:textId="77777777" w:rsidR="00D31344" w:rsidRPr="00C0409A" w:rsidRDefault="00D31344" w:rsidP="00D31344">
      <w:pPr>
        <w:rPr>
          <w:szCs w:val="24"/>
          <w:lang w:val="it-IT" w:eastAsia="en-GB"/>
        </w:rPr>
      </w:pPr>
      <w:r w:rsidRPr="00C0409A">
        <w:rPr>
          <w:lang w:val="it-IT" w:eastAsia="en-GB"/>
        </w:rPr>
        <w:t xml:space="preserve">    data(i,4)=r(i);</w:t>
      </w:r>
    </w:p>
    <w:p w14:paraId="4445EDCB" w14:textId="77777777" w:rsidR="00D31344" w:rsidRPr="00C0409A" w:rsidRDefault="00D31344" w:rsidP="00D31344">
      <w:pPr>
        <w:rPr>
          <w:szCs w:val="24"/>
          <w:lang w:val="pt-PT" w:eastAsia="en-GB"/>
        </w:rPr>
      </w:pPr>
      <w:r w:rsidRPr="00C0409A">
        <w:rPr>
          <w:lang w:val="it-IT" w:eastAsia="en-GB"/>
        </w:rPr>
        <w:t xml:space="preserve">    </w:t>
      </w:r>
      <w:r w:rsidRPr="00C0409A">
        <w:rPr>
          <w:lang w:val="pt-PT" w:eastAsia="en-GB"/>
        </w:rPr>
        <w:t>y1=</w:t>
      </w:r>
      <w:proofErr w:type="spellStart"/>
      <w:r w:rsidRPr="00C0409A">
        <w:rPr>
          <w:lang w:val="pt-PT" w:eastAsia="en-GB"/>
        </w:rPr>
        <w:t>double</w:t>
      </w:r>
      <w:proofErr w:type="spellEnd"/>
      <w:r w:rsidRPr="00C0409A">
        <w:rPr>
          <w:lang w:val="pt-PT" w:eastAsia="en-GB"/>
        </w:rPr>
        <w:t>(</w:t>
      </w:r>
      <w:proofErr w:type="spellStart"/>
      <w:r w:rsidRPr="00C0409A">
        <w:rPr>
          <w:lang w:val="pt-PT" w:eastAsia="en-GB"/>
        </w:rPr>
        <w:t>Internal_Energy</w:t>
      </w:r>
      <w:proofErr w:type="spellEnd"/>
      <w:r w:rsidRPr="00C0409A">
        <w:rPr>
          <w:lang w:val="pt-PT" w:eastAsia="en-GB"/>
        </w:rPr>
        <w:t>(R0,Rc,t,n,K,r(i),</w:t>
      </w:r>
      <w:proofErr w:type="spellStart"/>
      <w:r w:rsidRPr="00C0409A">
        <w:rPr>
          <w:lang w:val="pt-PT" w:eastAsia="en-GB"/>
        </w:rPr>
        <w:t>v,E</w:t>
      </w:r>
      <w:proofErr w:type="spellEnd"/>
      <w:r w:rsidRPr="00C0409A">
        <w:rPr>
          <w:lang w:val="pt-PT" w:eastAsia="en-GB"/>
        </w:rPr>
        <w:t>));</w:t>
      </w:r>
    </w:p>
    <w:p w14:paraId="49C0524C" w14:textId="77777777" w:rsidR="00D31344" w:rsidRPr="00C0409A" w:rsidRDefault="00D31344" w:rsidP="00D31344">
      <w:pPr>
        <w:rPr>
          <w:szCs w:val="24"/>
          <w:lang w:val="pt-PT" w:eastAsia="en-GB"/>
        </w:rPr>
      </w:pPr>
      <w:r w:rsidRPr="00C0409A">
        <w:rPr>
          <w:lang w:val="pt-PT" w:eastAsia="en-GB"/>
        </w:rPr>
        <w:t xml:space="preserve">    data(i,2)=y1;</w:t>
      </w:r>
    </w:p>
    <w:p w14:paraId="7222075F" w14:textId="77777777" w:rsidR="00D31344" w:rsidRPr="004B4A7B" w:rsidRDefault="00D31344" w:rsidP="00D31344">
      <w:pPr>
        <w:rPr>
          <w:szCs w:val="24"/>
          <w:lang w:eastAsia="en-GB"/>
        </w:rPr>
      </w:pPr>
      <w:r w:rsidRPr="00C0409A">
        <w:rPr>
          <w:lang w:val="pt-PT" w:eastAsia="en-GB"/>
        </w:rPr>
        <w:t xml:space="preserve">    </w:t>
      </w:r>
      <w:r w:rsidRPr="004B4A7B">
        <w:rPr>
          <w:lang w:eastAsia="en-GB"/>
        </w:rPr>
        <w:t>y2=double(</w:t>
      </w:r>
      <w:proofErr w:type="spellStart"/>
      <w:r w:rsidRPr="004B4A7B">
        <w:rPr>
          <w:lang w:eastAsia="en-GB"/>
        </w:rPr>
        <w:t>Work_done</w:t>
      </w:r>
      <w:proofErr w:type="spellEnd"/>
      <w:r w:rsidRPr="004B4A7B">
        <w:rPr>
          <w:lang w:eastAsia="en-GB"/>
        </w:rPr>
        <w:t>(R0,Rc,t,n,K,r(</w:t>
      </w:r>
      <w:proofErr w:type="spellStart"/>
      <w:r w:rsidRPr="004B4A7B">
        <w:rPr>
          <w:lang w:eastAsia="en-GB"/>
        </w:rPr>
        <w:t>i</w:t>
      </w:r>
      <w:proofErr w:type="spellEnd"/>
      <w:r w:rsidRPr="004B4A7B">
        <w:rPr>
          <w:lang w:eastAsia="en-GB"/>
        </w:rPr>
        <w:t>)));</w:t>
      </w:r>
    </w:p>
    <w:p w14:paraId="1E81B895" w14:textId="77777777" w:rsidR="00D31344" w:rsidRPr="004B4A7B" w:rsidRDefault="00D31344" w:rsidP="00D31344">
      <w:pPr>
        <w:rPr>
          <w:szCs w:val="24"/>
          <w:lang w:eastAsia="en-GB"/>
        </w:rPr>
      </w:pPr>
      <w:r w:rsidRPr="004B4A7B">
        <w:rPr>
          <w:lang w:eastAsia="en-GB"/>
        </w:rPr>
        <w:t xml:space="preserve">    data(i,3)=y2;</w:t>
      </w:r>
    </w:p>
    <w:p w14:paraId="7192E359" w14:textId="77777777" w:rsidR="00D31344" w:rsidRPr="004B4A7B" w:rsidRDefault="00D31344" w:rsidP="00D31344">
      <w:pPr>
        <w:rPr>
          <w:szCs w:val="24"/>
          <w:lang w:eastAsia="en-GB"/>
        </w:rPr>
      </w:pPr>
      <w:r w:rsidRPr="004B4A7B">
        <w:rPr>
          <w:color w:val="0000FF"/>
          <w:lang w:eastAsia="en-GB"/>
        </w:rPr>
        <w:t>end</w:t>
      </w:r>
    </w:p>
    <w:p w14:paraId="2B28C884" w14:textId="77777777" w:rsidR="00D31344" w:rsidRPr="002C04C7" w:rsidRDefault="00D31344" w:rsidP="00D31344">
      <w:pPr>
        <w:rPr>
          <w:szCs w:val="24"/>
          <w:lang w:eastAsia="en-GB"/>
        </w:rPr>
      </w:pPr>
      <w:r w:rsidRPr="002C04C7">
        <w:rPr>
          <w:lang w:eastAsia="en-GB"/>
        </w:rPr>
        <w:t>plot(data(:,1),data(:,2),</w:t>
      </w:r>
      <w:r w:rsidRPr="002C04C7">
        <w:rPr>
          <w:color w:val="A020F0"/>
          <w:lang w:eastAsia="en-GB"/>
        </w:rPr>
        <w:t>'-.'</w:t>
      </w:r>
      <w:r w:rsidRPr="002C04C7">
        <w:rPr>
          <w:lang w:eastAsia="en-GB"/>
        </w:rPr>
        <w:t>)</w:t>
      </w:r>
    </w:p>
    <w:p w14:paraId="56A13B1B" w14:textId="77777777" w:rsidR="00D31344" w:rsidRPr="004B4A7B" w:rsidRDefault="00D31344" w:rsidP="00D31344">
      <w:pPr>
        <w:rPr>
          <w:szCs w:val="24"/>
          <w:lang w:eastAsia="en-GB"/>
        </w:rPr>
      </w:pPr>
      <w:r w:rsidRPr="004B4A7B">
        <w:rPr>
          <w:color w:val="228B22"/>
          <w:lang w:eastAsia="en-GB"/>
        </w:rPr>
        <w:t>%Plot the curve of internal energy</w:t>
      </w:r>
    </w:p>
    <w:p w14:paraId="02655BC5" w14:textId="77777777" w:rsidR="00D31344" w:rsidRPr="004B4A7B" w:rsidRDefault="00D31344" w:rsidP="00D31344">
      <w:pPr>
        <w:rPr>
          <w:szCs w:val="24"/>
          <w:lang w:eastAsia="en-GB"/>
        </w:rPr>
      </w:pPr>
      <w:r w:rsidRPr="004B4A7B">
        <w:rPr>
          <w:lang w:eastAsia="en-GB"/>
        </w:rPr>
        <w:t xml:space="preserve">hold </w:t>
      </w:r>
      <w:r w:rsidRPr="004B4A7B">
        <w:rPr>
          <w:color w:val="A020F0"/>
          <w:lang w:eastAsia="en-GB"/>
        </w:rPr>
        <w:t>on</w:t>
      </w:r>
      <w:r w:rsidRPr="004B4A7B">
        <w:rPr>
          <w:lang w:eastAsia="en-GB"/>
        </w:rPr>
        <w:t xml:space="preserve"> </w:t>
      </w:r>
    </w:p>
    <w:p w14:paraId="057E49B2" w14:textId="77777777" w:rsidR="00D31344" w:rsidRPr="002C04C7" w:rsidRDefault="00D31344" w:rsidP="00D31344">
      <w:pPr>
        <w:rPr>
          <w:szCs w:val="24"/>
          <w:lang w:eastAsia="en-GB"/>
        </w:rPr>
      </w:pPr>
      <w:r w:rsidRPr="002C04C7">
        <w:rPr>
          <w:lang w:eastAsia="en-GB"/>
        </w:rPr>
        <w:t>plot(data(:,1),data(:,3),</w:t>
      </w:r>
      <w:r w:rsidRPr="002C04C7">
        <w:rPr>
          <w:color w:val="A020F0"/>
          <w:lang w:eastAsia="en-GB"/>
        </w:rPr>
        <w:t>'-'</w:t>
      </w:r>
      <w:r w:rsidRPr="002C04C7">
        <w:rPr>
          <w:lang w:eastAsia="en-GB"/>
        </w:rPr>
        <w:t>)</w:t>
      </w:r>
    </w:p>
    <w:p w14:paraId="58DDDCD3" w14:textId="10D0C6F0" w:rsidR="00D31344" w:rsidRPr="004B4A7B" w:rsidRDefault="00D31344" w:rsidP="00D31344">
      <w:pPr>
        <w:rPr>
          <w:szCs w:val="24"/>
          <w:lang w:eastAsia="en-GB"/>
        </w:rPr>
      </w:pPr>
      <w:r w:rsidRPr="004B4A7B">
        <w:rPr>
          <w:color w:val="228B22"/>
          <w:lang w:eastAsia="en-GB"/>
        </w:rPr>
        <w:lastRenderedPageBreak/>
        <w:t>%Plot the curve of external energy</w:t>
      </w:r>
    </w:p>
    <w:p w14:paraId="526D6D19" w14:textId="43505083" w:rsidR="00D31344" w:rsidRPr="004B4A7B" w:rsidRDefault="00D31344" w:rsidP="00D31344">
      <w:pPr>
        <w:rPr>
          <w:szCs w:val="24"/>
          <w:lang w:eastAsia="en-GB"/>
        </w:rPr>
      </w:pPr>
      <w:r w:rsidRPr="004B4A7B">
        <w:rPr>
          <w:color w:val="0000FF"/>
          <w:lang w:eastAsia="en-GB"/>
        </w:rPr>
        <w:t>end</w:t>
      </w:r>
      <w:r w:rsidRPr="004B4A7B">
        <w:rPr>
          <w:lang w:eastAsia="en-GB"/>
        </w:rPr>
        <w:t xml:space="preserve"> </w:t>
      </w:r>
    </w:p>
    <w:p w14:paraId="36021201" w14:textId="0FD2F0DC" w:rsidR="00D31344" w:rsidRPr="004B4A7B" w:rsidRDefault="00D31344" w:rsidP="00D31344">
      <w:pPr>
        <w:rPr>
          <w:lang w:eastAsia="en-GB"/>
        </w:rPr>
      </w:pPr>
    </w:p>
    <w:p w14:paraId="52DFBD42" w14:textId="346C8F99" w:rsidR="00D31344" w:rsidRPr="004B4A7B" w:rsidRDefault="00D31344" w:rsidP="00D31344">
      <w:pPr>
        <w:rPr>
          <w:lang w:eastAsia="en-GB"/>
        </w:rPr>
      </w:pPr>
      <w:r w:rsidRPr="004B4A7B">
        <w:rPr>
          <w:noProof/>
        </w:rPr>
        <mc:AlternateContent>
          <mc:Choice Requires="wps">
            <w:drawing>
              <wp:anchor distT="0" distB="0" distL="114300" distR="114300" simplePos="0" relativeHeight="251659264" behindDoc="0" locked="0" layoutInCell="1" allowOverlap="1" wp14:anchorId="73B695E6" wp14:editId="43CDB314">
                <wp:simplePos x="0" y="0"/>
                <wp:positionH relativeFrom="margin">
                  <wp:align>right</wp:align>
                </wp:positionH>
                <wp:positionV relativeFrom="paragraph">
                  <wp:posOffset>302638</wp:posOffset>
                </wp:positionV>
                <wp:extent cx="5195360" cy="0"/>
                <wp:effectExtent l="0" t="0" r="0" b="0"/>
                <wp:wrapNone/>
                <wp:docPr id="294" name="直接连接符 294"/>
                <wp:cNvGraphicFramePr/>
                <a:graphic xmlns:a="http://schemas.openxmlformats.org/drawingml/2006/main">
                  <a:graphicData uri="http://schemas.microsoft.com/office/word/2010/wordprocessingShape">
                    <wps:wsp>
                      <wps:cNvCnPr/>
                      <wps:spPr>
                        <a:xfrm flipV="1">
                          <a:off x="0" y="0"/>
                          <a:ext cx="51953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80DA11" id="直接连接符 294" o:spid="_x0000_s1026" style="position:absolute;left:0;text-align:left;flip:y;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57.9pt,23.85pt" to="767pt,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" strokecolor="#4579b8 [3044]">
                <w10:wrap anchorx="margin"/>
              </v:line>
            </w:pict>
          </mc:Fallback>
        </mc:AlternateContent>
      </w:r>
    </w:p>
    <w:p w14:paraId="08797AC5" w14:textId="16D512CA" w:rsidR="00D31344" w:rsidRPr="004B4A7B" w:rsidRDefault="00D31344" w:rsidP="00D31344">
      <w:pPr>
        <w:rPr>
          <w:lang w:eastAsia="en-GB"/>
        </w:rPr>
      </w:pPr>
      <w:r w:rsidRPr="004B4A7B">
        <w:rPr>
          <w:color w:val="0000FF"/>
          <w:lang w:eastAsia="en-GB"/>
        </w:rPr>
        <w:t>function</w:t>
      </w:r>
      <w:r w:rsidRPr="004B4A7B">
        <w:rPr>
          <w:lang w:eastAsia="en-GB"/>
        </w:rPr>
        <w:t xml:space="preserve"> [</w:t>
      </w:r>
      <w:proofErr w:type="spellStart"/>
      <w:r w:rsidRPr="004B4A7B">
        <w:rPr>
          <w:lang w:eastAsia="en-GB"/>
        </w:rPr>
        <w:t>phii</w:t>
      </w:r>
      <w:proofErr w:type="spellEnd"/>
      <w:r w:rsidRPr="004B4A7B">
        <w:rPr>
          <w:lang w:eastAsia="en-GB"/>
        </w:rPr>
        <w:t>]=</w:t>
      </w:r>
      <w:proofErr w:type="spellStart"/>
      <w:r w:rsidRPr="004B4A7B">
        <w:rPr>
          <w:lang w:eastAsia="en-GB"/>
        </w:rPr>
        <w:t>Calculate_phii</w:t>
      </w:r>
      <w:proofErr w:type="spellEnd"/>
      <w:r w:rsidRPr="004B4A7B">
        <w:rPr>
          <w:lang w:eastAsia="en-GB"/>
        </w:rPr>
        <w:t>(R0,Rc,r)</w:t>
      </w:r>
    </w:p>
    <w:p w14:paraId="653EBB11" w14:textId="60B52CDD" w:rsidR="00D31344" w:rsidRPr="004B4A7B" w:rsidRDefault="00D31344" w:rsidP="00D31344">
      <w:pPr>
        <w:rPr>
          <w:szCs w:val="24"/>
          <w:lang w:eastAsia="en-GB"/>
        </w:rPr>
      </w:pPr>
      <w:r w:rsidRPr="004B4A7B">
        <w:rPr>
          <w:color w:val="228B22"/>
          <w:lang w:eastAsia="en-GB"/>
        </w:rPr>
        <w:t xml:space="preserve">%This is the function of calculate </w:t>
      </w:r>
      <m:oMath>
        <m:sSub>
          <m:sSubPr>
            <m:ctrlPr>
              <w:rPr>
                <w:rFonts w:ascii="Cambria Math" w:hAnsi="Cambria Math"/>
                <w:i/>
                <w:color w:val="228B22"/>
                <w:lang w:eastAsia="en-GB"/>
              </w:rPr>
            </m:ctrlPr>
          </m:sSubPr>
          <m:e>
            <m:r>
              <w:rPr>
                <w:rFonts w:ascii="Cambria Math" w:hAnsi="Cambria Math"/>
                <w:color w:val="228B22"/>
                <w:lang w:eastAsia="en-GB"/>
              </w:rPr>
              <m:t>φ</m:t>
            </m:r>
          </m:e>
          <m:sub>
            <m:r>
              <w:rPr>
                <w:rFonts w:ascii="Cambria Math" w:hAnsi="Cambria Math"/>
                <w:color w:val="228B22"/>
                <w:lang w:eastAsia="en-GB"/>
              </w:rPr>
              <m:t>i</m:t>
            </m:r>
          </m:sub>
        </m:sSub>
      </m:oMath>
      <w:r w:rsidRPr="004B4A7B">
        <w:rPr>
          <w:color w:val="228B22"/>
          <w:lang w:eastAsia="en-GB"/>
        </w:rPr>
        <w:t>;</w:t>
      </w:r>
    </w:p>
    <w:p w14:paraId="37679934" w14:textId="77777777" w:rsidR="00D31344" w:rsidRPr="00C0409A" w:rsidRDefault="00D31344" w:rsidP="00D31344">
      <w:pPr>
        <w:rPr>
          <w:szCs w:val="24"/>
          <w:lang w:val="it-IT" w:eastAsia="en-GB"/>
        </w:rPr>
      </w:pPr>
      <w:r w:rsidRPr="00C0409A">
        <w:rPr>
          <w:lang w:val="it-IT" w:eastAsia="en-GB"/>
        </w:rPr>
        <w:t>fa=x*</w:t>
      </w:r>
      <w:proofErr w:type="spellStart"/>
      <w:r w:rsidRPr="00C0409A">
        <w:rPr>
          <w:lang w:val="it-IT" w:eastAsia="en-GB"/>
        </w:rPr>
        <w:t>pi</w:t>
      </w:r>
      <w:proofErr w:type="spellEnd"/>
      <w:r w:rsidRPr="00C0409A">
        <w:rPr>
          <w:lang w:val="it-IT" w:eastAsia="en-GB"/>
        </w:rPr>
        <w:t>;</w:t>
      </w:r>
    </w:p>
    <w:p w14:paraId="1C6D3E3A" w14:textId="77777777" w:rsidR="00D31344" w:rsidRPr="00C0409A" w:rsidRDefault="00D31344" w:rsidP="00D31344">
      <w:pPr>
        <w:rPr>
          <w:szCs w:val="24"/>
          <w:lang w:val="it-IT" w:eastAsia="en-GB"/>
        </w:rPr>
      </w:pPr>
      <w:proofErr w:type="spellStart"/>
      <w:r w:rsidRPr="00C0409A">
        <w:rPr>
          <w:lang w:val="it-IT" w:eastAsia="en-GB"/>
        </w:rPr>
        <w:t>fb</w:t>
      </w:r>
      <w:proofErr w:type="spellEnd"/>
      <w:r w:rsidRPr="00C0409A">
        <w:rPr>
          <w:lang w:val="it-IT" w:eastAsia="en-GB"/>
        </w:rPr>
        <w:t>=y*</w:t>
      </w:r>
      <w:proofErr w:type="spellStart"/>
      <w:r w:rsidRPr="00C0409A">
        <w:rPr>
          <w:lang w:val="it-IT" w:eastAsia="en-GB"/>
        </w:rPr>
        <w:t>pi</w:t>
      </w:r>
      <w:proofErr w:type="spellEnd"/>
      <w:r w:rsidRPr="00C0409A">
        <w:rPr>
          <w:lang w:val="it-IT" w:eastAsia="en-GB"/>
        </w:rPr>
        <w:t>;</w:t>
      </w:r>
    </w:p>
    <w:p w14:paraId="25F904D9" w14:textId="08519AA2" w:rsidR="00D31344" w:rsidRPr="004B4A7B" w:rsidRDefault="00D31344" w:rsidP="00D31344">
      <w:pPr>
        <w:rPr>
          <w:szCs w:val="24"/>
          <w:lang w:eastAsia="en-GB"/>
        </w:rPr>
      </w:pPr>
      <w:r w:rsidRPr="004B4A7B">
        <w:rPr>
          <w:color w:val="228B22"/>
          <w:lang w:eastAsia="en-GB"/>
        </w:rPr>
        <w:t xml:space="preserve">%fa and fb are the lower and upper limit of </w:t>
      </w:r>
      <w:r w:rsidR="004B4A7B">
        <w:rPr>
          <w:color w:val="228B22"/>
          <w:lang w:eastAsia="en-GB"/>
        </w:rPr>
        <w:t>phi,</w:t>
      </w:r>
      <w:r w:rsidRPr="004B4A7B">
        <w:rPr>
          <w:color w:val="228B22"/>
          <w:lang w:eastAsia="en-GB"/>
        </w:rPr>
        <w:t xml:space="preserve"> </w:t>
      </w:r>
      <w:r w:rsidR="004B4A7B" w:rsidRPr="004B4A7B">
        <w:rPr>
          <w:color w:val="228B22"/>
          <w:lang w:eastAsia="en-GB"/>
        </w:rPr>
        <w:t>respectively</w:t>
      </w:r>
      <w:r w:rsidRPr="004B4A7B">
        <w:rPr>
          <w:color w:val="228B22"/>
          <w:lang w:eastAsia="en-GB"/>
        </w:rPr>
        <w:t>;</w:t>
      </w:r>
    </w:p>
    <w:p w14:paraId="5D3BC123" w14:textId="77777777" w:rsidR="00D31344" w:rsidRPr="004B4A7B" w:rsidRDefault="00D31344" w:rsidP="00D31344">
      <w:pPr>
        <w:rPr>
          <w:szCs w:val="24"/>
          <w:lang w:eastAsia="en-GB"/>
        </w:rPr>
      </w:pPr>
      <w:r w:rsidRPr="004B4A7B">
        <w:rPr>
          <w:lang w:eastAsia="en-GB"/>
        </w:rPr>
        <w:t>error=0.00001;</w:t>
      </w:r>
    </w:p>
    <w:p w14:paraId="586D406B" w14:textId="77777777" w:rsidR="00D31344" w:rsidRPr="004B4A7B" w:rsidRDefault="00D31344" w:rsidP="00D31344">
      <w:pPr>
        <w:rPr>
          <w:szCs w:val="24"/>
          <w:lang w:eastAsia="en-GB"/>
        </w:rPr>
      </w:pPr>
      <w:r w:rsidRPr="004B4A7B">
        <w:rPr>
          <w:color w:val="228B22"/>
          <w:lang w:eastAsia="en-GB"/>
        </w:rPr>
        <w:t>% accuracy 10^-5</w:t>
      </w:r>
    </w:p>
    <w:p w14:paraId="724D2781" w14:textId="77777777" w:rsidR="00D31344" w:rsidRPr="004B4A7B" w:rsidRDefault="00D31344" w:rsidP="00D31344">
      <w:pPr>
        <w:rPr>
          <w:szCs w:val="24"/>
          <w:lang w:eastAsia="en-GB"/>
        </w:rPr>
      </w:pPr>
      <w:proofErr w:type="spellStart"/>
      <w:r w:rsidRPr="004B4A7B">
        <w:rPr>
          <w:lang w:eastAsia="en-GB"/>
        </w:rPr>
        <w:t>phic</w:t>
      </w:r>
      <w:proofErr w:type="spellEnd"/>
      <w:r w:rsidRPr="004B4A7B">
        <w:rPr>
          <w:lang w:eastAsia="en-GB"/>
        </w:rPr>
        <w:t>=</w:t>
      </w:r>
      <w:proofErr w:type="spellStart"/>
      <w:r w:rsidRPr="004B4A7B">
        <w:rPr>
          <w:lang w:eastAsia="en-GB"/>
        </w:rPr>
        <w:t>asin</w:t>
      </w:r>
      <w:proofErr w:type="spellEnd"/>
      <w:r w:rsidRPr="004B4A7B">
        <w:rPr>
          <w:lang w:eastAsia="en-GB"/>
        </w:rPr>
        <w:t>(</w:t>
      </w:r>
      <w:proofErr w:type="spellStart"/>
      <w:r w:rsidRPr="004B4A7B">
        <w:rPr>
          <w:lang w:eastAsia="en-GB"/>
        </w:rPr>
        <w:t>Rc</w:t>
      </w:r>
      <w:proofErr w:type="spellEnd"/>
      <w:r w:rsidRPr="004B4A7B">
        <w:rPr>
          <w:lang w:eastAsia="en-GB"/>
        </w:rPr>
        <w:t>/r);</w:t>
      </w:r>
    </w:p>
    <w:p w14:paraId="14F16984" w14:textId="77777777" w:rsidR="00D31344" w:rsidRPr="004B4A7B" w:rsidRDefault="00D31344" w:rsidP="00D31344">
      <w:pPr>
        <w:rPr>
          <w:szCs w:val="24"/>
          <w:lang w:eastAsia="en-GB"/>
        </w:rPr>
      </w:pPr>
      <w:r w:rsidRPr="004B4A7B">
        <w:rPr>
          <w:lang w:eastAsia="en-GB"/>
        </w:rPr>
        <w:t>f1=double(r*fa*(</w:t>
      </w:r>
      <w:proofErr w:type="spellStart"/>
      <w:r w:rsidRPr="004B4A7B">
        <w:rPr>
          <w:lang w:eastAsia="en-GB"/>
        </w:rPr>
        <w:t>Rc+r</w:t>
      </w:r>
      <w:proofErr w:type="spellEnd"/>
      <w:r w:rsidRPr="004B4A7B">
        <w:rPr>
          <w:lang w:eastAsia="en-GB"/>
        </w:rPr>
        <w:t>*sin(</w:t>
      </w:r>
      <w:proofErr w:type="spellStart"/>
      <w:r w:rsidRPr="004B4A7B">
        <w:rPr>
          <w:lang w:eastAsia="en-GB"/>
        </w:rPr>
        <w:t>phic+fa</w:t>
      </w:r>
      <w:proofErr w:type="spellEnd"/>
      <w:r w:rsidRPr="004B4A7B">
        <w:rPr>
          <w:lang w:eastAsia="en-GB"/>
        </w:rPr>
        <w:t>))-R0^2+Rc^2);</w:t>
      </w:r>
    </w:p>
    <w:p w14:paraId="0C69A4EE" w14:textId="77777777" w:rsidR="00D31344" w:rsidRPr="004B4A7B" w:rsidRDefault="00D31344" w:rsidP="00D31344">
      <w:pPr>
        <w:rPr>
          <w:szCs w:val="24"/>
          <w:lang w:eastAsia="en-GB"/>
        </w:rPr>
      </w:pPr>
      <w:r w:rsidRPr="004B4A7B">
        <w:rPr>
          <w:lang w:eastAsia="en-GB"/>
        </w:rPr>
        <w:t>f2=double(r*fb*(</w:t>
      </w:r>
      <w:proofErr w:type="spellStart"/>
      <w:r w:rsidRPr="004B4A7B">
        <w:rPr>
          <w:lang w:eastAsia="en-GB"/>
        </w:rPr>
        <w:t>Rc+r</w:t>
      </w:r>
      <w:proofErr w:type="spellEnd"/>
      <w:r w:rsidRPr="004B4A7B">
        <w:rPr>
          <w:lang w:eastAsia="en-GB"/>
        </w:rPr>
        <w:t>*sin(</w:t>
      </w:r>
      <w:proofErr w:type="spellStart"/>
      <w:r w:rsidRPr="004B4A7B">
        <w:rPr>
          <w:lang w:eastAsia="en-GB"/>
        </w:rPr>
        <w:t>phic+fb</w:t>
      </w:r>
      <w:proofErr w:type="spellEnd"/>
      <w:r w:rsidRPr="004B4A7B">
        <w:rPr>
          <w:lang w:eastAsia="en-GB"/>
        </w:rPr>
        <w:t>))-R0^2+Rc^2);</w:t>
      </w:r>
    </w:p>
    <w:p w14:paraId="40C78AAE" w14:textId="77777777" w:rsidR="00D31344" w:rsidRPr="004B4A7B" w:rsidRDefault="00D31344" w:rsidP="00D31344">
      <w:pPr>
        <w:rPr>
          <w:szCs w:val="24"/>
          <w:lang w:eastAsia="en-GB"/>
        </w:rPr>
      </w:pPr>
      <w:r w:rsidRPr="004B4A7B">
        <w:rPr>
          <w:color w:val="0000FF"/>
          <w:lang w:eastAsia="en-GB"/>
        </w:rPr>
        <w:t>while</w:t>
      </w:r>
      <w:r w:rsidRPr="004B4A7B">
        <w:rPr>
          <w:lang w:eastAsia="en-GB"/>
        </w:rPr>
        <w:t xml:space="preserve"> (f1*f2&lt;0)</w:t>
      </w:r>
    </w:p>
    <w:p w14:paraId="422019EA" w14:textId="77777777" w:rsidR="00D31344" w:rsidRPr="004B4A7B" w:rsidRDefault="00D31344" w:rsidP="00D31344">
      <w:pPr>
        <w:rPr>
          <w:szCs w:val="24"/>
          <w:lang w:eastAsia="en-GB"/>
        </w:rPr>
      </w:pPr>
      <w:r w:rsidRPr="004B4A7B">
        <w:rPr>
          <w:lang w:eastAsia="en-GB"/>
        </w:rPr>
        <w:t xml:space="preserve">    phi=0.5*(</w:t>
      </w:r>
      <w:proofErr w:type="spellStart"/>
      <w:r w:rsidRPr="004B4A7B">
        <w:rPr>
          <w:lang w:eastAsia="en-GB"/>
        </w:rPr>
        <w:t>fa+fb</w:t>
      </w:r>
      <w:proofErr w:type="spellEnd"/>
      <w:r w:rsidRPr="004B4A7B">
        <w:rPr>
          <w:lang w:eastAsia="en-GB"/>
        </w:rPr>
        <w:t>);</w:t>
      </w:r>
    </w:p>
    <w:p w14:paraId="648F04A4" w14:textId="77777777" w:rsidR="00D31344" w:rsidRPr="004B4A7B" w:rsidRDefault="00D31344" w:rsidP="00D31344">
      <w:pPr>
        <w:rPr>
          <w:szCs w:val="24"/>
          <w:lang w:eastAsia="en-GB"/>
        </w:rPr>
      </w:pPr>
      <w:r w:rsidRPr="004B4A7B">
        <w:rPr>
          <w:lang w:eastAsia="en-GB"/>
        </w:rPr>
        <w:t xml:space="preserve">    f=double(r*phi*(</w:t>
      </w:r>
      <w:proofErr w:type="spellStart"/>
      <w:r w:rsidRPr="004B4A7B">
        <w:rPr>
          <w:lang w:eastAsia="en-GB"/>
        </w:rPr>
        <w:t>Rc+r</w:t>
      </w:r>
      <w:proofErr w:type="spellEnd"/>
      <w:r w:rsidRPr="004B4A7B">
        <w:rPr>
          <w:lang w:eastAsia="en-GB"/>
        </w:rPr>
        <w:t>*sin(</w:t>
      </w:r>
      <w:proofErr w:type="spellStart"/>
      <w:r w:rsidRPr="004B4A7B">
        <w:rPr>
          <w:lang w:eastAsia="en-GB"/>
        </w:rPr>
        <w:t>phic+phi</w:t>
      </w:r>
      <w:proofErr w:type="spellEnd"/>
      <w:r w:rsidRPr="004B4A7B">
        <w:rPr>
          <w:lang w:eastAsia="en-GB"/>
        </w:rPr>
        <w:t>))-R0^2+Rc^2);</w:t>
      </w:r>
    </w:p>
    <w:p w14:paraId="0E801C42" w14:textId="159472E5" w:rsidR="00D31344" w:rsidRPr="004B4A7B" w:rsidRDefault="00D31344" w:rsidP="00D31344">
      <w:pPr>
        <w:rPr>
          <w:szCs w:val="24"/>
          <w:lang w:eastAsia="en-GB"/>
        </w:rPr>
      </w:pPr>
      <w:r w:rsidRPr="004B4A7B">
        <w:rPr>
          <w:lang w:eastAsia="en-GB"/>
        </w:rPr>
        <w:t xml:space="preserve">        </w:t>
      </w:r>
      <w:r w:rsidRPr="004B4A7B">
        <w:rPr>
          <w:color w:val="0000FF"/>
          <w:lang w:eastAsia="en-GB"/>
        </w:rPr>
        <w:t>if</w:t>
      </w:r>
      <w:r w:rsidRPr="004B4A7B">
        <w:rPr>
          <w:lang w:eastAsia="en-GB"/>
        </w:rPr>
        <w:t xml:space="preserve"> (f*f1&lt;0)</w:t>
      </w:r>
    </w:p>
    <w:p w14:paraId="63C8CFD0" w14:textId="77777777" w:rsidR="00D31344" w:rsidRPr="004B4A7B" w:rsidRDefault="00D31344" w:rsidP="00D31344">
      <w:pPr>
        <w:rPr>
          <w:szCs w:val="24"/>
          <w:lang w:eastAsia="en-GB"/>
        </w:rPr>
      </w:pPr>
      <w:r w:rsidRPr="004B4A7B">
        <w:rPr>
          <w:lang w:eastAsia="en-GB"/>
        </w:rPr>
        <w:t xml:space="preserve">        fb=phi;    </w:t>
      </w:r>
    </w:p>
    <w:p w14:paraId="29D9557A" w14:textId="77777777" w:rsidR="00D31344" w:rsidRPr="004B4A7B" w:rsidRDefault="00D31344" w:rsidP="00D31344">
      <w:pPr>
        <w:rPr>
          <w:szCs w:val="24"/>
          <w:lang w:eastAsia="en-GB"/>
        </w:rPr>
      </w:pPr>
      <w:r w:rsidRPr="004B4A7B">
        <w:rPr>
          <w:lang w:eastAsia="en-GB"/>
        </w:rPr>
        <w:t xml:space="preserve">        f2=double(r*fb*(</w:t>
      </w:r>
      <w:proofErr w:type="spellStart"/>
      <w:r w:rsidRPr="004B4A7B">
        <w:rPr>
          <w:lang w:eastAsia="en-GB"/>
        </w:rPr>
        <w:t>Rc+r</w:t>
      </w:r>
      <w:proofErr w:type="spellEnd"/>
      <w:r w:rsidRPr="004B4A7B">
        <w:rPr>
          <w:lang w:eastAsia="en-GB"/>
        </w:rPr>
        <w:t>*sin(</w:t>
      </w:r>
      <w:proofErr w:type="spellStart"/>
      <w:r w:rsidRPr="004B4A7B">
        <w:rPr>
          <w:lang w:eastAsia="en-GB"/>
        </w:rPr>
        <w:t>phic+fb</w:t>
      </w:r>
      <w:proofErr w:type="spellEnd"/>
      <w:r w:rsidRPr="004B4A7B">
        <w:rPr>
          <w:lang w:eastAsia="en-GB"/>
        </w:rPr>
        <w:t xml:space="preserve">))-R0^2+Rc^2);  </w:t>
      </w:r>
    </w:p>
    <w:p w14:paraId="11B0E6EA" w14:textId="77777777" w:rsidR="00D31344" w:rsidRPr="004B4A7B" w:rsidRDefault="00D31344" w:rsidP="00D31344">
      <w:pPr>
        <w:rPr>
          <w:szCs w:val="24"/>
          <w:lang w:eastAsia="en-GB"/>
        </w:rPr>
      </w:pPr>
      <w:r w:rsidRPr="004B4A7B">
        <w:rPr>
          <w:lang w:eastAsia="en-GB"/>
        </w:rPr>
        <w:t xml:space="preserve">    </w:t>
      </w:r>
      <w:r w:rsidRPr="004B4A7B">
        <w:rPr>
          <w:color w:val="0000FF"/>
          <w:lang w:eastAsia="en-GB"/>
        </w:rPr>
        <w:t>else</w:t>
      </w:r>
    </w:p>
    <w:p w14:paraId="4A975E52" w14:textId="77777777" w:rsidR="00D31344" w:rsidRPr="002C04C7" w:rsidRDefault="00D31344" w:rsidP="00D31344">
      <w:pPr>
        <w:rPr>
          <w:szCs w:val="24"/>
          <w:lang w:eastAsia="en-GB"/>
        </w:rPr>
      </w:pPr>
      <w:r w:rsidRPr="004B4A7B">
        <w:rPr>
          <w:lang w:eastAsia="en-GB"/>
        </w:rPr>
        <w:lastRenderedPageBreak/>
        <w:t xml:space="preserve">        </w:t>
      </w:r>
      <w:r w:rsidRPr="002C04C7">
        <w:rPr>
          <w:lang w:eastAsia="en-GB"/>
        </w:rPr>
        <w:t>fa=phi;</w:t>
      </w:r>
    </w:p>
    <w:p w14:paraId="2C0A5C49" w14:textId="77777777" w:rsidR="00D31344" w:rsidRPr="002C04C7" w:rsidRDefault="00D31344" w:rsidP="00D31344">
      <w:pPr>
        <w:rPr>
          <w:szCs w:val="24"/>
          <w:lang w:eastAsia="en-GB"/>
        </w:rPr>
      </w:pPr>
      <w:r w:rsidRPr="002C04C7">
        <w:rPr>
          <w:lang w:eastAsia="en-GB"/>
        </w:rPr>
        <w:t xml:space="preserve">        f1=double(r*fa*(</w:t>
      </w:r>
      <w:proofErr w:type="spellStart"/>
      <w:r w:rsidRPr="002C04C7">
        <w:rPr>
          <w:lang w:eastAsia="en-GB"/>
        </w:rPr>
        <w:t>Rc+r</w:t>
      </w:r>
      <w:proofErr w:type="spellEnd"/>
      <w:r w:rsidRPr="002C04C7">
        <w:rPr>
          <w:lang w:eastAsia="en-GB"/>
        </w:rPr>
        <w:t>*sin(</w:t>
      </w:r>
      <w:proofErr w:type="spellStart"/>
      <w:r w:rsidRPr="002C04C7">
        <w:rPr>
          <w:lang w:eastAsia="en-GB"/>
        </w:rPr>
        <w:t>phic+fa</w:t>
      </w:r>
      <w:proofErr w:type="spellEnd"/>
      <w:r w:rsidRPr="002C04C7">
        <w:rPr>
          <w:lang w:eastAsia="en-GB"/>
        </w:rPr>
        <w:t xml:space="preserve">))-R0^2+Rc^2);     </w:t>
      </w:r>
    </w:p>
    <w:p w14:paraId="248336F6" w14:textId="77777777" w:rsidR="00D31344" w:rsidRPr="004B4A7B" w:rsidRDefault="00D31344" w:rsidP="00D31344">
      <w:pPr>
        <w:rPr>
          <w:szCs w:val="24"/>
          <w:lang w:eastAsia="en-GB"/>
        </w:rPr>
      </w:pPr>
      <w:r w:rsidRPr="002C04C7">
        <w:rPr>
          <w:lang w:eastAsia="en-GB"/>
        </w:rPr>
        <w:t xml:space="preserve">    </w:t>
      </w:r>
      <w:r w:rsidRPr="004B4A7B">
        <w:rPr>
          <w:color w:val="0000FF"/>
          <w:lang w:eastAsia="en-GB"/>
        </w:rPr>
        <w:t>end</w:t>
      </w:r>
    </w:p>
    <w:p w14:paraId="2CD3763C" w14:textId="7B087110" w:rsidR="00D31344" w:rsidRPr="004B4A7B" w:rsidRDefault="00D31344" w:rsidP="00D31344">
      <w:pPr>
        <w:rPr>
          <w:szCs w:val="24"/>
          <w:lang w:eastAsia="en-GB"/>
        </w:rPr>
      </w:pPr>
      <w:r w:rsidRPr="004B4A7B">
        <w:rPr>
          <w:lang w:eastAsia="en-GB"/>
        </w:rPr>
        <w:t xml:space="preserve">        </w:t>
      </w:r>
      <w:r w:rsidRPr="004B4A7B">
        <w:rPr>
          <w:color w:val="0000FF"/>
          <w:lang w:eastAsia="en-GB"/>
        </w:rPr>
        <w:t>if</w:t>
      </w:r>
      <w:r w:rsidRPr="004B4A7B">
        <w:rPr>
          <w:lang w:eastAsia="en-GB"/>
        </w:rPr>
        <w:t>(abs(fb-fa)&lt;error)</w:t>
      </w:r>
    </w:p>
    <w:p w14:paraId="476BAD05" w14:textId="77777777" w:rsidR="00D31344" w:rsidRPr="004B4A7B" w:rsidRDefault="00D31344" w:rsidP="00D31344">
      <w:pPr>
        <w:rPr>
          <w:szCs w:val="24"/>
          <w:lang w:eastAsia="en-GB"/>
        </w:rPr>
      </w:pPr>
      <w:r w:rsidRPr="004B4A7B">
        <w:rPr>
          <w:lang w:eastAsia="en-GB"/>
        </w:rPr>
        <w:t xml:space="preserve">        </w:t>
      </w:r>
      <w:r w:rsidRPr="004B4A7B">
        <w:rPr>
          <w:color w:val="0000FF"/>
          <w:lang w:eastAsia="en-GB"/>
        </w:rPr>
        <w:t>break</w:t>
      </w:r>
    </w:p>
    <w:p w14:paraId="08D96EC3" w14:textId="77777777" w:rsidR="00D31344" w:rsidRPr="004B4A7B" w:rsidRDefault="00D31344" w:rsidP="00D31344">
      <w:pPr>
        <w:rPr>
          <w:szCs w:val="24"/>
          <w:lang w:eastAsia="en-GB"/>
        </w:rPr>
      </w:pPr>
      <w:r w:rsidRPr="004B4A7B">
        <w:rPr>
          <w:lang w:eastAsia="en-GB"/>
        </w:rPr>
        <w:t xml:space="preserve">    </w:t>
      </w:r>
      <w:r w:rsidRPr="004B4A7B">
        <w:rPr>
          <w:color w:val="0000FF"/>
          <w:lang w:eastAsia="en-GB"/>
        </w:rPr>
        <w:t>end</w:t>
      </w:r>
    </w:p>
    <w:p w14:paraId="187AEF6E" w14:textId="77777777" w:rsidR="00D31344" w:rsidRPr="004B4A7B" w:rsidRDefault="00D31344" w:rsidP="00D31344">
      <w:pPr>
        <w:rPr>
          <w:szCs w:val="24"/>
          <w:lang w:eastAsia="en-GB"/>
        </w:rPr>
      </w:pPr>
      <w:proofErr w:type="spellStart"/>
      <w:r w:rsidRPr="004B4A7B">
        <w:rPr>
          <w:lang w:eastAsia="en-GB"/>
        </w:rPr>
        <w:t>phii</w:t>
      </w:r>
      <w:proofErr w:type="spellEnd"/>
      <w:r w:rsidRPr="004B4A7B">
        <w:rPr>
          <w:lang w:eastAsia="en-GB"/>
        </w:rPr>
        <w:t>=0.5*(</w:t>
      </w:r>
      <w:proofErr w:type="spellStart"/>
      <w:r w:rsidRPr="004B4A7B">
        <w:rPr>
          <w:lang w:eastAsia="en-GB"/>
        </w:rPr>
        <w:t>fa+fb</w:t>
      </w:r>
      <w:proofErr w:type="spellEnd"/>
      <w:r w:rsidRPr="004B4A7B">
        <w:rPr>
          <w:lang w:eastAsia="en-GB"/>
        </w:rPr>
        <w:t>);</w:t>
      </w:r>
    </w:p>
    <w:p w14:paraId="3F401877" w14:textId="77777777" w:rsidR="00D31344" w:rsidRPr="004B4A7B" w:rsidRDefault="00D31344" w:rsidP="00D31344">
      <w:pPr>
        <w:rPr>
          <w:szCs w:val="24"/>
          <w:lang w:eastAsia="en-GB"/>
        </w:rPr>
      </w:pPr>
      <w:r w:rsidRPr="004B4A7B">
        <w:rPr>
          <w:color w:val="0000FF"/>
          <w:lang w:eastAsia="en-GB"/>
        </w:rPr>
        <w:t>end</w:t>
      </w:r>
    </w:p>
    <w:p w14:paraId="18F76E57" w14:textId="77777777" w:rsidR="00D31344" w:rsidRPr="004B4A7B" w:rsidRDefault="00D31344" w:rsidP="00D31344">
      <w:pPr>
        <w:rPr>
          <w:szCs w:val="24"/>
          <w:lang w:eastAsia="en-GB"/>
        </w:rPr>
      </w:pPr>
      <w:r w:rsidRPr="004B4A7B">
        <w:rPr>
          <w:color w:val="0000FF"/>
          <w:lang w:eastAsia="en-GB"/>
        </w:rPr>
        <w:t>end</w:t>
      </w:r>
      <w:r w:rsidRPr="004B4A7B">
        <w:rPr>
          <w:lang w:eastAsia="en-GB"/>
        </w:rPr>
        <w:t xml:space="preserve"> </w:t>
      </w:r>
    </w:p>
    <w:p w14:paraId="2748B29F" w14:textId="0DE663A8" w:rsidR="00D31344" w:rsidRPr="004B4A7B" w:rsidRDefault="00D31344" w:rsidP="00D31344">
      <w:pPr>
        <w:widowControl w:val="0"/>
        <w:autoSpaceDE w:val="0"/>
        <w:autoSpaceDN w:val="0"/>
        <w:adjustRightInd w:val="0"/>
        <w:spacing w:before="0" w:line="240" w:lineRule="auto"/>
        <w:ind w:left="0"/>
        <w:jc w:val="left"/>
        <w:rPr>
          <w:rFonts w:ascii="Courier" w:eastAsia="宋体" w:hAnsi="Courier"/>
          <w:szCs w:val="24"/>
          <w:lang w:eastAsia="en-GB"/>
        </w:rPr>
      </w:pPr>
    </w:p>
    <w:p w14:paraId="5A89ECC9" w14:textId="6590BDA0" w:rsidR="00D31344" w:rsidRPr="004B4A7B" w:rsidRDefault="00D31344" w:rsidP="00D31344">
      <w:pPr>
        <w:widowControl w:val="0"/>
        <w:autoSpaceDE w:val="0"/>
        <w:autoSpaceDN w:val="0"/>
        <w:adjustRightInd w:val="0"/>
        <w:spacing w:before="0" w:line="240" w:lineRule="auto"/>
        <w:ind w:left="0"/>
        <w:jc w:val="left"/>
        <w:rPr>
          <w:rFonts w:ascii="Courier" w:eastAsia="宋体" w:hAnsi="Courier"/>
          <w:szCs w:val="24"/>
          <w:lang w:eastAsia="en-GB"/>
        </w:rPr>
      </w:pPr>
    </w:p>
    <w:p w14:paraId="2AF94D30" w14:textId="7CC79DEE" w:rsidR="00D31344" w:rsidRPr="004B4A7B" w:rsidRDefault="00D31344" w:rsidP="00D31344">
      <w:pPr>
        <w:rPr>
          <w:szCs w:val="24"/>
          <w:lang w:eastAsia="en-GB"/>
        </w:rPr>
      </w:pPr>
      <w:r w:rsidRPr="004B4A7B">
        <w:rPr>
          <w:noProof/>
        </w:rPr>
        <mc:AlternateContent>
          <mc:Choice Requires="wps">
            <w:drawing>
              <wp:anchor distT="0" distB="0" distL="114300" distR="114300" simplePos="0" relativeHeight="251661312" behindDoc="0" locked="0" layoutInCell="1" allowOverlap="1" wp14:anchorId="2764CEC6" wp14:editId="1102A881">
                <wp:simplePos x="0" y="0"/>
                <wp:positionH relativeFrom="margin">
                  <wp:align>right</wp:align>
                </wp:positionH>
                <wp:positionV relativeFrom="paragraph">
                  <wp:posOffset>76811</wp:posOffset>
                </wp:positionV>
                <wp:extent cx="5195360" cy="0"/>
                <wp:effectExtent l="0" t="0" r="0" b="0"/>
                <wp:wrapNone/>
                <wp:docPr id="295" name="直接连接符 295"/>
                <wp:cNvGraphicFramePr/>
                <a:graphic xmlns:a="http://schemas.openxmlformats.org/drawingml/2006/main">
                  <a:graphicData uri="http://schemas.microsoft.com/office/word/2010/wordprocessingShape">
                    <wps:wsp>
                      <wps:cNvCnPr/>
                      <wps:spPr>
                        <a:xfrm flipV="1">
                          <a:off x="0" y="0"/>
                          <a:ext cx="51953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BD1D02" id="直接连接符 295" o:spid="_x0000_s1026" style="position:absolute;left:0;text-align:left;flip:y;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57.9pt,6.05pt" to="76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" strokecolor="#4579b8 [3044]">
                <w10:wrap anchorx="margin"/>
              </v:line>
            </w:pict>
          </mc:Fallback>
        </mc:AlternateContent>
      </w:r>
      <w:r w:rsidRPr="004B4A7B">
        <w:rPr>
          <w:color w:val="0000FF"/>
          <w:lang w:eastAsia="en-GB"/>
        </w:rPr>
        <w:t>function</w:t>
      </w:r>
      <w:r w:rsidRPr="004B4A7B">
        <w:rPr>
          <w:lang w:eastAsia="en-GB"/>
        </w:rPr>
        <w:t xml:space="preserve"> [</w:t>
      </w:r>
      <w:proofErr w:type="spellStart"/>
      <w:r w:rsidRPr="004B4A7B">
        <w:rPr>
          <w:lang w:eastAsia="en-GB"/>
        </w:rPr>
        <w:t>U_double,m</w:t>
      </w:r>
      <w:proofErr w:type="spellEnd"/>
      <w:r w:rsidRPr="004B4A7B">
        <w:rPr>
          <w:lang w:eastAsia="en-GB"/>
        </w:rPr>
        <w:t>]=</w:t>
      </w:r>
      <w:proofErr w:type="spellStart"/>
      <w:r w:rsidRPr="004B4A7B">
        <w:rPr>
          <w:lang w:eastAsia="en-GB"/>
        </w:rPr>
        <w:t>Internal_Energy</w:t>
      </w:r>
      <w:proofErr w:type="spellEnd"/>
      <w:r w:rsidRPr="004B4A7B">
        <w:rPr>
          <w:lang w:eastAsia="en-GB"/>
        </w:rPr>
        <w:t>(R0,Rc,t,n,K,r,v,E)</w:t>
      </w:r>
    </w:p>
    <w:p w14:paraId="3912F298" w14:textId="77777777" w:rsidR="00D31344" w:rsidRPr="004B4A7B" w:rsidRDefault="00D31344" w:rsidP="00D31344">
      <w:pPr>
        <w:rPr>
          <w:szCs w:val="24"/>
          <w:lang w:eastAsia="en-GB"/>
        </w:rPr>
      </w:pPr>
      <w:r w:rsidRPr="004B4A7B">
        <w:rPr>
          <w:color w:val="228B22"/>
          <w:lang w:eastAsia="en-GB"/>
        </w:rPr>
        <w:t>%This is the function to calculate the internal energy</w:t>
      </w:r>
    </w:p>
    <w:p w14:paraId="26F187FD" w14:textId="77777777" w:rsidR="00D31344" w:rsidRPr="004B4A7B" w:rsidRDefault="00D31344" w:rsidP="00D31344">
      <w:pPr>
        <w:rPr>
          <w:szCs w:val="24"/>
          <w:lang w:eastAsia="en-GB"/>
        </w:rPr>
      </w:pPr>
      <w:proofErr w:type="spellStart"/>
      <w:r w:rsidRPr="004B4A7B">
        <w:rPr>
          <w:lang w:eastAsia="en-GB"/>
        </w:rPr>
        <w:t>syms</w:t>
      </w:r>
      <w:proofErr w:type="spellEnd"/>
      <w:r w:rsidRPr="004B4A7B">
        <w:rPr>
          <w:lang w:eastAsia="en-GB"/>
        </w:rPr>
        <w:t xml:space="preserve"> </w:t>
      </w:r>
      <w:r w:rsidRPr="004B4A7B">
        <w:rPr>
          <w:color w:val="A020F0"/>
          <w:lang w:eastAsia="en-GB"/>
        </w:rPr>
        <w:t>phi</w:t>
      </w:r>
    </w:p>
    <w:p w14:paraId="1AFAB56D" w14:textId="77777777" w:rsidR="00D31344" w:rsidRPr="004B4A7B" w:rsidRDefault="00D31344" w:rsidP="00D31344">
      <w:pPr>
        <w:rPr>
          <w:szCs w:val="24"/>
          <w:lang w:eastAsia="en-GB"/>
        </w:rPr>
      </w:pPr>
      <w:r w:rsidRPr="004B4A7B">
        <w:rPr>
          <w:lang w:eastAsia="en-GB"/>
        </w:rPr>
        <w:t xml:space="preserve">    </w:t>
      </w:r>
      <w:proofErr w:type="spellStart"/>
      <w:r w:rsidRPr="004B4A7B">
        <w:rPr>
          <w:lang w:eastAsia="en-GB"/>
        </w:rPr>
        <w:t>phic</w:t>
      </w:r>
      <w:proofErr w:type="spellEnd"/>
      <w:r w:rsidRPr="004B4A7B">
        <w:rPr>
          <w:lang w:eastAsia="en-GB"/>
        </w:rPr>
        <w:t>=</w:t>
      </w:r>
      <w:proofErr w:type="spellStart"/>
      <w:r w:rsidRPr="004B4A7B">
        <w:rPr>
          <w:lang w:eastAsia="en-GB"/>
        </w:rPr>
        <w:t>asin</w:t>
      </w:r>
      <w:proofErr w:type="spellEnd"/>
      <w:r w:rsidRPr="004B4A7B">
        <w:rPr>
          <w:lang w:eastAsia="en-GB"/>
        </w:rPr>
        <w:t>(</w:t>
      </w:r>
      <w:proofErr w:type="spellStart"/>
      <w:r w:rsidRPr="004B4A7B">
        <w:rPr>
          <w:lang w:eastAsia="en-GB"/>
        </w:rPr>
        <w:t>Rc</w:t>
      </w:r>
      <w:proofErr w:type="spellEnd"/>
      <w:r w:rsidRPr="004B4A7B">
        <w:rPr>
          <w:lang w:eastAsia="en-GB"/>
        </w:rPr>
        <w:t>./r);</w:t>
      </w:r>
    </w:p>
    <w:p w14:paraId="1F0ED923" w14:textId="77777777" w:rsidR="00D31344" w:rsidRPr="004B4A7B" w:rsidRDefault="00D31344" w:rsidP="00D31344">
      <w:pPr>
        <w:rPr>
          <w:szCs w:val="24"/>
          <w:lang w:eastAsia="en-GB"/>
        </w:rPr>
      </w:pPr>
      <w:r w:rsidRPr="004B4A7B">
        <w:rPr>
          <w:lang w:eastAsia="en-GB"/>
        </w:rPr>
        <w:t xml:space="preserve">    </w:t>
      </w:r>
      <w:proofErr w:type="spellStart"/>
      <w:r w:rsidRPr="004B4A7B">
        <w:rPr>
          <w:lang w:eastAsia="en-GB"/>
        </w:rPr>
        <w:t>phii</w:t>
      </w:r>
      <w:proofErr w:type="spellEnd"/>
      <w:r w:rsidRPr="004B4A7B">
        <w:rPr>
          <w:lang w:eastAsia="en-GB"/>
        </w:rPr>
        <w:t>=double(</w:t>
      </w:r>
      <w:proofErr w:type="spellStart"/>
      <w:r w:rsidRPr="004B4A7B">
        <w:rPr>
          <w:lang w:eastAsia="en-GB"/>
        </w:rPr>
        <w:t>Calculate_phii</w:t>
      </w:r>
      <w:proofErr w:type="spellEnd"/>
      <w:r w:rsidRPr="004B4A7B">
        <w:rPr>
          <w:lang w:eastAsia="en-GB"/>
        </w:rPr>
        <w:t>(R0,Rc,r));</w:t>
      </w:r>
    </w:p>
    <w:p w14:paraId="17ACD295" w14:textId="77777777" w:rsidR="00D31344" w:rsidRPr="004B4A7B" w:rsidRDefault="00D31344" w:rsidP="00D31344">
      <w:pPr>
        <w:rPr>
          <w:szCs w:val="24"/>
          <w:lang w:eastAsia="en-GB"/>
        </w:rPr>
      </w:pPr>
      <w:r w:rsidRPr="004B4A7B">
        <w:rPr>
          <w:lang w:eastAsia="en-GB"/>
        </w:rPr>
        <w:t xml:space="preserve">    a=r.*sin(</w:t>
      </w:r>
      <w:proofErr w:type="spellStart"/>
      <w:r w:rsidRPr="004B4A7B">
        <w:rPr>
          <w:lang w:eastAsia="en-GB"/>
        </w:rPr>
        <w:t>phic</w:t>
      </w:r>
      <w:proofErr w:type="spellEnd"/>
      <w:r w:rsidRPr="004B4A7B">
        <w:rPr>
          <w:lang w:eastAsia="en-GB"/>
        </w:rPr>
        <w:t>)+r.*</w:t>
      </w:r>
      <w:proofErr w:type="spellStart"/>
      <w:r w:rsidRPr="004B4A7B">
        <w:rPr>
          <w:lang w:eastAsia="en-GB"/>
        </w:rPr>
        <w:t>phii</w:t>
      </w:r>
      <w:proofErr w:type="spellEnd"/>
      <w:r w:rsidRPr="004B4A7B">
        <w:rPr>
          <w:lang w:eastAsia="en-GB"/>
        </w:rPr>
        <w:t>;</w:t>
      </w:r>
    </w:p>
    <w:p w14:paraId="5C1760D0" w14:textId="77777777" w:rsidR="00D31344" w:rsidRPr="004B4A7B" w:rsidRDefault="00D31344" w:rsidP="00D31344">
      <w:pPr>
        <w:rPr>
          <w:szCs w:val="24"/>
          <w:lang w:eastAsia="en-GB"/>
        </w:rPr>
      </w:pPr>
      <w:r w:rsidRPr="004B4A7B">
        <w:rPr>
          <w:lang w:eastAsia="en-GB"/>
        </w:rPr>
        <w:t xml:space="preserve">    </w:t>
      </w:r>
      <w:r w:rsidRPr="004B4A7B">
        <w:rPr>
          <w:color w:val="228B22"/>
          <w:lang w:eastAsia="en-GB"/>
        </w:rPr>
        <w:t xml:space="preserve">%a is the blank original length </w:t>
      </w:r>
    </w:p>
    <w:p w14:paraId="07E9FEBB" w14:textId="77777777" w:rsidR="00D31344" w:rsidRPr="00C0409A" w:rsidRDefault="00D31344" w:rsidP="00D31344">
      <w:pPr>
        <w:rPr>
          <w:szCs w:val="24"/>
          <w:lang w:val="sv-SE" w:eastAsia="en-GB"/>
        </w:rPr>
      </w:pPr>
      <w:r w:rsidRPr="004B4A7B">
        <w:rPr>
          <w:lang w:eastAsia="en-GB"/>
        </w:rPr>
        <w:t xml:space="preserve">    </w:t>
      </w:r>
      <w:r w:rsidRPr="00C0409A">
        <w:rPr>
          <w:lang w:val="sv-SE" w:eastAsia="en-GB"/>
        </w:rPr>
        <w:t>r1=r.*sin(</w:t>
      </w:r>
      <w:proofErr w:type="spellStart"/>
      <w:r w:rsidRPr="00C0409A">
        <w:rPr>
          <w:lang w:val="sv-SE" w:eastAsia="en-GB"/>
        </w:rPr>
        <w:t>phii+phic</w:t>
      </w:r>
      <w:proofErr w:type="spellEnd"/>
      <w:r w:rsidRPr="00C0409A">
        <w:rPr>
          <w:lang w:val="sv-SE" w:eastAsia="en-GB"/>
        </w:rPr>
        <w:t>);</w:t>
      </w:r>
    </w:p>
    <w:p w14:paraId="36DE0661" w14:textId="77777777" w:rsidR="00D31344" w:rsidRPr="004B4A7B" w:rsidRDefault="00D31344" w:rsidP="00D31344">
      <w:pPr>
        <w:rPr>
          <w:szCs w:val="24"/>
          <w:lang w:eastAsia="en-GB"/>
        </w:rPr>
      </w:pPr>
      <w:r w:rsidRPr="00C0409A">
        <w:rPr>
          <w:lang w:val="sv-SE" w:eastAsia="en-GB"/>
        </w:rPr>
        <w:t xml:space="preserve">    </w:t>
      </w:r>
      <w:r w:rsidRPr="004B4A7B">
        <w:rPr>
          <w:lang w:eastAsia="en-GB"/>
        </w:rPr>
        <w:t>f=log(a./r1);</w:t>
      </w:r>
    </w:p>
    <w:p w14:paraId="7EA784C9" w14:textId="77777777" w:rsidR="00D31344" w:rsidRPr="004B4A7B" w:rsidRDefault="00D31344" w:rsidP="00D31344">
      <w:pPr>
        <w:rPr>
          <w:szCs w:val="24"/>
          <w:lang w:eastAsia="en-GB"/>
        </w:rPr>
      </w:pPr>
      <w:r w:rsidRPr="004B4A7B">
        <w:rPr>
          <w:lang w:eastAsia="en-GB"/>
        </w:rPr>
        <w:t xml:space="preserve">    </w:t>
      </w:r>
      <w:r w:rsidRPr="004B4A7B">
        <w:rPr>
          <w:color w:val="228B22"/>
          <w:lang w:eastAsia="en-GB"/>
        </w:rPr>
        <w:t xml:space="preserve">%f is the function of calculation </w:t>
      </w:r>
      <w:proofErr w:type="spellStart"/>
      <w:r w:rsidRPr="004B4A7B">
        <w:rPr>
          <w:color w:val="228B22"/>
          <w:lang w:eastAsia="en-GB"/>
        </w:rPr>
        <w:t>sigma_phi</w:t>
      </w:r>
      <w:proofErr w:type="spellEnd"/>
    </w:p>
    <w:p w14:paraId="7B9E1325" w14:textId="77777777" w:rsidR="00D31344" w:rsidRPr="00C0409A" w:rsidRDefault="00D31344" w:rsidP="00D31344">
      <w:pPr>
        <w:rPr>
          <w:szCs w:val="24"/>
          <w:lang w:val="fr-FR" w:eastAsia="en-GB"/>
        </w:rPr>
      </w:pPr>
      <w:r w:rsidRPr="004B4A7B">
        <w:rPr>
          <w:lang w:eastAsia="en-GB"/>
        </w:rPr>
        <w:t xml:space="preserve">    </w:t>
      </w:r>
      <w:r w:rsidRPr="00C0409A">
        <w:rPr>
          <w:lang w:val="fr-FR" w:eastAsia="en-GB"/>
        </w:rPr>
        <w:t>A=2./</w:t>
      </w:r>
      <w:proofErr w:type="spellStart"/>
      <w:r w:rsidRPr="00C0409A">
        <w:rPr>
          <w:lang w:val="fr-FR" w:eastAsia="en-GB"/>
        </w:rPr>
        <w:t>sqrt</w:t>
      </w:r>
      <w:proofErr w:type="spellEnd"/>
      <w:r w:rsidRPr="00C0409A">
        <w:rPr>
          <w:lang w:val="fr-FR" w:eastAsia="en-GB"/>
        </w:rPr>
        <w:t>(3).*f;</w:t>
      </w:r>
    </w:p>
    <w:p w14:paraId="7A5163A8" w14:textId="77777777" w:rsidR="00D31344" w:rsidRPr="00C0409A" w:rsidRDefault="00D31344" w:rsidP="00D31344">
      <w:pPr>
        <w:rPr>
          <w:szCs w:val="24"/>
          <w:lang w:val="fr-FR" w:eastAsia="en-GB"/>
        </w:rPr>
      </w:pPr>
      <w:r w:rsidRPr="00C0409A">
        <w:rPr>
          <w:lang w:val="fr-FR" w:eastAsia="en-GB"/>
        </w:rPr>
        <w:lastRenderedPageBreak/>
        <w:t xml:space="preserve">    </w:t>
      </w:r>
      <w:r w:rsidRPr="00C0409A">
        <w:rPr>
          <w:color w:val="228B22"/>
          <w:lang w:val="fr-FR" w:eastAsia="en-GB"/>
        </w:rPr>
        <w:t xml:space="preserve">% </w:t>
      </w:r>
      <w:proofErr w:type="spellStart"/>
      <w:r w:rsidRPr="00C0409A">
        <w:rPr>
          <w:color w:val="228B22"/>
          <w:lang w:val="fr-FR" w:eastAsia="en-GB"/>
        </w:rPr>
        <w:t>Equivalent</w:t>
      </w:r>
      <w:proofErr w:type="spellEnd"/>
      <w:r w:rsidRPr="00C0409A">
        <w:rPr>
          <w:color w:val="228B22"/>
          <w:lang w:val="fr-FR" w:eastAsia="en-GB"/>
        </w:rPr>
        <w:t xml:space="preserve"> </w:t>
      </w:r>
      <w:proofErr w:type="spellStart"/>
      <w:r w:rsidRPr="00C0409A">
        <w:rPr>
          <w:color w:val="228B22"/>
          <w:lang w:val="fr-FR" w:eastAsia="en-GB"/>
        </w:rPr>
        <w:t>strain</w:t>
      </w:r>
      <w:proofErr w:type="spellEnd"/>
      <w:r w:rsidRPr="00C0409A">
        <w:rPr>
          <w:color w:val="228B22"/>
          <w:lang w:val="fr-FR" w:eastAsia="en-GB"/>
        </w:rPr>
        <w:t>\</w:t>
      </w:r>
    </w:p>
    <w:p w14:paraId="1F690F8E" w14:textId="77777777" w:rsidR="00D31344" w:rsidRPr="00C0409A" w:rsidRDefault="00D31344" w:rsidP="00D31344">
      <w:pPr>
        <w:rPr>
          <w:szCs w:val="24"/>
          <w:lang w:val="fr-FR" w:eastAsia="en-GB"/>
        </w:rPr>
      </w:pPr>
      <w:r w:rsidRPr="00C0409A">
        <w:rPr>
          <w:lang w:val="fr-FR" w:eastAsia="en-GB"/>
        </w:rPr>
        <w:t xml:space="preserve">    B=K.*</w:t>
      </w:r>
      <w:proofErr w:type="spellStart"/>
      <w:r w:rsidRPr="00C0409A">
        <w:rPr>
          <w:lang w:val="fr-FR" w:eastAsia="en-GB"/>
        </w:rPr>
        <w:t>A.^n</w:t>
      </w:r>
      <w:proofErr w:type="spellEnd"/>
      <w:r w:rsidRPr="00C0409A">
        <w:rPr>
          <w:lang w:val="fr-FR" w:eastAsia="en-GB"/>
        </w:rPr>
        <w:t>;</w:t>
      </w:r>
    </w:p>
    <w:p w14:paraId="1C86873D" w14:textId="77777777" w:rsidR="00D31344" w:rsidRPr="00C0409A" w:rsidRDefault="00D31344" w:rsidP="00D31344">
      <w:pPr>
        <w:rPr>
          <w:szCs w:val="24"/>
          <w:lang w:val="fr-FR" w:eastAsia="en-GB"/>
        </w:rPr>
      </w:pPr>
      <w:r w:rsidRPr="00C0409A">
        <w:rPr>
          <w:lang w:val="fr-FR" w:eastAsia="en-GB"/>
        </w:rPr>
        <w:t xml:space="preserve">    </w:t>
      </w:r>
      <w:r w:rsidRPr="00C0409A">
        <w:rPr>
          <w:color w:val="228B22"/>
          <w:lang w:val="fr-FR" w:eastAsia="en-GB"/>
        </w:rPr>
        <w:t xml:space="preserve">% </w:t>
      </w:r>
      <w:proofErr w:type="spellStart"/>
      <w:r w:rsidRPr="00C0409A">
        <w:rPr>
          <w:color w:val="228B22"/>
          <w:lang w:val="fr-FR" w:eastAsia="en-GB"/>
        </w:rPr>
        <w:t>Equivalent</w:t>
      </w:r>
      <w:proofErr w:type="spellEnd"/>
      <w:r w:rsidRPr="00C0409A">
        <w:rPr>
          <w:color w:val="228B22"/>
          <w:lang w:val="fr-FR" w:eastAsia="en-GB"/>
        </w:rPr>
        <w:t xml:space="preserve"> stress</w:t>
      </w:r>
    </w:p>
    <w:p w14:paraId="6FFF0207" w14:textId="77777777" w:rsidR="00D31344" w:rsidRPr="00C0409A" w:rsidRDefault="00D31344" w:rsidP="00D31344">
      <w:pPr>
        <w:rPr>
          <w:szCs w:val="24"/>
          <w:lang w:val="fr-FR" w:eastAsia="en-GB"/>
        </w:rPr>
      </w:pPr>
      <w:r w:rsidRPr="00C0409A">
        <w:rPr>
          <w:lang w:val="fr-FR" w:eastAsia="en-GB"/>
        </w:rPr>
        <w:t xml:space="preserve">    Es=K.*A.^(n-1);</w:t>
      </w:r>
    </w:p>
    <w:p w14:paraId="24FDC2B3" w14:textId="77777777" w:rsidR="00D31344" w:rsidRPr="00C0409A" w:rsidRDefault="00D31344" w:rsidP="00D31344">
      <w:pPr>
        <w:rPr>
          <w:szCs w:val="24"/>
          <w:lang w:val="fr-FR" w:eastAsia="en-GB"/>
        </w:rPr>
      </w:pPr>
      <w:r w:rsidRPr="00C0409A">
        <w:rPr>
          <w:lang w:val="fr-FR" w:eastAsia="en-GB"/>
        </w:rPr>
        <w:t xml:space="preserve">    </w:t>
      </w:r>
      <w:r w:rsidRPr="00C0409A">
        <w:rPr>
          <w:color w:val="228B22"/>
          <w:lang w:val="fr-FR" w:eastAsia="en-GB"/>
        </w:rPr>
        <w:t>%</w:t>
      </w:r>
      <w:proofErr w:type="spellStart"/>
      <w:r w:rsidRPr="00C0409A">
        <w:rPr>
          <w:color w:val="228B22"/>
          <w:lang w:val="fr-FR" w:eastAsia="en-GB"/>
        </w:rPr>
        <w:t>secant</w:t>
      </w:r>
      <w:proofErr w:type="spellEnd"/>
      <w:r w:rsidRPr="00C0409A">
        <w:rPr>
          <w:color w:val="228B22"/>
          <w:lang w:val="fr-FR" w:eastAsia="en-GB"/>
        </w:rPr>
        <w:t xml:space="preserve"> </w:t>
      </w:r>
      <w:proofErr w:type="spellStart"/>
      <w:r w:rsidRPr="00C0409A">
        <w:rPr>
          <w:color w:val="228B22"/>
          <w:lang w:val="fr-FR" w:eastAsia="en-GB"/>
        </w:rPr>
        <w:t>modulus</w:t>
      </w:r>
      <w:proofErr w:type="spellEnd"/>
      <w:r w:rsidRPr="00C0409A">
        <w:rPr>
          <w:lang w:val="fr-FR" w:eastAsia="en-GB"/>
        </w:rPr>
        <w:t xml:space="preserve">    </w:t>
      </w:r>
    </w:p>
    <w:p w14:paraId="3623261E" w14:textId="77777777" w:rsidR="00D31344" w:rsidRPr="00C0409A" w:rsidRDefault="00D31344" w:rsidP="00D31344">
      <w:pPr>
        <w:rPr>
          <w:szCs w:val="24"/>
          <w:lang w:val="fr-FR" w:eastAsia="en-GB"/>
        </w:rPr>
      </w:pPr>
      <w:r w:rsidRPr="00C0409A">
        <w:rPr>
          <w:lang w:val="fr-FR" w:eastAsia="en-GB"/>
        </w:rPr>
        <w:t xml:space="preserve">    Et=n.*K.*A.^(n-1);</w:t>
      </w:r>
    </w:p>
    <w:p w14:paraId="7D7A259C" w14:textId="77777777" w:rsidR="00D31344" w:rsidRPr="00C0409A" w:rsidRDefault="00D31344" w:rsidP="00D31344">
      <w:pPr>
        <w:rPr>
          <w:szCs w:val="24"/>
          <w:lang w:val="fr-FR" w:eastAsia="en-GB"/>
        </w:rPr>
      </w:pPr>
      <w:r w:rsidRPr="00C0409A">
        <w:rPr>
          <w:lang w:val="fr-FR" w:eastAsia="en-GB"/>
        </w:rPr>
        <w:t xml:space="preserve">    </w:t>
      </w:r>
      <w:r w:rsidRPr="00C0409A">
        <w:rPr>
          <w:color w:val="228B22"/>
          <w:lang w:val="fr-FR" w:eastAsia="en-GB"/>
        </w:rPr>
        <w:t xml:space="preserve">%tangent </w:t>
      </w:r>
      <w:proofErr w:type="spellStart"/>
      <w:r w:rsidRPr="00C0409A">
        <w:rPr>
          <w:color w:val="228B22"/>
          <w:lang w:val="fr-FR" w:eastAsia="en-GB"/>
        </w:rPr>
        <w:t>modulus</w:t>
      </w:r>
      <w:proofErr w:type="spellEnd"/>
      <w:r w:rsidRPr="00C0409A">
        <w:rPr>
          <w:lang w:val="fr-FR" w:eastAsia="en-GB"/>
        </w:rPr>
        <w:t xml:space="preserve">   </w:t>
      </w:r>
    </w:p>
    <w:p w14:paraId="5201D445" w14:textId="77777777" w:rsidR="00D31344" w:rsidRPr="00C0409A" w:rsidRDefault="00D31344" w:rsidP="00D31344">
      <w:pPr>
        <w:rPr>
          <w:szCs w:val="24"/>
          <w:lang w:val="fr-FR" w:eastAsia="en-GB"/>
        </w:rPr>
      </w:pPr>
      <w:r w:rsidRPr="00C0409A">
        <w:rPr>
          <w:lang w:val="fr-FR" w:eastAsia="en-GB"/>
        </w:rPr>
        <w:t xml:space="preserve">    Er=4.*E.*Et./(</w:t>
      </w:r>
      <w:proofErr w:type="spellStart"/>
      <w:r w:rsidRPr="00C0409A">
        <w:rPr>
          <w:lang w:val="fr-FR" w:eastAsia="en-GB"/>
        </w:rPr>
        <w:t>sqrt</w:t>
      </w:r>
      <w:proofErr w:type="spellEnd"/>
      <w:r w:rsidRPr="00C0409A">
        <w:rPr>
          <w:lang w:val="fr-FR" w:eastAsia="en-GB"/>
        </w:rPr>
        <w:t>(E)+</w:t>
      </w:r>
      <w:proofErr w:type="spellStart"/>
      <w:r w:rsidRPr="00C0409A">
        <w:rPr>
          <w:lang w:val="fr-FR" w:eastAsia="en-GB"/>
        </w:rPr>
        <w:t>sqrt</w:t>
      </w:r>
      <w:proofErr w:type="spellEnd"/>
      <w:r w:rsidRPr="00C0409A">
        <w:rPr>
          <w:lang w:val="fr-FR" w:eastAsia="en-GB"/>
        </w:rPr>
        <w:t>(Et)).^2;</w:t>
      </w:r>
    </w:p>
    <w:p w14:paraId="2B394BFC" w14:textId="77777777" w:rsidR="00D31344" w:rsidRPr="002C04C7" w:rsidRDefault="00D31344" w:rsidP="00D31344">
      <w:pPr>
        <w:rPr>
          <w:szCs w:val="24"/>
          <w:lang w:eastAsia="en-GB"/>
        </w:rPr>
      </w:pPr>
      <w:r w:rsidRPr="00C0409A">
        <w:rPr>
          <w:lang w:val="fr-FR" w:eastAsia="en-GB"/>
        </w:rPr>
        <w:t xml:space="preserve">    </w:t>
      </w:r>
      <w:r w:rsidRPr="002C04C7">
        <w:rPr>
          <w:color w:val="228B22"/>
          <w:lang w:eastAsia="en-GB"/>
        </w:rPr>
        <w:t>%reduced modulus</w:t>
      </w:r>
    </w:p>
    <w:p w14:paraId="2F9DC55B" w14:textId="364B46FC" w:rsidR="00D31344" w:rsidRPr="002C04C7" w:rsidRDefault="00D31344" w:rsidP="00D31344">
      <w:pPr>
        <w:rPr>
          <w:lang w:eastAsia="en-GB"/>
        </w:rPr>
      </w:pPr>
      <w:r w:rsidRPr="002C04C7">
        <w:rPr>
          <w:lang w:eastAsia="en-GB"/>
        </w:rPr>
        <w:t xml:space="preserve">     f1=(sin(pi.*phi./(2.*</w:t>
      </w:r>
      <w:proofErr w:type="spellStart"/>
      <w:r w:rsidRPr="002C04C7">
        <w:rPr>
          <w:lang w:eastAsia="en-GB"/>
        </w:rPr>
        <w:t>phii</w:t>
      </w:r>
      <w:proofErr w:type="spellEnd"/>
      <w:r w:rsidRPr="002C04C7">
        <w:rPr>
          <w:lang w:eastAsia="en-GB"/>
        </w:rPr>
        <w:t>))).^2./r1.^3;</w:t>
      </w:r>
    </w:p>
    <w:p w14:paraId="00EF03E6" w14:textId="77777777" w:rsidR="00D31344" w:rsidRPr="002C04C7" w:rsidRDefault="00D31344" w:rsidP="00D31344">
      <w:pPr>
        <w:rPr>
          <w:szCs w:val="24"/>
          <w:lang w:eastAsia="en-GB"/>
        </w:rPr>
      </w:pPr>
    </w:p>
    <w:p w14:paraId="50E4E279" w14:textId="13C9B7CA" w:rsidR="00D31344" w:rsidRPr="002C04C7" w:rsidRDefault="00D31344" w:rsidP="00851AF6">
      <w:pPr>
        <w:rPr>
          <w:lang w:eastAsia="en-GB"/>
        </w:rPr>
      </w:pPr>
      <w:r w:rsidRPr="002C04C7">
        <w:rPr>
          <w:lang w:eastAsia="en-GB"/>
        </w:rPr>
        <w:t xml:space="preserve">     f2=2.*pi.*r.*((cos(pi.*phi./phii)).^2-1)./r1.^3-pi.^2.*sin(pi.*phi./phii).*cos(phi+phic)./(2.*r1.^2.*phii)+v.*pi.^3.*</w:t>
      </w:r>
      <w:r w:rsidR="00851AF6" w:rsidRPr="002C04C7">
        <w:rPr>
          <w:lang w:eastAsia="en-GB"/>
        </w:rPr>
        <w:br/>
      </w:r>
      <w:r w:rsidRPr="002C04C7">
        <w:rPr>
          <w:lang w:eastAsia="en-GB"/>
        </w:rPr>
        <w:t>(sin(pi.*phi./(2.*phii))).^2./(2.*r.*r1.*phii.^2)-2.*v.*pi.*(sin(pi.*phi./(2.*phii))).^2./(r1.*r)+2.*</w:t>
      </w:r>
      <w:r w:rsidR="00851AF6" w:rsidRPr="002C04C7">
        <w:rPr>
          <w:lang w:eastAsia="en-GB"/>
        </w:rPr>
        <w:br/>
      </w:r>
      <w:r w:rsidRPr="002C04C7">
        <w:rPr>
          <w:lang w:eastAsia="en-GB"/>
        </w:rPr>
        <w:t>(1-v).*pi.*(4.*r.^2.*phii.^2.*(cos(phi+phic)).^2.*(sin(pi.*phi./(2.*phii))).^2</w:t>
      </w:r>
      <w:r w:rsidR="00851AF6" w:rsidRPr="002C04C7">
        <w:rPr>
          <w:lang w:eastAsia="en-GB"/>
        </w:rPr>
        <w:br/>
      </w:r>
      <w:r w:rsidRPr="002C04C7">
        <w:rPr>
          <w:lang w:eastAsia="en-GB"/>
        </w:rPr>
        <w:t>+r1.^2.*pi.^2.*(cos(pi.*phi./(2.*</w:t>
      </w:r>
      <w:proofErr w:type="spellStart"/>
      <w:r w:rsidRPr="002C04C7">
        <w:rPr>
          <w:lang w:eastAsia="en-GB"/>
        </w:rPr>
        <w:t>phii</w:t>
      </w:r>
      <w:proofErr w:type="spellEnd"/>
      <w:r w:rsidRPr="002C04C7">
        <w:rPr>
          <w:lang w:eastAsia="en-GB"/>
        </w:rPr>
        <w:t>))).^2</w:t>
      </w:r>
      <w:r w:rsidR="00851AF6" w:rsidRPr="002C04C7">
        <w:rPr>
          <w:lang w:eastAsia="en-GB"/>
        </w:rPr>
        <w:br/>
      </w:r>
      <w:r w:rsidRPr="002C04C7">
        <w:rPr>
          <w:lang w:eastAsia="en-GB"/>
        </w:rPr>
        <w:t>-2.*pi.*r1.*r.*phii.*sin(pi.*phi./phii).*cos(phi+phic))./(4.*r.*r1.^3.*phii.^2);</w:t>
      </w:r>
    </w:p>
    <w:p w14:paraId="7CCBECE0" w14:textId="77777777" w:rsidR="00D31344" w:rsidRPr="002C04C7" w:rsidRDefault="00D31344" w:rsidP="00D31344">
      <w:pPr>
        <w:rPr>
          <w:szCs w:val="24"/>
          <w:lang w:eastAsia="en-GB"/>
        </w:rPr>
      </w:pPr>
    </w:p>
    <w:p w14:paraId="02F36DDD" w14:textId="04301580" w:rsidR="00D31344" w:rsidRPr="002C04C7" w:rsidRDefault="00D31344" w:rsidP="00851AF6">
      <w:pPr>
        <w:rPr>
          <w:szCs w:val="24"/>
          <w:lang w:eastAsia="en-GB"/>
        </w:rPr>
      </w:pPr>
      <w:r w:rsidRPr="002C04C7">
        <w:rPr>
          <w:lang w:eastAsia="en-GB"/>
        </w:rPr>
        <w:t xml:space="preserve">     f3=3.*pi.^3.*(cos(pi.*phi./(2.*phii))).^2.*(cos(phi+phic)).^2./(4.*r1.*r.*phii.^2)</w:t>
      </w:r>
      <w:r w:rsidR="00851AF6" w:rsidRPr="002C04C7">
        <w:rPr>
          <w:szCs w:val="24"/>
          <w:lang w:eastAsia="en-GB"/>
        </w:rPr>
        <w:br/>
      </w:r>
      <w:r w:rsidRPr="002C04C7">
        <w:rPr>
          <w:lang w:eastAsia="en-GB"/>
        </w:rPr>
        <w:t>+3.*pi.^2.*sin(pi.*phi./</w:t>
      </w:r>
      <w:proofErr w:type="spellStart"/>
      <w:r w:rsidRPr="002C04C7">
        <w:rPr>
          <w:lang w:eastAsia="en-GB"/>
        </w:rPr>
        <w:t>phii</w:t>
      </w:r>
      <w:proofErr w:type="spellEnd"/>
      <w:r w:rsidRPr="002C04C7">
        <w:rPr>
          <w:lang w:eastAsia="en-GB"/>
        </w:rPr>
        <w:t>).*cos(</w:t>
      </w:r>
      <w:proofErr w:type="spellStart"/>
      <w:r w:rsidRPr="002C04C7">
        <w:rPr>
          <w:lang w:eastAsia="en-GB"/>
        </w:rPr>
        <w:t>phi+phic</w:t>
      </w:r>
      <w:proofErr w:type="spellEnd"/>
      <w:r w:rsidRPr="002C04C7">
        <w:rPr>
          <w:lang w:eastAsia="en-GB"/>
        </w:rPr>
        <w:t>)./(2.*r1.^2.*</w:t>
      </w:r>
      <w:proofErr w:type="spellStart"/>
      <w:r w:rsidRPr="002C04C7">
        <w:rPr>
          <w:lang w:eastAsia="en-GB"/>
        </w:rPr>
        <w:t>phii</w:t>
      </w:r>
      <w:proofErr w:type="spellEnd"/>
      <w:r w:rsidRPr="002C04C7">
        <w:rPr>
          <w:lang w:eastAsia="en-GB"/>
        </w:rPr>
        <w:t>)</w:t>
      </w:r>
      <w:r w:rsidR="00851AF6" w:rsidRPr="002C04C7">
        <w:rPr>
          <w:lang w:eastAsia="en-GB"/>
        </w:rPr>
        <w:br/>
      </w:r>
      <w:r w:rsidRPr="002C04C7">
        <w:rPr>
          <w:lang w:eastAsia="en-GB"/>
        </w:rPr>
        <w:t>+3.*pi.*r.*(sin(pi.*phi./(2.*</w:t>
      </w:r>
      <w:proofErr w:type="spellStart"/>
      <w:r w:rsidRPr="002C04C7">
        <w:rPr>
          <w:lang w:eastAsia="en-GB"/>
        </w:rPr>
        <w:t>phii</w:t>
      </w:r>
      <w:proofErr w:type="spellEnd"/>
      <w:r w:rsidRPr="002C04C7">
        <w:rPr>
          <w:lang w:eastAsia="en-GB"/>
        </w:rPr>
        <w:t>))).^2./r1.^3</w:t>
      </w:r>
      <w:r w:rsidR="00851AF6" w:rsidRPr="002C04C7">
        <w:rPr>
          <w:lang w:eastAsia="en-GB"/>
        </w:rPr>
        <w:br/>
      </w:r>
      <w:r w:rsidRPr="002C04C7">
        <w:rPr>
          <w:lang w:eastAsia="en-GB"/>
        </w:rPr>
        <w:t>+3.*pi.*r1./r.^3.*(sin(pi.*phi./(2.*phii))).^2.*(1</w:t>
      </w:r>
      <w:r w:rsidR="00851AF6" w:rsidRPr="002C04C7">
        <w:rPr>
          <w:lang w:eastAsia="en-GB"/>
        </w:rPr>
        <w:t>-</w:t>
      </w:r>
      <w:r w:rsidRPr="002C04C7">
        <w:rPr>
          <w:lang w:eastAsia="en-GB"/>
        </w:rPr>
        <w:t>pi.^2./(4.*phii.^2)).^2</w:t>
      </w:r>
      <w:r w:rsidR="00851AF6" w:rsidRPr="002C04C7">
        <w:rPr>
          <w:lang w:eastAsia="en-GB"/>
        </w:rPr>
        <w:br/>
      </w:r>
      <w:r w:rsidRPr="002C04C7">
        <w:rPr>
          <w:lang w:eastAsia="en-GB"/>
        </w:rPr>
        <w:t>+v.*(6.*pi.*(sin(pi.*phi./(2.*phii))).^2./(r1.*r)-3.*pi.^2.*(sin(pi.*phi./(2.*phii))).^2./(2.*r1.*r.*phii.^2)</w:t>
      </w:r>
      <w:r w:rsidR="00851AF6" w:rsidRPr="002C04C7">
        <w:rPr>
          <w:lang w:eastAsia="en-GB"/>
        </w:rPr>
        <w:br/>
      </w:r>
      <w:r w:rsidRPr="002C04C7">
        <w:rPr>
          <w:lang w:eastAsia="en-GB"/>
        </w:rPr>
        <w:lastRenderedPageBreak/>
        <w:t>-3.*pi.^4.*sin(pi.*phi./</w:t>
      </w:r>
      <w:proofErr w:type="spellStart"/>
      <w:r w:rsidRPr="002C04C7">
        <w:rPr>
          <w:lang w:eastAsia="en-GB"/>
        </w:rPr>
        <w:t>phii</w:t>
      </w:r>
      <w:proofErr w:type="spellEnd"/>
      <w:r w:rsidRPr="002C04C7">
        <w:rPr>
          <w:lang w:eastAsia="en-GB"/>
        </w:rPr>
        <w:t>).*cos(</w:t>
      </w:r>
      <w:proofErr w:type="spellStart"/>
      <w:r w:rsidRPr="002C04C7">
        <w:rPr>
          <w:lang w:eastAsia="en-GB"/>
        </w:rPr>
        <w:t>phi+phic</w:t>
      </w:r>
      <w:proofErr w:type="spellEnd"/>
      <w:r w:rsidRPr="002C04C7">
        <w:rPr>
          <w:lang w:eastAsia="en-GB"/>
        </w:rPr>
        <w:t>)./(8.*r.^2.*phii.^3)</w:t>
      </w:r>
      <w:r w:rsidR="00851AF6" w:rsidRPr="002C04C7">
        <w:rPr>
          <w:color w:val="0000FF"/>
          <w:lang w:eastAsia="en-GB"/>
        </w:rPr>
        <w:br/>
      </w:r>
      <w:r w:rsidRPr="002C04C7">
        <w:rPr>
          <w:lang w:eastAsia="en-GB"/>
        </w:rPr>
        <w:t>+3.*pi.^2.*sin(pi.*phi./</w:t>
      </w:r>
      <w:proofErr w:type="spellStart"/>
      <w:r w:rsidRPr="002C04C7">
        <w:rPr>
          <w:lang w:eastAsia="en-GB"/>
        </w:rPr>
        <w:t>phii</w:t>
      </w:r>
      <w:proofErr w:type="spellEnd"/>
      <w:r w:rsidRPr="002C04C7">
        <w:rPr>
          <w:lang w:eastAsia="en-GB"/>
        </w:rPr>
        <w:t>).*cos(</w:t>
      </w:r>
      <w:proofErr w:type="spellStart"/>
      <w:r w:rsidRPr="002C04C7">
        <w:rPr>
          <w:lang w:eastAsia="en-GB"/>
        </w:rPr>
        <w:t>phi+phic</w:t>
      </w:r>
      <w:proofErr w:type="spellEnd"/>
      <w:r w:rsidRPr="002C04C7">
        <w:rPr>
          <w:lang w:eastAsia="en-GB"/>
        </w:rPr>
        <w:t>)./(2.*r.^2.*</w:t>
      </w:r>
      <w:proofErr w:type="spellStart"/>
      <w:r w:rsidRPr="002C04C7">
        <w:rPr>
          <w:lang w:eastAsia="en-GB"/>
        </w:rPr>
        <w:t>phii</w:t>
      </w:r>
      <w:proofErr w:type="spellEnd"/>
      <w:r w:rsidRPr="002C04C7">
        <w:rPr>
          <w:lang w:eastAsia="en-GB"/>
        </w:rPr>
        <w:t>));</w:t>
      </w:r>
    </w:p>
    <w:p w14:paraId="67483789" w14:textId="77777777" w:rsidR="00D31344" w:rsidRPr="002C04C7" w:rsidRDefault="00D31344" w:rsidP="00D31344">
      <w:pPr>
        <w:rPr>
          <w:szCs w:val="24"/>
          <w:lang w:eastAsia="en-GB"/>
        </w:rPr>
      </w:pPr>
    </w:p>
    <w:p w14:paraId="4FCA73D4" w14:textId="77777777" w:rsidR="00D31344" w:rsidRPr="004B4A7B" w:rsidRDefault="00D31344" w:rsidP="00D31344">
      <w:pPr>
        <w:rPr>
          <w:szCs w:val="24"/>
          <w:lang w:eastAsia="en-GB"/>
        </w:rPr>
      </w:pPr>
      <w:r w:rsidRPr="002C04C7">
        <w:rPr>
          <w:lang w:eastAsia="en-GB"/>
        </w:rPr>
        <w:t xml:space="preserve">    </w:t>
      </w:r>
      <w:r w:rsidRPr="004B4A7B">
        <w:rPr>
          <w:lang w:eastAsia="en-GB"/>
        </w:rPr>
        <w:t>f4=r1.*r.*(1./r1.^2+1./r.^2+2.*v./(r1.*r)).*(sin(pi.*phi./(2.*phii))).^2;</w:t>
      </w:r>
    </w:p>
    <w:p w14:paraId="24CA5CDE" w14:textId="48AA5A1C" w:rsidR="00D31344" w:rsidRPr="004B4A7B" w:rsidRDefault="00D31344" w:rsidP="00D31344">
      <w:pPr>
        <w:rPr>
          <w:szCs w:val="24"/>
          <w:lang w:eastAsia="en-GB"/>
        </w:rPr>
      </w:pPr>
    </w:p>
    <w:p w14:paraId="02597AC2" w14:textId="5D3C5D52" w:rsidR="00D31344" w:rsidRPr="00C0409A" w:rsidRDefault="00D31344" w:rsidP="00D31344">
      <w:pPr>
        <w:rPr>
          <w:szCs w:val="24"/>
          <w:lang w:val="de-DE" w:eastAsia="en-GB"/>
        </w:rPr>
      </w:pPr>
      <w:r w:rsidRPr="00C0409A">
        <w:rPr>
          <w:lang w:val="de-DE" w:eastAsia="en-GB"/>
        </w:rPr>
        <w:t xml:space="preserve">    K1= t^3*Er*</w:t>
      </w:r>
      <w:proofErr w:type="spellStart"/>
      <w:r w:rsidRPr="00C0409A">
        <w:rPr>
          <w:lang w:val="de-DE" w:eastAsia="en-GB"/>
        </w:rPr>
        <w:t>pi</w:t>
      </w:r>
      <w:proofErr w:type="spellEnd"/>
      <w:r w:rsidRPr="00C0409A">
        <w:rPr>
          <w:lang w:val="de-DE" w:eastAsia="en-GB"/>
        </w:rPr>
        <w:t>*r/(</w:t>
      </w:r>
      <w:r w:rsidR="003073BC">
        <w:rPr>
          <w:lang w:val="de-DE" w:eastAsia="en-GB"/>
        </w:rPr>
        <w:t>48</w:t>
      </w:r>
      <w:r w:rsidRPr="00C0409A">
        <w:rPr>
          <w:lang w:val="de-DE" w:eastAsia="en-GB"/>
        </w:rPr>
        <w:t>*(1-v^2))*</w:t>
      </w:r>
      <w:proofErr w:type="spellStart"/>
      <w:r w:rsidRPr="00C0409A">
        <w:rPr>
          <w:lang w:val="de-DE" w:eastAsia="en-GB"/>
        </w:rPr>
        <w:t>int</w:t>
      </w:r>
      <w:proofErr w:type="spellEnd"/>
      <w:r w:rsidRPr="00C0409A">
        <w:rPr>
          <w:lang w:val="de-DE" w:eastAsia="en-GB"/>
        </w:rPr>
        <w:t>(f1,phi,0,phii);</w:t>
      </w:r>
    </w:p>
    <w:p w14:paraId="3DC70A3E" w14:textId="77777777" w:rsidR="00D31344" w:rsidRPr="002C04C7" w:rsidRDefault="00D31344" w:rsidP="00D31344">
      <w:pPr>
        <w:rPr>
          <w:szCs w:val="24"/>
          <w:lang w:val="fr-FR" w:eastAsia="en-GB"/>
        </w:rPr>
      </w:pPr>
      <w:r w:rsidRPr="00C0409A">
        <w:rPr>
          <w:lang w:val="de-DE" w:eastAsia="en-GB"/>
        </w:rPr>
        <w:t xml:space="preserve">    </w:t>
      </w:r>
      <w:r w:rsidRPr="002C04C7">
        <w:rPr>
          <w:color w:val="228B22"/>
          <w:lang w:val="fr-FR" w:eastAsia="en-GB"/>
        </w:rPr>
        <w:t>%</w:t>
      </w:r>
      <w:proofErr w:type="spellStart"/>
      <w:r w:rsidRPr="002C04C7">
        <w:rPr>
          <w:color w:val="228B22"/>
          <w:lang w:val="fr-FR" w:eastAsia="en-GB"/>
        </w:rPr>
        <w:t>Calculate</w:t>
      </w:r>
      <w:proofErr w:type="spellEnd"/>
      <w:r w:rsidRPr="002C04C7">
        <w:rPr>
          <w:color w:val="228B22"/>
          <w:lang w:val="fr-FR" w:eastAsia="en-GB"/>
        </w:rPr>
        <w:t xml:space="preserve"> K1</w:t>
      </w:r>
    </w:p>
    <w:p w14:paraId="17E0B4FC" w14:textId="77777777" w:rsidR="00D31344" w:rsidRPr="00C0409A" w:rsidRDefault="00D31344" w:rsidP="00D31344">
      <w:pPr>
        <w:rPr>
          <w:szCs w:val="24"/>
          <w:lang w:val="fr-FR" w:eastAsia="en-GB"/>
        </w:rPr>
      </w:pPr>
      <w:r w:rsidRPr="002C04C7">
        <w:rPr>
          <w:lang w:val="fr-FR" w:eastAsia="en-GB"/>
        </w:rPr>
        <w:t xml:space="preserve">    </w:t>
      </w:r>
      <w:r w:rsidRPr="00C0409A">
        <w:rPr>
          <w:lang w:val="fr-FR" w:eastAsia="en-GB"/>
        </w:rPr>
        <w:t>K1_double=double(K1);</w:t>
      </w:r>
    </w:p>
    <w:p w14:paraId="6BC8768E" w14:textId="182A5A91" w:rsidR="00D31344" w:rsidRPr="002C04C7" w:rsidRDefault="00D31344" w:rsidP="00D31344">
      <w:pPr>
        <w:rPr>
          <w:szCs w:val="24"/>
          <w:lang w:val="de-DE" w:eastAsia="en-GB"/>
        </w:rPr>
      </w:pPr>
      <w:r w:rsidRPr="00C0409A">
        <w:rPr>
          <w:lang w:val="fr-FR" w:eastAsia="en-GB"/>
        </w:rPr>
        <w:t xml:space="preserve">    </w:t>
      </w:r>
      <w:r w:rsidRPr="002C04C7">
        <w:rPr>
          <w:lang w:val="de-DE" w:eastAsia="en-GB"/>
        </w:rPr>
        <w:t>K2= Er*t^3/(24*(1-v^2))*</w:t>
      </w:r>
      <w:proofErr w:type="spellStart"/>
      <w:r w:rsidRPr="002C04C7">
        <w:rPr>
          <w:lang w:val="de-DE" w:eastAsia="en-GB"/>
        </w:rPr>
        <w:t>int</w:t>
      </w:r>
      <w:proofErr w:type="spellEnd"/>
      <w:r w:rsidRPr="002C04C7">
        <w:rPr>
          <w:lang w:val="de-DE" w:eastAsia="en-GB"/>
        </w:rPr>
        <w:t>(f2,phi,0,phii);</w:t>
      </w:r>
    </w:p>
    <w:p w14:paraId="047910D0" w14:textId="77777777" w:rsidR="00D31344" w:rsidRPr="00C0409A" w:rsidRDefault="00D31344" w:rsidP="00D31344">
      <w:pPr>
        <w:rPr>
          <w:szCs w:val="24"/>
          <w:lang w:val="de-DE" w:eastAsia="en-GB"/>
        </w:rPr>
      </w:pPr>
      <w:r w:rsidRPr="002C04C7">
        <w:rPr>
          <w:lang w:val="de-DE" w:eastAsia="en-GB"/>
        </w:rPr>
        <w:t xml:space="preserve">    </w:t>
      </w:r>
      <w:r w:rsidRPr="00C0409A">
        <w:rPr>
          <w:color w:val="228B22"/>
          <w:lang w:val="de-DE" w:eastAsia="en-GB"/>
        </w:rPr>
        <w:t>%</w:t>
      </w:r>
      <w:proofErr w:type="spellStart"/>
      <w:r w:rsidRPr="00C0409A">
        <w:rPr>
          <w:color w:val="228B22"/>
          <w:lang w:val="de-DE" w:eastAsia="en-GB"/>
        </w:rPr>
        <w:t>Calculate</w:t>
      </w:r>
      <w:proofErr w:type="spellEnd"/>
      <w:r w:rsidRPr="00C0409A">
        <w:rPr>
          <w:color w:val="228B22"/>
          <w:lang w:val="de-DE" w:eastAsia="en-GB"/>
        </w:rPr>
        <w:t xml:space="preserve"> K2</w:t>
      </w:r>
      <w:r w:rsidRPr="00C0409A">
        <w:rPr>
          <w:lang w:val="de-DE" w:eastAsia="en-GB"/>
        </w:rPr>
        <w:t xml:space="preserve"> </w:t>
      </w:r>
    </w:p>
    <w:p w14:paraId="3386AC58" w14:textId="77777777" w:rsidR="00D31344" w:rsidRPr="00C0409A" w:rsidRDefault="00D31344" w:rsidP="00D31344">
      <w:pPr>
        <w:rPr>
          <w:szCs w:val="24"/>
          <w:lang w:val="de-DE" w:eastAsia="en-GB"/>
        </w:rPr>
      </w:pPr>
      <w:r w:rsidRPr="00C0409A">
        <w:rPr>
          <w:lang w:val="de-DE" w:eastAsia="en-GB"/>
        </w:rPr>
        <w:t xml:space="preserve">    K3= t^3*Er/(24*(1-v^2))*int(f3,phi,0,phii)+3*pi*Es*t/(2*(1-v^2))*int(f4,phi,0,phii);</w:t>
      </w:r>
    </w:p>
    <w:p w14:paraId="508E68F6" w14:textId="77777777" w:rsidR="00D31344" w:rsidRPr="002C04C7" w:rsidRDefault="00D31344" w:rsidP="00D31344">
      <w:pPr>
        <w:rPr>
          <w:szCs w:val="24"/>
          <w:lang w:val="fr-FR" w:eastAsia="en-GB"/>
        </w:rPr>
      </w:pPr>
      <w:r w:rsidRPr="00C0409A">
        <w:rPr>
          <w:lang w:val="de-DE" w:eastAsia="en-GB"/>
        </w:rPr>
        <w:t xml:space="preserve">    </w:t>
      </w:r>
      <w:r w:rsidRPr="002C04C7">
        <w:rPr>
          <w:color w:val="228B22"/>
          <w:lang w:val="fr-FR" w:eastAsia="en-GB"/>
        </w:rPr>
        <w:t>%</w:t>
      </w:r>
      <w:proofErr w:type="spellStart"/>
      <w:r w:rsidRPr="002C04C7">
        <w:rPr>
          <w:color w:val="228B22"/>
          <w:lang w:val="fr-FR" w:eastAsia="en-GB"/>
        </w:rPr>
        <w:t>Calculate</w:t>
      </w:r>
      <w:proofErr w:type="spellEnd"/>
      <w:r w:rsidRPr="002C04C7">
        <w:rPr>
          <w:color w:val="228B22"/>
          <w:lang w:val="fr-FR" w:eastAsia="en-GB"/>
        </w:rPr>
        <w:t xml:space="preserve"> K3</w:t>
      </w:r>
    </w:p>
    <w:p w14:paraId="57112F7F" w14:textId="24DA2A4B" w:rsidR="00D31344" w:rsidRPr="00C0409A" w:rsidRDefault="00D31344" w:rsidP="00D31344">
      <w:pPr>
        <w:rPr>
          <w:szCs w:val="24"/>
          <w:lang w:val="fr-FR" w:eastAsia="en-GB"/>
        </w:rPr>
      </w:pPr>
      <w:r w:rsidRPr="002C04C7">
        <w:rPr>
          <w:lang w:val="fr-FR" w:eastAsia="en-GB"/>
        </w:rPr>
        <w:t xml:space="preserve">    </w:t>
      </w:r>
      <w:r w:rsidRPr="00C0409A">
        <w:rPr>
          <w:lang w:val="fr-FR" w:eastAsia="en-GB"/>
        </w:rPr>
        <w:t>K3_double=double(K3);</w:t>
      </w:r>
    </w:p>
    <w:p w14:paraId="4957F295" w14:textId="77777777" w:rsidR="00D31344" w:rsidRPr="00C0409A" w:rsidRDefault="00D31344" w:rsidP="00D31344">
      <w:pPr>
        <w:rPr>
          <w:szCs w:val="24"/>
          <w:lang w:val="fr-FR" w:eastAsia="en-GB"/>
        </w:rPr>
      </w:pPr>
      <w:r w:rsidRPr="00C0409A">
        <w:rPr>
          <w:lang w:val="fr-FR" w:eastAsia="en-GB"/>
        </w:rPr>
        <w:t xml:space="preserve">    c=(K3_double./K1_double).^0.25;</w:t>
      </w:r>
    </w:p>
    <w:p w14:paraId="4E0207A2" w14:textId="77777777" w:rsidR="00D31344" w:rsidRPr="00C0409A" w:rsidRDefault="00D31344" w:rsidP="00D31344">
      <w:pPr>
        <w:rPr>
          <w:szCs w:val="24"/>
          <w:lang w:val="fr-FR" w:eastAsia="en-GB"/>
        </w:rPr>
      </w:pPr>
      <w:r w:rsidRPr="00C0409A">
        <w:rPr>
          <w:lang w:val="fr-FR" w:eastAsia="en-GB"/>
        </w:rPr>
        <w:t xml:space="preserve">    m=</w:t>
      </w:r>
      <w:proofErr w:type="spellStart"/>
      <w:r w:rsidRPr="00C0409A">
        <w:rPr>
          <w:lang w:val="fr-FR" w:eastAsia="en-GB"/>
        </w:rPr>
        <w:t>ceil</w:t>
      </w:r>
      <w:proofErr w:type="spellEnd"/>
      <w:r w:rsidRPr="00C0409A">
        <w:rPr>
          <w:lang w:val="fr-FR" w:eastAsia="en-GB"/>
        </w:rPr>
        <w:t>(c);</w:t>
      </w:r>
    </w:p>
    <w:p w14:paraId="733D4A6D" w14:textId="190C1DAF" w:rsidR="00D31344" w:rsidRPr="00C0409A" w:rsidRDefault="00D31344" w:rsidP="00D31344">
      <w:pPr>
        <w:rPr>
          <w:szCs w:val="24"/>
          <w:lang w:val="fr-FR" w:eastAsia="en-GB"/>
        </w:rPr>
      </w:pPr>
      <w:r w:rsidRPr="00C0409A">
        <w:rPr>
          <w:lang w:val="fr-FR" w:eastAsia="en-GB"/>
        </w:rPr>
        <w:t xml:space="preserve">    U=4.*r.*sin(phii+phic).*(R0-r.*sin(phii+phic)).*(K1.*m.^2+K2+K3./m.^2);</w:t>
      </w:r>
    </w:p>
    <w:p w14:paraId="115D273E" w14:textId="77777777" w:rsidR="00D31344" w:rsidRPr="004B4A7B" w:rsidRDefault="00D31344" w:rsidP="00D31344">
      <w:pPr>
        <w:rPr>
          <w:szCs w:val="24"/>
          <w:lang w:eastAsia="en-GB"/>
        </w:rPr>
      </w:pPr>
      <w:r w:rsidRPr="00C0409A">
        <w:rPr>
          <w:lang w:val="fr-FR" w:eastAsia="en-GB"/>
        </w:rPr>
        <w:t xml:space="preserve">    </w:t>
      </w:r>
      <w:proofErr w:type="spellStart"/>
      <w:r w:rsidRPr="004B4A7B">
        <w:rPr>
          <w:lang w:eastAsia="en-GB"/>
        </w:rPr>
        <w:t>U_double</w:t>
      </w:r>
      <w:proofErr w:type="spellEnd"/>
      <w:r w:rsidRPr="004B4A7B">
        <w:rPr>
          <w:lang w:eastAsia="en-GB"/>
        </w:rPr>
        <w:t>=double(U);</w:t>
      </w:r>
    </w:p>
    <w:p w14:paraId="6355E3D5" w14:textId="1A8BD955" w:rsidR="00D31344" w:rsidRPr="004B4A7B" w:rsidRDefault="00D31344" w:rsidP="00D31344">
      <w:pPr>
        <w:rPr>
          <w:szCs w:val="24"/>
          <w:lang w:eastAsia="en-GB"/>
        </w:rPr>
      </w:pPr>
      <w:r w:rsidRPr="004B4A7B">
        <w:rPr>
          <w:color w:val="0000FF"/>
          <w:lang w:eastAsia="en-GB"/>
        </w:rPr>
        <w:t>End</w:t>
      </w:r>
    </w:p>
    <w:p w14:paraId="4DACC042" w14:textId="3AD5411A" w:rsidR="00D31344" w:rsidRPr="004B4A7B" w:rsidRDefault="00D31344" w:rsidP="00D31344">
      <w:pPr>
        <w:rPr>
          <w:szCs w:val="24"/>
          <w:lang w:eastAsia="en-GB"/>
        </w:rPr>
      </w:pPr>
    </w:p>
    <w:p w14:paraId="1E3A1194" w14:textId="23FA6693" w:rsidR="00D31344" w:rsidRPr="004B4A7B" w:rsidRDefault="00D31344" w:rsidP="00D31344">
      <w:pPr>
        <w:rPr>
          <w:szCs w:val="24"/>
          <w:lang w:eastAsia="en-GB"/>
        </w:rPr>
      </w:pPr>
      <w:r w:rsidRPr="004B4A7B">
        <w:rPr>
          <w:noProof/>
        </w:rPr>
        <mc:AlternateContent>
          <mc:Choice Requires="wps">
            <w:drawing>
              <wp:anchor distT="0" distB="0" distL="114300" distR="114300" simplePos="0" relativeHeight="251663360" behindDoc="0" locked="0" layoutInCell="1" allowOverlap="1" wp14:anchorId="37E386C4" wp14:editId="0BB827EE">
                <wp:simplePos x="0" y="0"/>
                <wp:positionH relativeFrom="margin">
                  <wp:align>right</wp:align>
                </wp:positionH>
                <wp:positionV relativeFrom="paragraph">
                  <wp:posOffset>100497</wp:posOffset>
                </wp:positionV>
                <wp:extent cx="5195360" cy="0"/>
                <wp:effectExtent l="0" t="0" r="0" b="0"/>
                <wp:wrapNone/>
                <wp:docPr id="296" name="直接连接符 296"/>
                <wp:cNvGraphicFramePr/>
                <a:graphic xmlns:a="http://schemas.openxmlformats.org/drawingml/2006/main">
                  <a:graphicData uri="http://schemas.microsoft.com/office/word/2010/wordprocessingShape">
                    <wps:wsp>
                      <wps:cNvCnPr/>
                      <wps:spPr>
                        <a:xfrm flipV="1">
                          <a:off x="0" y="0"/>
                          <a:ext cx="51953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2F311B" id="直接连接符 296" o:spid="_x0000_s1026" style="position:absolute;left:0;text-align:left;flip:y;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57.9pt,7.9pt" to="767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" strokecolor="#4579b8 [3044]">
                <w10:wrap anchorx="margin"/>
              </v:line>
            </w:pict>
          </mc:Fallback>
        </mc:AlternateContent>
      </w:r>
      <w:r w:rsidRPr="004B4A7B">
        <w:rPr>
          <w:color w:val="0000FF"/>
          <w:lang w:eastAsia="en-GB"/>
        </w:rPr>
        <w:t>function</w:t>
      </w:r>
      <w:r w:rsidRPr="004B4A7B">
        <w:rPr>
          <w:lang w:eastAsia="en-GB"/>
        </w:rPr>
        <w:t xml:space="preserve"> [f4_double]=</w:t>
      </w:r>
      <w:proofErr w:type="spellStart"/>
      <w:r w:rsidRPr="004B4A7B">
        <w:rPr>
          <w:lang w:eastAsia="en-GB"/>
        </w:rPr>
        <w:t>Work_done</w:t>
      </w:r>
      <w:proofErr w:type="spellEnd"/>
      <w:r w:rsidR="004B4A7B" w:rsidRPr="004B4A7B">
        <w:rPr>
          <w:lang w:eastAsia="en-GB"/>
        </w:rPr>
        <w:t xml:space="preserve"> </w:t>
      </w:r>
      <w:r w:rsidRPr="004B4A7B">
        <w:rPr>
          <w:lang w:eastAsia="en-GB"/>
        </w:rPr>
        <w:t>(R0,Rc,t,n,K,r)</w:t>
      </w:r>
    </w:p>
    <w:p w14:paraId="34C10BEB" w14:textId="77777777" w:rsidR="00D31344" w:rsidRPr="004B4A7B" w:rsidRDefault="00D31344" w:rsidP="00D31344">
      <w:pPr>
        <w:rPr>
          <w:szCs w:val="24"/>
          <w:lang w:eastAsia="en-GB"/>
        </w:rPr>
      </w:pPr>
      <w:r w:rsidRPr="004B4A7B">
        <w:rPr>
          <w:color w:val="228B22"/>
          <w:lang w:eastAsia="en-GB"/>
        </w:rPr>
        <w:t>%This is the function of calculate the external energy</w:t>
      </w:r>
    </w:p>
    <w:p w14:paraId="6CF31634" w14:textId="77777777" w:rsidR="00D31344" w:rsidRPr="004B4A7B" w:rsidRDefault="00D31344" w:rsidP="00D31344">
      <w:pPr>
        <w:rPr>
          <w:szCs w:val="24"/>
          <w:lang w:eastAsia="en-GB"/>
        </w:rPr>
      </w:pPr>
      <w:proofErr w:type="spellStart"/>
      <w:r w:rsidRPr="004B4A7B">
        <w:rPr>
          <w:lang w:eastAsia="en-GB"/>
        </w:rPr>
        <w:lastRenderedPageBreak/>
        <w:t>syms</w:t>
      </w:r>
      <w:proofErr w:type="spellEnd"/>
      <w:r w:rsidRPr="004B4A7B">
        <w:rPr>
          <w:lang w:eastAsia="en-GB"/>
        </w:rPr>
        <w:t xml:space="preserve"> </w:t>
      </w:r>
      <w:r w:rsidRPr="004B4A7B">
        <w:rPr>
          <w:color w:val="A020F0"/>
          <w:lang w:eastAsia="en-GB"/>
        </w:rPr>
        <w:t>phi</w:t>
      </w:r>
      <w:r w:rsidRPr="004B4A7B">
        <w:rPr>
          <w:lang w:eastAsia="en-GB"/>
        </w:rPr>
        <w:t xml:space="preserve"> </w:t>
      </w:r>
    </w:p>
    <w:p w14:paraId="44A7AEF1" w14:textId="77777777" w:rsidR="00D31344" w:rsidRPr="004B4A7B" w:rsidRDefault="00D31344" w:rsidP="00D31344">
      <w:pPr>
        <w:rPr>
          <w:szCs w:val="24"/>
          <w:lang w:eastAsia="en-GB"/>
        </w:rPr>
      </w:pPr>
      <w:r w:rsidRPr="004B4A7B">
        <w:rPr>
          <w:lang w:eastAsia="en-GB"/>
        </w:rPr>
        <w:t xml:space="preserve">    </w:t>
      </w:r>
      <w:proofErr w:type="spellStart"/>
      <w:r w:rsidRPr="004B4A7B">
        <w:rPr>
          <w:lang w:eastAsia="en-GB"/>
        </w:rPr>
        <w:t>phic</w:t>
      </w:r>
      <w:proofErr w:type="spellEnd"/>
      <w:r w:rsidRPr="004B4A7B">
        <w:rPr>
          <w:lang w:eastAsia="en-GB"/>
        </w:rPr>
        <w:t>=</w:t>
      </w:r>
      <w:proofErr w:type="spellStart"/>
      <w:r w:rsidRPr="004B4A7B">
        <w:rPr>
          <w:lang w:eastAsia="en-GB"/>
        </w:rPr>
        <w:t>asin</w:t>
      </w:r>
      <w:proofErr w:type="spellEnd"/>
      <w:r w:rsidRPr="004B4A7B">
        <w:rPr>
          <w:lang w:eastAsia="en-GB"/>
        </w:rPr>
        <w:t>(</w:t>
      </w:r>
      <w:proofErr w:type="spellStart"/>
      <w:r w:rsidRPr="004B4A7B">
        <w:rPr>
          <w:lang w:eastAsia="en-GB"/>
        </w:rPr>
        <w:t>Rc</w:t>
      </w:r>
      <w:proofErr w:type="spellEnd"/>
      <w:r w:rsidRPr="004B4A7B">
        <w:rPr>
          <w:lang w:eastAsia="en-GB"/>
        </w:rPr>
        <w:t>./r);</w:t>
      </w:r>
    </w:p>
    <w:p w14:paraId="6FEF3CAC" w14:textId="77777777" w:rsidR="00D31344" w:rsidRPr="004B4A7B" w:rsidRDefault="00D31344" w:rsidP="00D31344">
      <w:pPr>
        <w:rPr>
          <w:szCs w:val="24"/>
          <w:lang w:eastAsia="en-GB"/>
        </w:rPr>
      </w:pPr>
      <w:r w:rsidRPr="004B4A7B">
        <w:rPr>
          <w:lang w:eastAsia="en-GB"/>
        </w:rPr>
        <w:t xml:space="preserve">    </w:t>
      </w:r>
      <w:proofErr w:type="spellStart"/>
      <w:r w:rsidRPr="004B4A7B">
        <w:rPr>
          <w:lang w:eastAsia="en-GB"/>
        </w:rPr>
        <w:t>phii</w:t>
      </w:r>
      <w:proofErr w:type="spellEnd"/>
      <w:r w:rsidRPr="004B4A7B">
        <w:rPr>
          <w:lang w:eastAsia="en-GB"/>
        </w:rPr>
        <w:t>=double(</w:t>
      </w:r>
      <w:proofErr w:type="spellStart"/>
      <w:r w:rsidRPr="004B4A7B">
        <w:rPr>
          <w:lang w:eastAsia="en-GB"/>
        </w:rPr>
        <w:t>Calculate_phii</w:t>
      </w:r>
      <w:proofErr w:type="spellEnd"/>
      <w:r w:rsidRPr="004B4A7B">
        <w:rPr>
          <w:lang w:eastAsia="en-GB"/>
        </w:rPr>
        <w:t>(R0,Rc,r));</w:t>
      </w:r>
    </w:p>
    <w:p w14:paraId="47F78C9E" w14:textId="7BB0F419" w:rsidR="00D31344" w:rsidRPr="00851AF6" w:rsidRDefault="00D31344" w:rsidP="00851AF6">
      <w:pPr>
        <w:rPr>
          <w:lang w:eastAsia="en-GB"/>
        </w:rPr>
      </w:pPr>
      <w:r w:rsidRPr="004B4A7B">
        <w:rPr>
          <w:lang w:eastAsia="en-GB"/>
        </w:rPr>
        <w:t xml:space="preserve">    f2=@(phi)abs(2.*pi.*r.*t.*K.*(2./sqrt(3)).^(n+1).*</w:t>
      </w:r>
      <w:r w:rsidR="00851AF6">
        <w:rPr>
          <w:lang w:eastAsia="en-GB"/>
        </w:rPr>
        <w:t xml:space="preserve"> </w:t>
      </w:r>
      <w:r w:rsidRPr="004B4A7B">
        <w:rPr>
          <w:lang w:eastAsia="en-GB"/>
        </w:rPr>
        <w:t>(log(sqrt(Rc.^2+(Rc+r.*sin(phi+phic)).*r.*phi)./(r.*sin(phi+phic)))).^n.*</w:t>
      </w:r>
      <w:r w:rsidR="00851AF6">
        <w:rPr>
          <w:lang w:eastAsia="en-GB"/>
        </w:rPr>
        <w:br/>
      </w:r>
      <w:r w:rsidRPr="004B4A7B">
        <w:rPr>
          <w:lang w:eastAsia="en-GB"/>
        </w:rPr>
        <w:t>(1</w:t>
      </w:r>
      <w:r w:rsidR="00851AF6">
        <w:rPr>
          <w:lang w:eastAsia="en-GB"/>
        </w:rPr>
        <w:t>-</w:t>
      </w:r>
      <w:r w:rsidRPr="004B4A7B">
        <w:rPr>
          <w:lang w:eastAsia="en-GB"/>
        </w:rPr>
        <w:t>log((r.*sin(</w:t>
      </w:r>
      <w:proofErr w:type="spellStart"/>
      <w:r w:rsidRPr="004B4A7B">
        <w:rPr>
          <w:lang w:eastAsia="en-GB"/>
        </w:rPr>
        <w:t>phii+phic</w:t>
      </w:r>
      <w:proofErr w:type="spellEnd"/>
      <w:r w:rsidRPr="004B4A7B">
        <w:rPr>
          <w:lang w:eastAsia="en-GB"/>
        </w:rPr>
        <w:t>))./(r.*sin(</w:t>
      </w:r>
      <w:proofErr w:type="spellStart"/>
      <w:r w:rsidRPr="004B4A7B">
        <w:rPr>
          <w:lang w:eastAsia="en-GB"/>
        </w:rPr>
        <w:t>phi+phic</w:t>
      </w:r>
      <w:proofErr w:type="spellEnd"/>
      <w:r w:rsidRPr="004B4A7B">
        <w:rPr>
          <w:lang w:eastAsia="en-GB"/>
        </w:rPr>
        <w:t>)))).*</w:t>
      </w:r>
      <w:r w:rsidR="00851AF6">
        <w:rPr>
          <w:lang w:eastAsia="en-GB"/>
        </w:rPr>
        <w:t xml:space="preserve"> </w:t>
      </w:r>
      <w:r w:rsidRPr="004B4A7B">
        <w:rPr>
          <w:lang w:eastAsia="en-GB"/>
        </w:rPr>
        <w:t>(sqrt(Rc.^2+(</w:t>
      </w:r>
      <w:proofErr w:type="spellStart"/>
      <w:r w:rsidRPr="004B4A7B">
        <w:rPr>
          <w:lang w:eastAsia="en-GB"/>
        </w:rPr>
        <w:t>Rc+r</w:t>
      </w:r>
      <w:proofErr w:type="spellEnd"/>
      <w:r w:rsidRPr="004B4A7B">
        <w:rPr>
          <w:lang w:eastAsia="en-GB"/>
        </w:rPr>
        <w:t>.*sin(</w:t>
      </w:r>
      <w:proofErr w:type="spellStart"/>
      <w:r w:rsidRPr="004B4A7B">
        <w:rPr>
          <w:lang w:eastAsia="en-GB"/>
        </w:rPr>
        <w:t>phi+phic</w:t>
      </w:r>
      <w:proofErr w:type="spellEnd"/>
      <w:r w:rsidRPr="004B4A7B">
        <w:rPr>
          <w:lang w:eastAsia="en-GB"/>
        </w:rPr>
        <w:t>)).*r.*phi)-r.*sin(</w:t>
      </w:r>
      <w:proofErr w:type="spellStart"/>
      <w:r w:rsidRPr="004B4A7B">
        <w:rPr>
          <w:lang w:eastAsia="en-GB"/>
        </w:rPr>
        <w:t>phi+phic</w:t>
      </w:r>
      <w:proofErr w:type="spellEnd"/>
      <w:r w:rsidRPr="004B4A7B">
        <w:rPr>
          <w:lang w:eastAsia="en-GB"/>
        </w:rPr>
        <w:t>)));</w:t>
      </w:r>
    </w:p>
    <w:p w14:paraId="7EDA663B" w14:textId="77777777" w:rsidR="00D31344" w:rsidRPr="004B4A7B" w:rsidRDefault="00D31344" w:rsidP="00D31344">
      <w:pPr>
        <w:rPr>
          <w:szCs w:val="24"/>
          <w:lang w:eastAsia="en-GB"/>
        </w:rPr>
      </w:pPr>
    </w:p>
    <w:p w14:paraId="1B90E7A9" w14:textId="77777777" w:rsidR="00D31344" w:rsidRPr="004B4A7B" w:rsidRDefault="00D31344" w:rsidP="00D31344">
      <w:pPr>
        <w:rPr>
          <w:szCs w:val="24"/>
          <w:lang w:eastAsia="en-GB"/>
        </w:rPr>
      </w:pPr>
      <w:r w:rsidRPr="004B4A7B">
        <w:rPr>
          <w:lang w:eastAsia="en-GB"/>
        </w:rPr>
        <w:t xml:space="preserve">    f4=integral(f2,0,phii);</w:t>
      </w:r>
    </w:p>
    <w:p w14:paraId="21140C8C" w14:textId="77777777" w:rsidR="00D31344" w:rsidRPr="004B4A7B" w:rsidRDefault="00D31344" w:rsidP="00D31344">
      <w:pPr>
        <w:rPr>
          <w:szCs w:val="24"/>
          <w:lang w:eastAsia="en-GB"/>
        </w:rPr>
      </w:pPr>
      <w:r w:rsidRPr="004B4A7B">
        <w:rPr>
          <w:lang w:eastAsia="en-GB"/>
        </w:rPr>
        <w:t xml:space="preserve">    f4_double=double(f4);</w:t>
      </w:r>
    </w:p>
    <w:p w14:paraId="19321BA5" w14:textId="77777777" w:rsidR="00D31344" w:rsidRPr="004B4A7B" w:rsidRDefault="00D31344" w:rsidP="00D31344">
      <w:pPr>
        <w:rPr>
          <w:szCs w:val="24"/>
          <w:lang w:eastAsia="en-GB"/>
        </w:rPr>
      </w:pPr>
      <w:r w:rsidRPr="004B4A7B">
        <w:rPr>
          <w:lang w:eastAsia="en-GB"/>
        </w:rPr>
        <w:t xml:space="preserve">  </w:t>
      </w:r>
    </w:p>
    <w:p w14:paraId="325B590A" w14:textId="77777777" w:rsidR="00D31344" w:rsidRPr="004B4A7B" w:rsidRDefault="00D31344" w:rsidP="00D31344">
      <w:pPr>
        <w:rPr>
          <w:szCs w:val="24"/>
          <w:lang w:eastAsia="en-GB"/>
        </w:rPr>
      </w:pPr>
      <w:r w:rsidRPr="004B4A7B">
        <w:rPr>
          <w:color w:val="0000FF"/>
          <w:lang w:eastAsia="en-GB"/>
        </w:rPr>
        <w:t>end</w:t>
      </w:r>
    </w:p>
    <w:p w14:paraId="37AA87DA" w14:textId="77777777" w:rsidR="001C4616" w:rsidRPr="004B4A7B" w:rsidRDefault="001C4616" w:rsidP="001C4616">
      <w:pPr>
        <w:ind w:left="0"/>
        <w:rPr>
          <w:rFonts w:eastAsia="宋体"/>
        </w:rPr>
      </w:pPr>
    </w:p>
    <w:sectPr w:rsidR="001C4616" w:rsidRPr="004B4A7B" w:rsidSect="00C47633">
      <w:headerReference w:type="default" r:id="rId189"/>
      <w:pgSz w:w="11907" w:h="16840" w:code="9"/>
      <w:pgMar w:top="1418" w:right="1418" w:bottom="1418" w:left="1701" w:header="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5396B0" w14:textId="77777777" w:rsidR="00303445" w:rsidRDefault="00303445" w:rsidP="00847697">
      <w:r>
        <w:separator/>
      </w:r>
    </w:p>
    <w:p w14:paraId="01C8D2C1" w14:textId="77777777" w:rsidR="00303445" w:rsidRDefault="00303445" w:rsidP="00847697"/>
    <w:p w14:paraId="1049F069" w14:textId="77777777" w:rsidR="00303445" w:rsidRDefault="00303445" w:rsidP="00847697"/>
  </w:endnote>
  <w:endnote w:type="continuationSeparator" w:id="0">
    <w:p w14:paraId="1F022A7D" w14:textId="77777777" w:rsidR="00303445" w:rsidRDefault="00303445" w:rsidP="00847697">
      <w:r>
        <w:continuationSeparator/>
      </w:r>
    </w:p>
    <w:p w14:paraId="3124BE60" w14:textId="77777777" w:rsidR="00303445" w:rsidRDefault="00303445" w:rsidP="00847697"/>
    <w:p w14:paraId="69A82EDB" w14:textId="77777777" w:rsidR="00303445" w:rsidRDefault="00303445" w:rsidP="0084769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UOS Blake">
    <w:altName w:val="Calibri"/>
    <w:panose1 w:val="020B0604020202020204"/>
    <w:charset w:val="00"/>
    <w:family w:val="swiss"/>
    <w:pitch w:val="variable"/>
    <w:sig w:usb0="8000002F" w:usb1="4000004A" w:usb2="00000000" w:usb3="00000000" w:csb0="0000001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50000000002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libri (西文正文)">
    <w:panose1 w:val="020B0604020202020204"/>
    <w:charset w:val="86"/>
    <w:family w:val="roman"/>
    <w:pitch w:val="default"/>
  </w:font>
  <w:font w:name="Cambria Math">
    <w:panose1 w:val="02040503050406030204"/>
    <w:charset w:val="00"/>
    <w:family w:val="roman"/>
    <w:pitch w:val="variable"/>
    <w:sig w:usb0="E00002FF" w:usb1="420024FF" w:usb2="00000000" w:usb3="00000000" w:csb0="0000019F" w:csb1="00000000"/>
  </w:font>
  <w:font w:name="微软雅黑">
    <w:panose1 w:val="020B0503020204020204"/>
    <w:charset w:val="86"/>
    <w:family w:val="swiss"/>
    <w:pitch w:val="variable"/>
    <w:sig w:usb0="80000287" w:usb1="28CF3C52" w:usb2="00000016" w:usb3="00000000" w:csb0="0004001F" w:csb1="00000000"/>
  </w:font>
  <w:font w:name="Courier">
    <w:panose1 w:val="00000000000000000000"/>
    <w:charset w:val="00"/>
    <w:family w:val="auto"/>
    <w:pitch w:val="variable"/>
    <w:sig w:usb0="00000003"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586905" w14:textId="77777777" w:rsidR="00A7599C" w:rsidRDefault="00A7599C" w:rsidP="00847697">
    <w:pPr>
      <w:pStyle w:val="a6"/>
      <w:rPr>
        <w:rStyle w:val="a8"/>
      </w:rPr>
    </w:pPr>
    <w:r>
      <w:rPr>
        <w:rStyle w:val="a8"/>
      </w:rPr>
      <w:fldChar w:fldCharType="begin"/>
    </w:r>
    <w:r>
      <w:rPr>
        <w:rStyle w:val="a8"/>
      </w:rPr>
      <w:instrText xml:space="preserve">PAGE  </w:instrText>
    </w:r>
    <w:r>
      <w:rPr>
        <w:rStyle w:val="a8"/>
      </w:rPr>
      <w:fldChar w:fldCharType="separate"/>
    </w:r>
    <w:r>
      <w:rPr>
        <w:rStyle w:val="a8"/>
        <w:noProof/>
      </w:rPr>
      <w:t>iv</w:t>
    </w:r>
    <w:r>
      <w:rPr>
        <w:rStyle w:val="a8"/>
      </w:rPr>
      <w:fldChar w:fldCharType="end"/>
    </w:r>
  </w:p>
  <w:p w14:paraId="57C1BB82" w14:textId="77777777" w:rsidR="00A7599C" w:rsidRDefault="00A7599C" w:rsidP="00847697">
    <w:pPr>
      <w:pStyle w:val="a6"/>
    </w:pPr>
  </w:p>
  <w:p w14:paraId="7207005D" w14:textId="77777777" w:rsidR="00A7599C" w:rsidRDefault="00A7599C" w:rsidP="0084769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03947896"/>
      <w:docPartObj>
        <w:docPartGallery w:val="Page Numbers (Bottom of Page)"/>
        <w:docPartUnique/>
      </w:docPartObj>
    </w:sdtPr>
    <w:sdtEndPr/>
    <w:sdtContent>
      <w:p w14:paraId="55CDB519" w14:textId="22E30CFC" w:rsidR="00A7599C" w:rsidRDefault="00A7599C" w:rsidP="00303499">
        <w:pPr>
          <w:pStyle w:val="a6"/>
          <w:jc w:val="right"/>
        </w:pPr>
        <w:r>
          <w:rPr>
            <w:rFonts w:eastAsia="宋体"/>
            <w:lang w:val="en-US"/>
          </w:rPr>
          <w:t xml:space="preserve">                                                             </w:t>
        </w:r>
        <w:r>
          <w:fldChar w:fldCharType="begin"/>
        </w:r>
        <w:r>
          <w:instrText>PAGE   \* MERGEFORMAT</w:instrText>
        </w:r>
        <w:r>
          <w:fldChar w:fldCharType="separate"/>
        </w:r>
        <w:r w:rsidRPr="00021590">
          <w:rPr>
            <w:noProof/>
            <w:lang w:val="zh-CN"/>
          </w:rPr>
          <w:t>II</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569292" w14:textId="2394D408" w:rsidR="00A7599C" w:rsidRPr="0073508E" w:rsidRDefault="00A7599C">
    <w:pPr>
      <w:pStyle w:val="a6"/>
      <w:jc w:val="right"/>
      <w:rPr>
        <w:rFonts w:eastAsia="宋体"/>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2993EA" w14:textId="0D1C3920" w:rsidR="00A7599C" w:rsidRPr="0073508E" w:rsidRDefault="00A7599C">
    <w:pPr>
      <w:pStyle w:val="a6"/>
      <w:jc w:val="right"/>
      <w:rPr>
        <w:rFonts w:eastAsia="宋体"/>
      </w:rPr>
    </w:pPr>
    <w:r>
      <w:rPr>
        <w:rFonts w:eastAsia="宋体" w:hint="eastAsia"/>
      </w:rPr>
      <w:t>I</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4849289"/>
      <w:docPartObj>
        <w:docPartGallery w:val="Page Numbers (Bottom of Page)"/>
        <w:docPartUnique/>
      </w:docPartObj>
    </w:sdtPr>
    <w:sdtEndPr/>
    <w:sdtContent>
      <w:p w14:paraId="3729B64C" w14:textId="78AE994C" w:rsidR="00A7599C" w:rsidRDefault="00A7599C" w:rsidP="00303499">
        <w:pPr>
          <w:pStyle w:val="a6"/>
          <w:jc w:val="right"/>
        </w:pPr>
        <w:r>
          <w:rPr>
            <w:lang w:val="en-US"/>
          </w:rPr>
          <w:t xml:space="preserve">Z. Li </w:t>
        </w:r>
        <w:r>
          <w:rPr>
            <w:rFonts w:eastAsia="宋体" w:hint="eastAsia"/>
            <w:lang w:val="en-US"/>
          </w:rPr>
          <w:t>—</w:t>
        </w:r>
        <w:r>
          <w:rPr>
            <w:rFonts w:eastAsia="宋体" w:hint="eastAsia"/>
            <w:lang w:val="en-US"/>
          </w:rPr>
          <w:t xml:space="preserve"> </w:t>
        </w:r>
        <w:r>
          <w:rPr>
            <w:rFonts w:eastAsia="宋体"/>
            <w:lang w:val="en-US"/>
          </w:rPr>
          <w:t xml:space="preserve">September 2020                                                                       </w:t>
        </w:r>
        <w:r>
          <w:fldChar w:fldCharType="begin"/>
        </w:r>
        <w:r>
          <w:instrText>PAGE   \* MERGEFORMAT</w:instrText>
        </w:r>
        <w:r>
          <w:fldChar w:fldCharType="separate"/>
        </w:r>
        <w:r w:rsidRPr="00941473">
          <w:rPr>
            <w:noProof/>
            <w:lang w:val="zh-CN"/>
          </w:rPr>
          <w:t>2</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8964196"/>
      <w:docPartObj>
        <w:docPartGallery w:val="Page Numbers (Bottom of Page)"/>
        <w:docPartUnique/>
      </w:docPartObj>
    </w:sdtPr>
    <w:sdtEndPr/>
    <w:sdtContent>
      <w:p w14:paraId="1B771106" w14:textId="10B36AC6" w:rsidR="00A7599C" w:rsidRDefault="00A7599C" w:rsidP="00303499">
        <w:pPr>
          <w:pStyle w:val="a6"/>
          <w:jc w:val="right"/>
        </w:pPr>
        <w:r>
          <w:t xml:space="preserve">Z Li </w:t>
        </w:r>
        <w:r>
          <w:rPr>
            <w:rFonts w:eastAsia="宋体" w:hint="eastAsia"/>
          </w:rPr>
          <w:t>—</w:t>
        </w:r>
        <w:r>
          <w:rPr>
            <w:rFonts w:eastAsia="宋体" w:hint="eastAsia"/>
          </w:rPr>
          <w:t xml:space="preserve"> </w:t>
        </w:r>
        <w:r>
          <w:rPr>
            <w:rFonts w:eastAsia="宋体"/>
            <w:lang w:val="en-US"/>
          </w:rPr>
          <w:t xml:space="preserve">September 2020                                                                         </w:t>
        </w:r>
        <w:r>
          <w:fldChar w:fldCharType="begin"/>
        </w:r>
        <w:r>
          <w:instrText>PAGE   \* MERGEFORMAT</w:instrText>
        </w:r>
        <w:r>
          <w:fldChar w:fldCharType="separate"/>
        </w:r>
        <w:r w:rsidRPr="00941473">
          <w:rPr>
            <w:noProof/>
            <w:lang w:val="zh-CN"/>
          </w:rPr>
          <w:t>13</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D02C8E" w14:textId="77777777" w:rsidR="00303445" w:rsidRDefault="00303445" w:rsidP="00847697">
      <w:r>
        <w:separator/>
      </w:r>
    </w:p>
    <w:p w14:paraId="594A3A59" w14:textId="77777777" w:rsidR="00303445" w:rsidRDefault="00303445" w:rsidP="00847697"/>
    <w:p w14:paraId="0FAD3E6E" w14:textId="77777777" w:rsidR="00303445" w:rsidRDefault="00303445" w:rsidP="00847697"/>
  </w:footnote>
  <w:footnote w:type="continuationSeparator" w:id="0">
    <w:p w14:paraId="3FCB4EE3" w14:textId="77777777" w:rsidR="00303445" w:rsidRDefault="00303445" w:rsidP="00847697">
      <w:r>
        <w:continuationSeparator/>
      </w:r>
    </w:p>
    <w:p w14:paraId="759E3C51" w14:textId="77777777" w:rsidR="00303445" w:rsidRDefault="00303445" w:rsidP="00847697"/>
    <w:p w14:paraId="527CF82B" w14:textId="77777777" w:rsidR="00303445" w:rsidRDefault="00303445" w:rsidP="0084769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9C03D8" w14:textId="65E65F59" w:rsidR="00A7599C" w:rsidRPr="001447FD" w:rsidRDefault="00A7599C" w:rsidP="001447FD">
    <w:pPr>
      <w:pStyle w:val="a4"/>
      <w:jc w:val="center"/>
      <w:rPr>
        <w:rFonts w:eastAsia="宋体"/>
        <w:lang w:val="en-US"/>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AF1A8A" w14:textId="752C7C4E" w:rsidR="00A7599C" w:rsidRPr="00C47633" w:rsidRDefault="00A7599C" w:rsidP="00D5233B">
    <w:pPr>
      <w:pStyle w:val="a4"/>
      <w:jc w:val="center"/>
      <w:rPr>
        <w:rFonts w:eastAsia="宋体"/>
        <w:lang w:val="en-US"/>
      </w:rPr>
    </w:pPr>
    <w:r>
      <w:rPr>
        <w:rFonts w:eastAsia="宋体" w:hint="eastAsia"/>
        <w:lang w:val="en-US"/>
      </w:rPr>
      <w:t>C</w:t>
    </w:r>
    <w:r>
      <w:rPr>
        <w:rFonts w:eastAsia="宋体"/>
        <w:lang w:val="en-US"/>
      </w:rPr>
      <w:t>hapter 4. Finite Element Analysis of Spinning Process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554C1E" w14:textId="5B99E0ED" w:rsidR="00A7599C" w:rsidRPr="00C47633" w:rsidRDefault="00A7599C" w:rsidP="00D5233B">
    <w:pPr>
      <w:pStyle w:val="a4"/>
      <w:jc w:val="center"/>
      <w:rPr>
        <w:rFonts w:eastAsia="宋体"/>
        <w:lang w:val="en-US"/>
      </w:rPr>
    </w:pPr>
    <w:r>
      <w:rPr>
        <w:rFonts w:eastAsia="宋体" w:hint="eastAsia"/>
        <w:lang w:val="en-US"/>
      </w:rPr>
      <w:t>C</w:t>
    </w:r>
    <w:r>
      <w:rPr>
        <w:rFonts w:eastAsia="宋体"/>
        <w:lang w:val="en-US"/>
      </w:rPr>
      <w:t xml:space="preserve">hapter 5. Development of Wrinkling Prediction Model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299CE3" w14:textId="101DA1A9" w:rsidR="00A7599C" w:rsidRPr="00C47633" w:rsidRDefault="00A7599C" w:rsidP="00D5233B">
    <w:pPr>
      <w:pStyle w:val="a4"/>
      <w:jc w:val="center"/>
      <w:rPr>
        <w:rFonts w:eastAsia="宋体"/>
        <w:lang w:val="en-US"/>
      </w:rPr>
    </w:pPr>
    <w:r>
      <w:rPr>
        <w:rFonts w:eastAsia="宋体" w:hint="eastAsia"/>
        <w:lang w:val="en-US"/>
      </w:rPr>
      <w:t>C</w:t>
    </w:r>
    <w:r>
      <w:rPr>
        <w:rFonts w:eastAsia="宋体"/>
        <w:lang w:val="en-US"/>
      </w:rPr>
      <w:t>hapter 6. Experimental Validation of Wrinkling Prediction Model</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F28A77" w14:textId="48756527" w:rsidR="00A7599C" w:rsidRPr="00C47633" w:rsidRDefault="00A7599C" w:rsidP="00D5233B">
    <w:pPr>
      <w:pStyle w:val="a4"/>
      <w:jc w:val="center"/>
      <w:rPr>
        <w:rFonts w:eastAsia="宋体"/>
        <w:lang w:val="en-US"/>
      </w:rPr>
    </w:pPr>
    <w:r>
      <w:rPr>
        <w:rFonts w:eastAsia="宋体" w:hint="eastAsia"/>
        <w:lang w:val="en-US"/>
      </w:rPr>
      <w:t>C</w:t>
    </w:r>
    <w:r>
      <w:rPr>
        <w:rFonts w:eastAsia="宋体"/>
        <w:lang w:val="en-US"/>
      </w:rPr>
      <w:t>hapter 7. Conclusion and Future Work</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D05D7F" w14:textId="655BD811" w:rsidR="00A7599C" w:rsidRPr="00C47633" w:rsidRDefault="00A7599C" w:rsidP="00D5233B">
    <w:pPr>
      <w:pStyle w:val="ab"/>
      <w:jc w:val="center"/>
      <w:rPr>
        <w:rFonts w:eastAsia="宋体"/>
        <w:lang w:val="en-US"/>
      </w:rPr>
    </w:pPr>
    <w:r>
      <w:rPr>
        <w:rFonts w:eastAsia="宋体"/>
        <w:lang w:val="en-US"/>
      </w:rPr>
      <w:t>Appendices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3054E9" w14:textId="5D4CF6B1" w:rsidR="00A7599C" w:rsidRPr="00C47633" w:rsidRDefault="00A7599C" w:rsidP="00D5233B">
    <w:pPr>
      <w:pStyle w:val="a4"/>
      <w:jc w:val="center"/>
      <w:rPr>
        <w:rFonts w:eastAsia="宋体"/>
        <w:lang w:val="en-US"/>
      </w:rPr>
    </w:pPr>
    <w:r>
      <w:rPr>
        <w:rFonts w:eastAsia="宋体" w:hint="eastAsia"/>
      </w:rPr>
      <w:t>P</w:t>
    </w:r>
    <w:r>
      <w:rPr>
        <w:rFonts w:eastAsia="宋体"/>
      </w:rPr>
      <w:t xml:space="preserve">hD Thesis </w:t>
    </w:r>
    <w:r>
      <w:rPr>
        <w:rFonts w:eastAsia="宋体" w:hint="eastAsia"/>
      </w:rPr>
      <w:t>—</w:t>
    </w:r>
    <w:r>
      <w:rPr>
        <w:rFonts w:eastAsia="宋体" w:hint="eastAsia"/>
      </w:rPr>
      <w:t xml:space="preserve"> </w:t>
    </w:r>
    <w:r>
      <w:rPr>
        <w:rFonts w:eastAsia="宋体"/>
      </w:rPr>
      <w:t>Z</w:t>
    </w:r>
    <w:r>
      <w:rPr>
        <w:rFonts w:eastAsia="宋体"/>
        <w:lang w:val="en-US"/>
      </w:rPr>
      <w:t xml:space="preserve">. Li </w:t>
    </w:r>
    <w:r>
      <w:rPr>
        <w:rFonts w:eastAsia="宋体" w:hint="eastAsia"/>
        <w:lang w:val="en-US"/>
      </w:rPr>
      <w:t>—</w:t>
    </w:r>
    <w:r>
      <w:rPr>
        <w:rFonts w:eastAsia="宋体"/>
        <w:lang w:val="en-US"/>
      </w:rPr>
      <w:t xml:space="preserve"> September 2020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457E19" w14:textId="01D8B8AE" w:rsidR="00A7599C" w:rsidRPr="00C47633" w:rsidRDefault="00A7599C" w:rsidP="000357C5">
    <w:pPr>
      <w:pStyle w:val="a4"/>
      <w:jc w:val="center"/>
      <w:rPr>
        <w:rFonts w:eastAsia="宋体"/>
        <w:lang w:val="en-US"/>
      </w:rPr>
    </w:pPr>
    <w:r>
      <w:rPr>
        <w:rFonts w:eastAsia="宋体" w:hint="eastAsia"/>
      </w:rPr>
      <w:t>P</w:t>
    </w:r>
    <w:r>
      <w:rPr>
        <w:rFonts w:eastAsia="宋体"/>
      </w:rPr>
      <w:t xml:space="preserve">hD Thesis </w:t>
    </w:r>
    <w:r>
      <w:rPr>
        <w:rFonts w:eastAsia="宋体" w:hint="eastAsia"/>
      </w:rPr>
      <w:t>—</w:t>
    </w:r>
    <w:r>
      <w:rPr>
        <w:rFonts w:eastAsia="宋体" w:hint="eastAsia"/>
      </w:rPr>
      <w:t xml:space="preserve"> </w:t>
    </w:r>
    <w:r>
      <w:rPr>
        <w:rFonts w:eastAsia="宋体"/>
      </w:rPr>
      <w:t>Z</w:t>
    </w:r>
    <w:r>
      <w:rPr>
        <w:rFonts w:eastAsia="宋体"/>
        <w:lang w:val="en-US"/>
      </w:rPr>
      <w:t xml:space="preserve">. Li </w:t>
    </w:r>
    <w:r>
      <w:rPr>
        <w:rFonts w:eastAsia="宋体" w:hint="eastAsia"/>
        <w:lang w:val="en-US"/>
      </w:rPr>
      <w:t>—</w:t>
    </w:r>
    <w:r>
      <w:rPr>
        <w:rFonts w:eastAsia="宋体"/>
        <w:lang w:val="en-US"/>
      </w:rPr>
      <w:t xml:space="preserve"> September 2020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5EF3E1" w14:textId="4ABEE6AA" w:rsidR="00A7599C" w:rsidRPr="00C47633" w:rsidRDefault="00A7599C" w:rsidP="00D5233B">
    <w:pPr>
      <w:pStyle w:val="a4"/>
      <w:jc w:val="center"/>
      <w:rPr>
        <w:rFonts w:eastAsia="宋体"/>
        <w:lang w:val="en-US"/>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C9998A" w14:textId="67E2BAF5" w:rsidR="00A7599C" w:rsidRPr="00C47633" w:rsidRDefault="00A7599C" w:rsidP="00C47633">
    <w:pPr>
      <w:pStyle w:val="a4"/>
      <w:jc w:val="center"/>
      <w:rPr>
        <w:rFonts w:eastAsia="宋体"/>
        <w:lang w:val="en-US"/>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31251A" w14:textId="5776DA95" w:rsidR="00A7599C" w:rsidRPr="00C47633" w:rsidRDefault="00A7599C" w:rsidP="00D5233B">
    <w:pPr>
      <w:pStyle w:val="a4"/>
      <w:jc w:val="center"/>
      <w:rPr>
        <w:rFonts w:eastAsia="宋体"/>
        <w:lang w:val="en-US"/>
      </w:rPr>
    </w:pPr>
    <w:r>
      <w:rPr>
        <w:rFonts w:eastAsia="宋体" w:hint="eastAsia"/>
        <w:lang w:val="en-US"/>
      </w:rPr>
      <w:t>C</w:t>
    </w:r>
    <w:r>
      <w:rPr>
        <w:rFonts w:eastAsia="宋体"/>
        <w:lang w:val="en-US"/>
      </w:rPr>
      <w:t>hapter 1. Introduction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7288D7" w14:textId="145F6C6C" w:rsidR="00A7599C" w:rsidRPr="00C47633" w:rsidRDefault="00A7599C" w:rsidP="00C47633">
    <w:pPr>
      <w:pStyle w:val="a4"/>
      <w:jc w:val="center"/>
      <w:rPr>
        <w:rFonts w:eastAsia="宋体"/>
        <w:lang w:val="en-US"/>
      </w:rPr>
    </w:pPr>
    <w:r>
      <w:rPr>
        <w:rFonts w:eastAsia="宋体" w:hint="eastAsia"/>
        <w:lang w:val="en-US"/>
      </w:rPr>
      <w:t>C</w:t>
    </w:r>
    <w:r>
      <w:rPr>
        <w:rFonts w:eastAsia="宋体"/>
        <w:lang w:val="en-US"/>
      </w:rPr>
      <w:t>hapter 1. Introduction</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4015F0" w14:textId="70A31A4E" w:rsidR="00A7599C" w:rsidRPr="00C47633" w:rsidRDefault="00A7599C" w:rsidP="00D5233B">
    <w:pPr>
      <w:pStyle w:val="a4"/>
      <w:jc w:val="center"/>
      <w:rPr>
        <w:rFonts w:eastAsia="宋体"/>
        <w:lang w:val="en-US"/>
      </w:rPr>
    </w:pPr>
    <w:r>
      <w:rPr>
        <w:rFonts w:eastAsia="宋体" w:hint="eastAsia"/>
        <w:lang w:val="en-US"/>
      </w:rPr>
      <w:t>C</w:t>
    </w:r>
    <w:r>
      <w:rPr>
        <w:rFonts w:eastAsia="宋体"/>
        <w:lang w:val="en-US"/>
      </w:rPr>
      <w:t>hapter 2. Literature Review</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78249B" w14:textId="5FD7EF4B" w:rsidR="00A7599C" w:rsidRPr="00321DE3" w:rsidRDefault="00A7599C" w:rsidP="00D5233B">
    <w:pPr>
      <w:pStyle w:val="a4"/>
      <w:jc w:val="center"/>
      <w:rPr>
        <w:rFonts w:eastAsia="宋体"/>
      </w:rPr>
    </w:pPr>
    <w:r w:rsidRPr="00321DE3">
      <w:rPr>
        <w:rFonts w:eastAsia="宋体"/>
      </w:rPr>
      <w:t>Chapter 3</w:t>
    </w:r>
    <w:r>
      <w:rPr>
        <w:rFonts w:eastAsia="宋体"/>
      </w:rPr>
      <w:t>.</w:t>
    </w:r>
    <w:r w:rsidRPr="00321DE3">
      <w:rPr>
        <w:rFonts w:eastAsia="宋体"/>
      </w:rPr>
      <w:t xml:space="preserve"> Parameterisation of Toolpath Profiles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49C8F47C"/>
    <w:lvl w:ilvl="0">
      <w:start w:val="1"/>
      <w:numFmt w:val="lowerLetter"/>
      <w:pStyle w:val="2"/>
      <w:lvlText w:val="(%1)"/>
      <w:lvlJc w:val="left"/>
      <w:pPr>
        <w:tabs>
          <w:tab w:val="num" w:pos="1003"/>
        </w:tabs>
        <w:ind w:left="284" w:hanging="1"/>
      </w:pPr>
    </w:lvl>
  </w:abstractNum>
  <w:abstractNum w:abstractNumId="1" w15:restartNumberingAfterBreak="0">
    <w:nsid w:val="FFFFFF89"/>
    <w:multiLevelType w:val="singleLevel"/>
    <w:tmpl w:val="CCBE0ECA"/>
    <w:lvl w:ilvl="0">
      <w:start w:val="1"/>
      <w:numFmt w:val="bullet"/>
      <w:pStyle w:val="a"/>
      <w:lvlText w:val=""/>
      <w:lvlJc w:val="left"/>
      <w:pPr>
        <w:tabs>
          <w:tab w:val="num" w:pos="360"/>
        </w:tabs>
        <w:ind w:left="360" w:hanging="360"/>
      </w:pPr>
      <w:rPr>
        <w:rFonts w:ascii="Symbol" w:hAnsi="Symbol" w:hint="default"/>
      </w:rPr>
    </w:lvl>
  </w:abstractNum>
  <w:abstractNum w:abstractNumId="2" w15:restartNumberingAfterBreak="0">
    <w:nsid w:val="05C46B6B"/>
    <w:multiLevelType w:val="hybridMultilevel"/>
    <w:tmpl w:val="53EE41EE"/>
    <w:lvl w:ilvl="0" w:tplc="0409000F">
      <w:start w:val="1"/>
      <w:numFmt w:val="decimal"/>
      <w:lvlText w:val="%1."/>
      <w:lvlJc w:val="left"/>
      <w:pPr>
        <w:ind w:left="1043" w:hanging="420"/>
      </w:pPr>
    </w:lvl>
    <w:lvl w:ilvl="1" w:tplc="04090019" w:tentative="1">
      <w:start w:val="1"/>
      <w:numFmt w:val="lowerLetter"/>
      <w:lvlText w:val="%2)"/>
      <w:lvlJc w:val="left"/>
      <w:pPr>
        <w:ind w:left="1463" w:hanging="420"/>
      </w:pPr>
    </w:lvl>
    <w:lvl w:ilvl="2" w:tplc="0409001B" w:tentative="1">
      <w:start w:val="1"/>
      <w:numFmt w:val="lowerRoman"/>
      <w:lvlText w:val="%3."/>
      <w:lvlJc w:val="right"/>
      <w:pPr>
        <w:ind w:left="1883" w:hanging="420"/>
      </w:pPr>
    </w:lvl>
    <w:lvl w:ilvl="3" w:tplc="0409000F" w:tentative="1">
      <w:start w:val="1"/>
      <w:numFmt w:val="decimal"/>
      <w:lvlText w:val="%4."/>
      <w:lvlJc w:val="left"/>
      <w:pPr>
        <w:ind w:left="2303" w:hanging="420"/>
      </w:pPr>
    </w:lvl>
    <w:lvl w:ilvl="4" w:tplc="04090019" w:tentative="1">
      <w:start w:val="1"/>
      <w:numFmt w:val="lowerLetter"/>
      <w:lvlText w:val="%5)"/>
      <w:lvlJc w:val="left"/>
      <w:pPr>
        <w:ind w:left="2723" w:hanging="420"/>
      </w:pPr>
    </w:lvl>
    <w:lvl w:ilvl="5" w:tplc="0409001B" w:tentative="1">
      <w:start w:val="1"/>
      <w:numFmt w:val="lowerRoman"/>
      <w:lvlText w:val="%6."/>
      <w:lvlJc w:val="right"/>
      <w:pPr>
        <w:ind w:left="3143" w:hanging="420"/>
      </w:pPr>
    </w:lvl>
    <w:lvl w:ilvl="6" w:tplc="0409000F" w:tentative="1">
      <w:start w:val="1"/>
      <w:numFmt w:val="decimal"/>
      <w:lvlText w:val="%7."/>
      <w:lvlJc w:val="left"/>
      <w:pPr>
        <w:ind w:left="3563" w:hanging="420"/>
      </w:pPr>
    </w:lvl>
    <w:lvl w:ilvl="7" w:tplc="04090019" w:tentative="1">
      <w:start w:val="1"/>
      <w:numFmt w:val="lowerLetter"/>
      <w:lvlText w:val="%8)"/>
      <w:lvlJc w:val="left"/>
      <w:pPr>
        <w:ind w:left="3983" w:hanging="420"/>
      </w:pPr>
    </w:lvl>
    <w:lvl w:ilvl="8" w:tplc="0409001B" w:tentative="1">
      <w:start w:val="1"/>
      <w:numFmt w:val="lowerRoman"/>
      <w:lvlText w:val="%9."/>
      <w:lvlJc w:val="right"/>
      <w:pPr>
        <w:ind w:left="4403" w:hanging="420"/>
      </w:pPr>
    </w:lvl>
  </w:abstractNum>
  <w:abstractNum w:abstractNumId="3" w15:restartNumberingAfterBreak="0">
    <w:nsid w:val="10C17657"/>
    <w:multiLevelType w:val="hybridMultilevel"/>
    <w:tmpl w:val="481A918E"/>
    <w:lvl w:ilvl="0" w:tplc="49D2544C">
      <w:start w:val="1"/>
      <w:numFmt w:val="lowerLetter"/>
      <w:lvlText w:val="(%1)"/>
      <w:lvlJc w:val="left"/>
      <w:pPr>
        <w:ind w:left="927" w:hanging="360"/>
      </w:pPr>
      <w:rPr>
        <w:rFonts w:hint="default"/>
      </w:rPr>
    </w:lvl>
    <w:lvl w:ilvl="1" w:tplc="04090019" w:tentative="1">
      <w:start w:val="1"/>
      <w:numFmt w:val="lowerLetter"/>
      <w:lvlText w:val="%2)"/>
      <w:lvlJc w:val="left"/>
      <w:pPr>
        <w:ind w:left="1407" w:hanging="420"/>
      </w:pPr>
    </w:lvl>
    <w:lvl w:ilvl="2" w:tplc="0409001B" w:tentative="1">
      <w:start w:val="1"/>
      <w:numFmt w:val="lowerRoman"/>
      <w:lvlText w:val="%3."/>
      <w:lvlJc w:val="right"/>
      <w:pPr>
        <w:ind w:left="1827" w:hanging="420"/>
      </w:pPr>
    </w:lvl>
    <w:lvl w:ilvl="3" w:tplc="0409000F" w:tentative="1">
      <w:start w:val="1"/>
      <w:numFmt w:val="decimal"/>
      <w:lvlText w:val="%4."/>
      <w:lvlJc w:val="left"/>
      <w:pPr>
        <w:ind w:left="2247" w:hanging="420"/>
      </w:pPr>
    </w:lvl>
    <w:lvl w:ilvl="4" w:tplc="04090019" w:tentative="1">
      <w:start w:val="1"/>
      <w:numFmt w:val="lowerLetter"/>
      <w:lvlText w:val="%5)"/>
      <w:lvlJc w:val="left"/>
      <w:pPr>
        <w:ind w:left="2667" w:hanging="420"/>
      </w:pPr>
    </w:lvl>
    <w:lvl w:ilvl="5" w:tplc="0409001B" w:tentative="1">
      <w:start w:val="1"/>
      <w:numFmt w:val="lowerRoman"/>
      <w:lvlText w:val="%6."/>
      <w:lvlJc w:val="right"/>
      <w:pPr>
        <w:ind w:left="3087" w:hanging="420"/>
      </w:pPr>
    </w:lvl>
    <w:lvl w:ilvl="6" w:tplc="0409000F" w:tentative="1">
      <w:start w:val="1"/>
      <w:numFmt w:val="decimal"/>
      <w:lvlText w:val="%7."/>
      <w:lvlJc w:val="left"/>
      <w:pPr>
        <w:ind w:left="3507" w:hanging="420"/>
      </w:pPr>
    </w:lvl>
    <w:lvl w:ilvl="7" w:tplc="04090019" w:tentative="1">
      <w:start w:val="1"/>
      <w:numFmt w:val="lowerLetter"/>
      <w:lvlText w:val="%8)"/>
      <w:lvlJc w:val="left"/>
      <w:pPr>
        <w:ind w:left="3927" w:hanging="420"/>
      </w:pPr>
    </w:lvl>
    <w:lvl w:ilvl="8" w:tplc="0409001B" w:tentative="1">
      <w:start w:val="1"/>
      <w:numFmt w:val="lowerRoman"/>
      <w:lvlText w:val="%9."/>
      <w:lvlJc w:val="right"/>
      <w:pPr>
        <w:ind w:left="4347" w:hanging="420"/>
      </w:pPr>
    </w:lvl>
  </w:abstractNum>
  <w:abstractNum w:abstractNumId="4" w15:restartNumberingAfterBreak="0">
    <w:nsid w:val="11A931BB"/>
    <w:multiLevelType w:val="multilevel"/>
    <w:tmpl w:val="FAF05B34"/>
    <w:lvl w:ilvl="0">
      <w:start w:val="1"/>
      <w:numFmt w:val="bullet"/>
      <w:lvlText w:val=""/>
      <w:lvlJc w:val="left"/>
      <w:pPr>
        <w:ind w:left="927" w:hanging="360"/>
      </w:pPr>
      <w:rPr>
        <w:rFonts w:ascii="Wingdings" w:hAnsi="Wingding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593" w:hanging="720"/>
      </w:pPr>
      <w:rPr>
        <w:rFonts w:hint="default"/>
      </w:rPr>
    </w:lvl>
    <w:lvl w:ilvl="3">
      <w:start w:val="1"/>
      <w:numFmt w:val="decimal"/>
      <w:isLgl/>
      <w:lvlText w:val="%1.%2.%3.%4"/>
      <w:lvlJc w:val="left"/>
      <w:pPr>
        <w:ind w:left="1746" w:hanging="720"/>
      </w:pPr>
      <w:rPr>
        <w:rFonts w:hint="default"/>
      </w:rPr>
    </w:lvl>
    <w:lvl w:ilvl="4">
      <w:start w:val="1"/>
      <w:numFmt w:val="decimal"/>
      <w:isLgl/>
      <w:lvlText w:val="%1.%2.%3.%4.%5"/>
      <w:lvlJc w:val="left"/>
      <w:pPr>
        <w:ind w:left="2259" w:hanging="1080"/>
      </w:pPr>
      <w:rPr>
        <w:rFonts w:hint="default"/>
      </w:rPr>
    </w:lvl>
    <w:lvl w:ilvl="5">
      <w:start w:val="1"/>
      <w:numFmt w:val="decimal"/>
      <w:isLgl/>
      <w:lvlText w:val="%1.%2.%3.%4.%5.%6"/>
      <w:lvlJc w:val="left"/>
      <w:pPr>
        <w:ind w:left="2412" w:hanging="1080"/>
      </w:pPr>
      <w:rPr>
        <w:rFonts w:hint="default"/>
      </w:rPr>
    </w:lvl>
    <w:lvl w:ilvl="6">
      <w:start w:val="1"/>
      <w:numFmt w:val="decimal"/>
      <w:isLgl/>
      <w:lvlText w:val="%1.%2.%3.%4.%5.%6.%7"/>
      <w:lvlJc w:val="left"/>
      <w:pPr>
        <w:ind w:left="2925" w:hanging="1440"/>
      </w:pPr>
      <w:rPr>
        <w:rFonts w:hint="default"/>
      </w:rPr>
    </w:lvl>
    <w:lvl w:ilvl="7">
      <w:start w:val="1"/>
      <w:numFmt w:val="decimal"/>
      <w:isLgl/>
      <w:lvlText w:val="%1.%2.%3.%4.%5.%6.%7.%8"/>
      <w:lvlJc w:val="left"/>
      <w:pPr>
        <w:ind w:left="3078" w:hanging="1440"/>
      </w:pPr>
      <w:rPr>
        <w:rFonts w:hint="default"/>
      </w:rPr>
    </w:lvl>
    <w:lvl w:ilvl="8">
      <w:start w:val="1"/>
      <w:numFmt w:val="decimal"/>
      <w:isLgl/>
      <w:lvlText w:val="%1.%2.%3.%4.%5.%6.%7.%8.%9"/>
      <w:lvlJc w:val="left"/>
      <w:pPr>
        <w:ind w:left="3591" w:hanging="1800"/>
      </w:pPr>
      <w:rPr>
        <w:rFonts w:hint="default"/>
      </w:rPr>
    </w:lvl>
  </w:abstractNum>
  <w:abstractNum w:abstractNumId="5" w15:restartNumberingAfterBreak="0">
    <w:nsid w:val="14954ECF"/>
    <w:multiLevelType w:val="hybridMultilevel"/>
    <w:tmpl w:val="3B6024A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 w15:restartNumberingAfterBreak="0">
    <w:nsid w:val="17F24FD8"/>
    <w:multiLevelType w:val="hybridMultilevel"/>
    <w:tmpl w:val="03B45870"/>
    <w:lvl w:ilvl="0" w:tplc="04090001">
      <w:start w:val="1"/>
      <w:numFmt w:val="bullet"/>
      <w:lvlText w:val=""/>
      <w:lvlJc w:val="left"/>
      <w:pPr>
        <w:ind w:left="927" w:hanging="360"/>
      </w:pPr>
      <w:rPr>
        <w:rFonts w:ascii="Wingdings" w:hAnsi="Wingding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1C675B13"/>
    <w:multiLevelType w:val="hybridMultilevel"/>
    <w:tmpl w:val="059A3782"/>
    <w:lvl w:ilvl="0" w:tplc="9FB2D85E">
      <w:start w:val="1"/>
      <w:numFmt w:val="lowerLetter"/>
      <w:lvlText w:val="(%1)"/>
      <w:lvlJc w:val="left"/>
      <w:pPr>
        <w:ind w:left="5112" w:hanging="4545"/>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2FA51654"/>
    <w:multiLevelType w:val="hybridMultilevel"/>
    <w:tmpl w:val="9FE6BF3E"/>
    <w:lvl w:ilvl="0" w:tplc="04090001">
      <w:start w:val="1"/>
      <w:numFmt w:val="bullet"/>
      <w:lvlText w:val=""/>
      <w:lvlJc w:val="left"/>
      <w:pPr>
        <w:ind w:left="1668" w:hanging="420"/>
      </w:pPr>
      <w:rPr>
        <w:rFonts w:ascii="Wingdings" w:hAnsi="Wingdings" w:hint="default"/>
      </w:rPr>
    </w:lvl>
    <w:lvl w:ilvl="1" w:tplc="04090003" w:tentative="1">
      <w:start w:val="1"/>
      <w:numFmt w:val="bullet"/>
      <w:lvlText w:val=""/>
      <w:lvlJc w:val="left"/>
      <w:pPr>
        <w:ind w:left="2088" w:hanging="420"/>
      </w:pPr>
      <w:rPr>
        <w:rFonts w:ascii="Wingdings" w:hAnsi="Wingdings" w:hint="default"/>
      </w:rPr>
    </w:lvl>
    <w:lvl w:ilvl="2" w:tplc="04090005" w:tentative="1">
      <w:start w:val="1"/>
      <w:numFmt w:val="bullet"/>
      <w:lvlText w:val=""/>
      <w:lvlJc w:val="left"/>
      <w:pPr>
        <w:ind w:left="2508" w:hanging="420"/>
      </w:pPr>
      <w:rPr>
        <w:rFonts w:ascii="Wingdings" w:hAnsi="Wingdings" w:hint="default"/>
      </w:rPr>
    </w:lvl>
    <w:lvl w:ilvl="3" w:tplc="04090001" w:tentative="1">
      <w:start w:val="1"/>
      <w:numFmt w:val="bullet"/>
      <w:lvlText w:val=""/>
      <w:lvlJc w:val="left"/>
      <w:pPr>
        <w:ind w:left="2928" w:hanging="420"/>
      </w:pPr>
      <w:rPr>
        <w:rFonts w:ascii="Wingdings" w:hAnsi="Wingdings" w:hint="default"/>
      </w:rPr>
    </w:lvl>
    <w:lvl w:ilvl="4" w:tplc="04090003" w:tentative="1">
      <w:start w:val="1"/>
      <w:numFmt w:val="bullet"/>
      <w:lvlText w:val=""/>
      <w:lvlJc w:val="left"/>
      <w:pPr>
        <w:ind w:left="3348" w:hanging="420"/>
      </w:pPr>
      <w:rPr>
        <w:rFonts w:ascii="Wingdings" w:hAnsi="Wingdings" w:hint="default"/>
      </w:rPr>
    </w:lvl>
    <w:lvl w:ilvl="5" w:tplc="04090005" w:tentative="1">
      <w:start w:val="1"/>
      <w:numFmt w:val="bullet"/>
      <w:lvlText w:val=""/>
      <w:lvlJc w:val="left"/>
      <w:pPr>
        <w:ind w:left="3768" w:hanging="420"/>
      </w:pPr>
      <w:rPr>
        <w:rFonts w:ascii="Wingdings" w:hAnsi="Wingdings" w:hint="default"/>
      </w:rPr>
    </w:lvl>
    <w:lvl w:ilvl="6" w:tplc="04090001" w:tentative="1">
      <w:start w:val="1"/>
      <w:numFmt w:val="bullet"/>
      <w:lvlText w:val=""/>
      <w:lvlJc w:val="left"/>
      <w:pPr>
        <w:ind w:left="4188" w:hanging="420"/>
      </w:pPr>
      <w:rPr>
        <w:rFonts w:ascii="Wingdings" w:hAnsi="Wingdings" w:hint="default"/>
      </w:rPr>
    </w:lvl>
    <w:lvl w:ilvl="7" w:tplc="04090003" w:tentative="1">
      <w:start w:val="1"/>
      <w:numFmt w:val="bullet"/>
      <w:lvlText w:val=""/>
      <w:lvlJc w:val="left"/>
      <w:pPr>
        <w:ind w:left="4608" w:hanging="420"/>
      </w:pPr>
      <w:rPr>
        <w:rFonts w:ascii="Wingdings" w:hAnsi="Wingdings" w:hint="default"/>
      </w:rPr>
    </w:lvl>
    <w:lvl w:ilvl="8" w:tplc="04090005" w:tentative="1">
      <w:start w:val="1"/>
      <w:numFmt w:val="bullet"/>
      <w:lvlText w:val=""/>
      <w:lvlJc w:val="left"/>
      <w:pPr>
        <w:ind w:left="5028" w:hanging="420"/>
      </w:pPr>
      <w:rPr>
        <w:rFonts w:ascii="Wingdings" w:hAnsi="Wingdings" w:hint="default"/>
      </w:rPr>
    </w:lvl>
  </w:abstractNum>
  <w:abstractNum w:abstractNumId="9" w15:restartNumberingAfterBreak="0">
    <w:nsid w:val="34991099"/>
    <w:multiLevelType w:val="hybridMultilevel"/>
    <w:tmpl w:val="02689CCA"/>
    <w:lvl w:ilvl="0" w:tplc="04090001">
      <w:start w:val="1"/>
      <w:numFmt w:val="bullet"/>
      <w:lvlText w:val=""/>
      <w:lvlJc w:val="left"/>
      <w:pPr>
        <w:ind w:left="987" w:hanging="420"/>
      </w:pPr>
      <w:rPr>
        <w:rFonts w:ascii="Wingdings" w:hAnsi="Wingdings" w:hint="default"/>
      </w:rPr>
    </w:lvl>
    <w:lvl w:ilvl="1" w:tplc="04090003" w:tentative="1">
      <w:start w:val="1"/>
      <w:numFmt w:val="bullet"/>
      <w:lvlText w:val=""/>
      <w:lvlJc w:val="left"/>
      <w:pPr>
        <w:ind w:left="1407" w:hanging="420"/>
      </w:pPr>
      <w:rPr>
        <w:rFonts w:ascii="Wingdings" w:hAnsi="Wingdings" w:hint="default"/>
      </w:rPr>
    </w:lvl>
    <w:lvl w:ilvl="2" w:tplc="04090005"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3" w:tentative="1">
      <w:start w:val="1"/>
      <w:numFmt w:val="bullet"/>
      <w:lvlText w:val=""/>
      <w:lvlJc w:val="left"/>
      <w:pPr>
        <w:ind w:left="2667" w:hanging="420"/>
      </w:pPr>
      <w:rPr>
        <w:rFonts w:ascii="Wingdings" w:hAnsi="Wingdings" w:hint="default"/>
      </w:rPr>
    </w:lvl>
    <w:lvl w:ilvl="5" w:tplc="04090005"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3" w:tentative="1">
      <w:start w:val="1"/>
      <w:numFmt w:val="bullet"/>
      <w:lvlText w:val=""/>
      <w:lvlJc w:val="left"/>
      <w:pPr>
        <w:ind w:left="3927" w:hanging="420"/>
      </w:pPr>
      <w:rPr>
        <w:rFonts w:ascii="Wingdings" w:hAnsi="Wingdings" w:hint="default"/>
      </w:rPr>
    </w:lvl>
    <w:lvl w:ilvl="8" w:tplc="04090005" w:tentative="1">
      <w:start w:val="1"/>
      <w:numFmt w:val="bullet"/>
      <w:lvlText w:val=""/>
      <w:lvlJc w:val="left"/>
      <w:pPr>
        <w:ind w:left="4347" w:hanging="420"/>
      </w:pPr>
      <w:rPr>
        <w:rFonts w:ascii="Wingdings" w:hAnsi="Wingdings" w:hint="default"/>
      </w:rPr>
    </w:lvl>
  </w:abstractNum>
  <w:abstractNum w:abstractNumId="10" w15:restartNumberingAfterBreak="0">
    <w:nsid w:val="35E71EF9"/>
    <w:multiLevelType w:val="hybridMultilevel"/>
    <w:tmpl w:val="EEC46F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B706AB8"/>
    <w:multiLevelType w:val="hybridMultilevel"/>
    <w:tmpl w:val="42CAA07A"/>
    <w:lvl w:ilvl="0" w:tplc="04090001">
      <w:start w:val="1"/>
      <w:numFmt w:val="bullet"/>
      <w:lvlText w:val=""/>
      <w:lvlJc w:val="left"/>
      <w:pPr>
        <w:ind w:left="1046" w:hanging="420"/>
      </w:pPr>
      <w:rPr>
        <w:rFonts w:ascii="Wingdings" w:hAnsi="Wingdings" w:hint="default"/>
      </w:rPr>
    </w:lvl>
    <w:lvl w:ilvl="1" w:tplc="04090019" w:tentative="1">
      <w:start w:val="1"/>
      <w:numFmt w:val="lowerLetter"/>
      <w:lvlText w:val="%2)"/>
      <w:lvlJc w:val="left"/>
      <w:pPr>
        <w:ind w:left="1466" w:hanging="420"/>
      </w:pPr>
    </w:lvl>
    <w:lvl w:ilvl="2" w:tplc="0409001B" w:tentative="1">
      <w:start w:val="1"/>
      <w:numFmt w:val="lowerRoman"/>
      <w:lvlText w:val="%3."/>
      <w:lvlJc w:val="right"/>
      <w:pPr>
        <w:ind w:left="1886" w:hanging="420"/>
      </w:pPr>
    </w:lvl>
    <w:lvl w:ilvl="3" w:tplc="0409000F" w:tentative="1">
      <w:start w:val="1"/>
      <w:numFmt w:val="decimal"/>
      <w:lvlText w:val="%4."/>
      <w:lvlJc w:val="left"/>
      <w:pPr>
        <w:ind w:left="2306" w:hanging="420"/>
      </w:pPr>
    </w:lvl>
    <w:lvl w:ilvl="4" w:tplc="04090019" w:tentative="1">
      <w:start w:val="1"/>
      <w:numFmt w:val="lowerLetter"/>
      <w:lvlText w:val="%5)"/>
      <w:lvlJc w:val="left"/>
      <w:pPr>
        <w:ind w:left="2726" w:hanging="420"/>
      </w:pPr>
    </w:lvl>
    <w:lvl w:ilvl="5" w:tplc="0409001B" w:tentative="1">
      <w:start w:val="1"/>
      <w:numFmt w:val="lowerRoman"/>
      <w:lvlText w:val="%6."/>
      <w:lvlJc w:val="right"/>
      <w:pPr>
        <w:ind w:left="3146" w:hanging="420"/>
      </w:pPr>
    </w:lvl>
    <w:lvl w:ilvl="6" w:tplc="0409000F" w:tentative="1">
      <w:start w:val="1"/>
      <w:numFmt w:val="decimal"/>
      <w:lvlText w:val="%7."/>
      <w:lvlJc w:val="left"/>
      <w:pPr>
        <w:ind w:left="3566" w:hanging="420"/>
      </w:pPr>
    </w:lvl>
    <w:lvl w:ilvl="7" w:tplc="04090019" w:tentative="1">
      <w:start w:val="1"/>
      <w:numFmt w:val="lowerLetter"/>
      <w:lvlText w:val="%8)"/>
      <w:lvlJc w:val="left"/>
      <w:pPr>
        <w:ind w:left="3986" w:hanging="420"/>
      </w:pPr>
    </w:lvl>
    <w:lvl w:ilvl="8" w:tplc="0409001B" w:tentative="1">
      <w:start w:val="1"/>
      <w:numFmt w:val="lowerRoman"/>
      <w:lvlText w:val="%9."/>
      <w:lvlJc w:val="right"/>
      <w:pPr>
        <w:ind w:left="4406" w:hanging="420"/>
      </w:pPr>
    </w:lvl>
  </w:abstractNum>
  <w:abstractNum w:abstractNumId="12" w15:restartNumberingAfterBreak="0">
    <w:nsid w:val="42766041"/>
    <w:multiLevelType w:val="hybridMultilevel"/>
    <w:tmpl w:val="BFFA8A8C"/>
    <w:lvl w:ilvl="0" w:tplc="04090001">
      <w:start w:val="1"/>
      <w:numFmt w:val="bullet"/>
      <w:lvlText w:val=""/>
      <w:lvlJc w:val="left"/>
      <w:pPr>
        <w:ind w:left="987" w:hanging="420"/>
      </w:pPr>
      <w:rPr>
        <w:rFonts w:ascii="Wingdings" w:hAnsi="Wingdings" w:hint="default"/>
      </w:rPr>
    </w:lvl>
    <w:lvl w:ilvl="1" w:tplc="04090003" w:tentative="1">
      <w:start w:val="1"/>
      <w:numFmt w:val="bullet"/>
      <w:lvlText w:val=""/>
      <w:lvlJc w:val="left"/>
      <w:pPr>
        <w:ind w:left="1407" w:hanging="420"/>
      </w:pPr>
      <w:rPr>
        <w:rFonts w:ascii="Wingdings" w:hAnsi="Wingdings" w:hint="default"/>
      </w:rPr>
    </w:lvl>
    <w:lvl w:ilvl="2" w:tplc="04090005"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3" w:tentative="1">
      <w:start w:val="1"/>
      <w:numFmt w:val="bullet"/>
      <w:lvlText w:val=""/>
      <w:lvlJc w:val="left"/>
      <w:pPr>
        <w:ind w:left="2667" w:hanging="420"/>
      </w:pPr>
      <w:rPr>
        <w:rFonts w:ascii="Wingdings" w:hAnsi="Wingdings" w:hint="default"/>
      </w:rPr>
    </w:lvl>
    <w:lvl w:ilvl="5" w:tplc="04090005"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3" w:tentative="1">
      <w:start w:val="1"/>
      <w:numFmt w:val="bullet"/>
      <w:lvlText w:val=""/>
      <w:lvlJc w:val="left"/>
      <w:pPr>
        <w:ind w:left="3927" w:hanging="420"/>
      </w:pPr>
      <w:rPr>
        <w:rFonts w:ascii="Wingdings" w:hAnsi="Wingdings" w:hint="default"/>
      </w:rPr>
    </w:lvl>
    <w:lvl w:ilvl="8" w:tplc="04090005" w:tentative="1">
      <w:start w:val="1"/>
      <w:numFmt w:val="bullet"/>
      <w:lvlText w:val=""/>
      <w:lvlJc w:val="left"/>
      <w:pPr>
        <w:ind w:left="4347" w:hanging="420"/>
      </w:pPr>
      <w:rPr>
        <w:rFonts w:ascii="Wingdings" w:hAnsi="Wingdings" w:hint="default"/>
      </w:rPr>
    </w:lvl>
  </w:abstractNum>
  <w:abstractNum w:abstractNumId="13" w15:restartNumberingAfterBreak="0">
    <w:nsid w:val="43E90C87"/>
    <w:multiLevelType w:val="hybridMultilevel"/>
    <w:tmpl w:val="6E00921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4" w15:restartNumberingAfterBreak="0">
    <w:nsid w:val="4BE012FE"/>
    <w:multiLevelType w:val="hybridMultilevel"/>
    <w:tmpl w:val="A0F08982"/>
    <w:lvl w:ilvl="0" w:tplc="0409000F">
      <w:start w:val="1"/>
      <w:numFmt w:val="decimal"/>
      <w:lvlText w:val="%1."/>
      <w:lvlJc w:val="left"/>
      <w:pPr>
        <w:ind w:left="555" w:hanging="420"/>
      </w:pPr>
    </w:lvl>
    <w:lvl w:ilvl="1" w:tplc="04090019" w:tentative="1">
      <w:start w:val="1"/>
      <w:numFmt w:val="lowerLetter"/>
      <w:lvlText w:val="%2)"/>
      <w:lvlJc w:val="left"/>
      <w:pPr>
        <w:ind w:left="975" w:hanging="420"/>
      </w:pPr>
    </w:lvl>
    <w:lvl w:ilvl="2" w:tplc="0409001B" w:tentative="1">
      <w:start w:val="1"/>
      <w:numFmt w:val="lowerRoman"/>
      <w:lvlText w:val="%3."/>
      <w:lvlJc w:val="right"/>
      <w:pPr>
        <w:ind w:left="1395" w:hanging="420"/>
      </w:pPr>
    </w:lvl>
    <w:lvl w:ilvl="3" w:tplc="0409000F" w:tentative="1">
      <w:start w:val="1"/>
      <w:numFmt w:val="decimal"/>
      <w:lvlText w:val="%4."/>
      <w:lvlJc w:val="left"/>
      <w:pPr>
        <w:ind w:left="1815" w:hanging="420"/>
      </w:pPr>
    </w:lvl>
    <w:lvl w:ilvl="4" w:tplc="04090019" w:tentative="1">
      <w:start w:val="1"/>
      <w:numFmt w:val="lowerLetter"/>
      <w:lvlText w:val="%5)"/>
      <w:lvlJc w:val="left"/>
      <w:pPr>
        <w:ind w:left="2235" w:hanging="420"/>
      </w:pPr>
    </w:lvl>
    <w:lvl w:ilvl="5" w:tplc="0409001B" w:tentative="1">
      <w:start w:val="1"/>
      <w:numFmt w:val="lowerRoman"/>
      <w:lvlText w:val="%6."/>
      <w:lvlJc w:val="right"/>
      <w:pPr>
        <w:ind w:left="2655" w:hanging="420"/>
      </w:pPr>
    </w:lvl>
    <w:lvl w:ilvl="6" w:tplc="0409000F" w:tentative="1">
      <w:start w:val="1"/>
      <w:numFmt w:val="decimal"/>
      <w:lvlText w:val="%7."/>
      <w:lvlJc w:val="left"/>
      <w:pPr>
        <w:ind w:left="3075" w:hanging="420"/>
      </w:pPr>
    </w:lvl>
    <w:lvl w:ilvl="7" w:tplc="04090019" w:tentative="1">
      <w:start w:val="1"/>
      <w:numFmt w:val="lowerLetter"/>
      <w:lvlText w:val="%8)"/>
      <w:lvlJc w:val="left"/>
      <w:pPr>
        <w:ind w:left="3495" w:hanging="420"/>
      </w:pPr>
    </w:lvl>
    <w:lvl w:ilvl="8" w:tplc="0409001B" w:tentative="1">
      <w:start w:val="1"/>
      <w:numFmt w:val="lowerRoman"/>
      <w:lvlText w:val="%9."/>
      <w:lvlJc w:val="right"/>
      <w:pPr>
        <w:ind w:left="3915" w:hanging="420"/>
      </w:pPr>
    </w:lvl>
  </w:abstractNum>
  <w:abstractNum w:abstractNumId="15" w15:restartNumberingAfterBreak="0">
    <w:nsid w:val="4FD203C2"/>
    <w:multiLevelType w:val="hybridMultilevel"/>
    <w:tmpl w:val="E040AFA6"/>
    <w:lvl w:ilvl="0" w:tplc="04090001">
      <w:start w:val="1"/>
      <w:numFmt w:val="bullet"/>
      <w:lvlText w:val=""/>
      <w:lvlJc w:val="left"/>
      <w:pPr>
        <w:ind w:left="1046" w:hanging="420"/>
      </w:pPr>
      <w:rPr>
        <w:rFonts w:ascii="Wingdings" w:hAnsi="Wingdings" w:hint="default"/>
      </w:rPr>
    </w:lvl>
    <w:lvl w:ilvl="1" w:tplc="04090003" w:tentative="1">
      <w:start w:val="1"/>
      <w:numFmt w:val="bullet"/>
      <w:lvlText w:val=""/>
      <w:lvlJc w:val="left"/>
      <w:pPr>
        <w:ind w:left="1466" w:hanging="420"/>
      </w:pPr>
      <w:rPr>
        <w:rFonts w:ascii="Wingdings" w:hAnsi="Wingdings" w:hint="default"/>
      </w:rPr>
    </w:lvl>
    <w:lvl w:ilvl="2" w:tplc="04090005" w:tentative="1">
      <w:start w:val="1"/>
      <w:numFmt w:val="bullet"/>
      <w:lvlText w:val=""/>
      <w:lvlJc w:val="left"/>
      <w:pPr>
        <w:ind w:left="1886" w:hanging="420"/>
      </w:pPr>
      <w:rPr>
        <w:rFonts w:ascii="Wingdings" w:hAnsi="Wingdings" w:hint="default"/>
      </w:rPr>
    </w:lvl>
    <w:lvl w:ilvl="3" w:tplc="04090001" w:tentative="1">
      <w:start w:val="1"/>
      <w:numFmt w:val="bullet"/>
      <w:lvlText w:val=""/>
      <w:lvlJc w:val="left"/>
      <w:pPr>
        <w:ind w:left="2306" w:hanging="420"/>
      </w:pPr>
      <w:rPr>
        <w:rFonts w:ascii="Wingdings" w:hAnsi="Wingdings" w:hint="default"/>
      </w:rPr>
    </w:lvl>
    <w:lvl w:ilvl="4" w:tplc="04090003" w:tentative="1">
      <w:start w:val="1"/>
      <w:numFmt w:val="bullet"/>
      <w:lvlText w:val=""/>
      <w:lvlJc w:val="left"/>
      <w:pPr>
        <w:ind w:left="2726" w:hanging="420"/>
      </w:pPr>
      <w:rPr>
        <w:rFonts w:ascii="Wingdings" w:hAnsi="Wingdings" w:hint="default"/>
      </w:rPr>
    </w:lvl>
    <w:lvl w:ilvl="5" w:tplc="04090005" w:tentative="1">
      <w:start w:val="1"/>
      <w:numFmt w:val="bullet"/>
      <w:lvlText w:val=""/>
      <w:lvlJc w:val="left"/>
      <w:pPr>
        <w:ind w:left="3146" w:hanging="420"/>
      </w:pPr>
      <w:rPr>
        <w:rFonts w:ascii="Wingdings" w:hAnsi="Wingdings" w:hint="default"/>
      </w:rPr>
    </w:lvl>
    <w:lvl w:ilvl="6" w:tplc="04090001" w:tentative="1">
      <w:start w:val="1"/>
      <w:numFmt w:val="bullet"/>
      <w:lvlText w:val=""/>
      <w:lvlJc w:val="left"/>
      <w:pPr>
        <w:ind w:left="3566" w:hanging="420"/>
      </w:pPr>
      <w:rPr>
        <w:rFonts w:ascii="Wingdings" w:hAnsi="Wingdings" w:hint="default"/>
      </w:rPr>
    </w:lvl>
    <w:lvl w:ilvl="7" w:tplc="04090003" w:tentative="1">
      <w:start w:val="1"/>
      <w:numFmt w:val="bullet"/>
      <w:lvlText w:val=""/>
      <w:lvlJc w:val="left"/>
      <w:pPr>
        <w:ind w:left="3986" w:hanging="420"/>
      </w:pPr>
      <w:rPr>
        <w:rFonts w:ascii="Wingdings" w:hAnsi="Wingdings" w:hint="default"/>
      </w:rPr>
    </w:lvl>
    <w:lvl w:ilvl="8" w:tplc="04090005" w:tentative="1">
      <w:start w:val="1"/>
      <w:numFmt w:val="bullet"/>
      <w:lvlText w:val=""/>
      <w:lvlJc w:val="left"/>
      <w:pPr>
        <w:ind w:left="4406" w:hanging="420"/>
      </w:pPr>
      <w:rPr>
        <w:rFonts w:ascii="Wingdings" w:hAnsi="Wingdings" w:hint="default"/>
      </w:rPr>
    </w:lvl>
  </w:abstractNum>
  <w:abstractNum w:abstractNumId="16" w15:restartNumberingAfterBreak="0">
    <w:nsid w:val="53E7093C"/>
    <w:multiLevelType w:val="multilevel"/>
    <w:tmpl w:val="E572CAA0"/>
    <w:lvl w:ilvl="0">
      <w:start w:val="1"/>
      <w:numFmt w:val="decimal"/>
      <w:pStyle w:val="1"/>
      <w:lvlText w:val="%1"/>
      <w:lvlJc w:val="left"/>
      <w:pPr>
        <w:ind w:left="432" w:hanging="432"/>
      </w:pPr>
      <w:rPr>
        <w:rFonts w:hint="default"/>
      </w:rPr>
    </w:lvl>
    <w:lvl w:ilvl="1">
      <w:start w:val="1"/>
      <w:numFmt w:val="decimal"/>
      <w:pStyle w:val="20"/>
      <w:lvlText w:val="%1.%2"/>
      <w:lvlJc w:val="left"/>
      <w:pPr>
        <w:ind w:left="1428" w:hanging="576"/>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7" w15:restartNumberingAfterBreak="0">
    <w:nsid w:val="58F6101D"/>
    <w:multiLevelType w:val="hybridMultilevel"/>
    <w:tmpl w:val="AC522FC2"/>
    <w:lvl w:ilvl="0" w:tplc="04090001">
      <w:start w:val="1"/>
      <w:numFmt w:val="bullet"/>
      <w:lvlText w:val=""/>
      <w:lvlJc w:val="left"/>
      <w:pPr>
        <w:ind w:left="987" w:hanging="420"/>
      </w:pPr>
      <w:rPr>
        <w:rFonts w:ascii="Wingdings" w:hAnsi="Wingdings" w:hint="default"/>
      </w:rPr>
    </w:lvl>
    <w:lvl w:ilvl="1" w:tplc="04090003" w:tentative="1">
      <w:start w:val="1"/>
      <w:numFmt w:val="bullet"/>
      <w:lvlText w:val=""/>
      <w:lvlJc w:val="left"/>
      <w:pPr>
        <w:ind w:left="1407" w:hanging="420"/>
      </w:pPr>
      <w:rPr>
        <w:rFonts w:ascii="Wingdings" w:hAnsi="Wingdings" w:hint="default"/>
      </w:rPr>
    </w:lvl>
    <w:lvl w:ilvl="2" w:tplc="04090005"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3" w:tentative="1">
      <w:start w:val="1"/>
      <w:numFmt w:val="bullet"/>
      <w:lvlText w:val=""/>
      <w:lvlJc w:val="left"/>
      <w:pPr>
        <w:ind w:left="2667" w:hanging="420"/>
      </w:pPr>
      <w:rPr>
        <w:rFonts w:ascii="Wingdings" w:hAnsi="Wingdings" w:hint="default"/>
      </w:rPr>
    </w:lvl>
    <w:lvl w:ilvl="5" w:tplc="04090005"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3" w:tentative="1">
      <w:start w:val="1"/>
      <w:numFmt w:val="bullet"/>
      <w:lvlText w:val=""/>
      <w:lvlJc w:val="left"/>
      <w:pPr>
        <w:ind w:left="3927" w:hanging="420"/>
      </w:pPr>
      <w:rPr>
        <w:rFonts w:ascii="Wingdings" w:hAnsi="Wingdings" w:hint="default"/>
      </w:rPr>
    </w:lvl>
    <w:lvl w:ilvl="8" w:tplc="04090005" w:tentative="1">
      <w:start w:val="1"/>
      <w:numFmt w:val="bullet"/>
      <w:lvlText w:val=""/>
      <w:lvlJc w:val="left"/>
      <w:pPr>
        <w:ind w:left="4347" w:hanging="420"/>
      </w:pPr>
      <w:rPr>
        <w:rFonts w:ascii="Wingdings" w:hAnsi="Wingdings" w:hint="default"/>
      </w:rPr>
    </w:lvl>
  </w:abstractNum>
  <w:abstractNum w:abstractNumId="18" w15:restartNumberingAfterBreak="0">
    <w:nsid w:val="6C216A39"/>
    <w:multiLevelType w:val="hybridMultilevel"/>
    <w:tmpl w:val="9B6863CA"/>
    <w:lvl w:ilvl="0" w:tplc="04090001">
      <w:start w:val="1"/>
      <w:numFmt w:val="bullet"/>
      <w:lvlText w:val=""/>
      <w:lvlJc w:val="left"/>
      <w:pPr>
        <w:ind w:left="987" w:hanging="420"/>
      </w:pPr>
      <w:rPr>
        <w:rFonts w:ascii="Wingdings" w:hAnsi="Wingdings" w:hint="default"/>
      </w:rPr>
    </w:lvl>
    <w:lvl w:ilvl="1" w:tplc="04090003" w:tentative="1">
      <w:start w:val="1"/>
      <w:numFmt w:val="bullet"/>
      <w:lvlText w:val=""/>
      <w:lvlJc w:val="left"/>
      <w:pPr>
        <w:ind w:left="1407" w:hanging="420"/>
      </w:pPr>
      <w:rPr>
        <w:rFonts w:ascii="Wingdings" w:hAnsi="Wingdings" w:hint="default"/>
      </w:rPr>
    </w:lvl>
    <w:lvl w:ilvl="2" w:tplc="04090005"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3" w:tentative="1">
      <w:start w:val="1"/>
      <w:numFmt w:val="bullet"/>
      <w:lvlText w:val=""/>
      <w:lvlJc w:val="left"/>
      <w:pPr>
        <w:ind w:left="2667" w:hanging="420"/>
      </w:pPr>
      <w:rPr>
        <w:rFonts w:ascii="Wingdings" w:hAnsi="Wingdings" w:hint="default"/>
      </w:rPr>
    </w:lvl>
    <w:lvl w:ilvl="5" w:tplc="04090005"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3" w:tentative="1">
      <w:start w:val="1"/>
      <w:numFmt w:val="bullet"/>
      <w:lvlText w:val=""/>
      <w:lvlJc w:val="left"/>
      <w:pPr>
        <w:ind w:left="3927" w:hanging="420"/>
      </w:pPr>
      <w:rPr>
        <w:rFonts w:ascii="Wingdings" w:hAnsi="Wingdings" w:hint="default"/>
      </w:rPr>
    </w:lvl>
    <w:lvl w:ilvl="8" w:tplc="04090005" w:tentative="1">
      <w:start w:val="1"/>
      <w:numFmt w:val="bullet"/>
      <w:lvlText w:val=""/>
      <w:lvlJc w:val="left"/>
      <w:pPr>
        <w:ind w:left="4347" w:hanging="420"/>
      </w:pPr>
      <w:rPr>
        <w:rFonts w:ascii="Wingdings" w:hAnsi="Wingdings" w:hint="default"/>
      </w:rPr>
    </w:lvl>
  </w:abstractNum>
  <w:abstractNum w:abstractNumId="19" w15:restartNumberingAfterBreak="0">
    <w:nsid w:val="74496628"/>
    <w:multiLevelType w:val="hybridMultilevel"/>
    <w:tmpl w:val="CD4EBCCA"/>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0" w15:restartNumberingAfterBreak="0">
    <w:nsid w:val="749E3295"/>
    <w:multiLevelType w:val="hybridMultilevel"/>
    <w:tmpl w:val="5FD4C69C"/>
    <w:lvl w:ilvl="0" w:tplc="04090001">
      <w:start w:val="1"/>
      <w:numFmt w:val="bullet"/>
      <w:lvlText w:val=""/>
      <w:lvlJc w:val="left"/>
      <w:pPr>
        <w:ind w:left="987" w:hanging="420"/>
      </w:pPr>
      <w:rPr>
        <w:rFonts w:ascii="Wingdings" w:hAnsi="Wingdings" w:cs="Wingdings" w:hint="default"/>
      </w:rPr>
    </w:lvl>
    <w:lvl w:ilvl="1" w:tplc="04090003" w:tentative="1">
      <w:start w:val="1"/>
      <w:numFmt w:val="bullet"/>
      <w:lvlText w:val=""/>
      <w:lvlJc w:val="left"/>
      <w:pPr>
        <w:ind w:left="1407" w:hanging="420"/>
      </w:pPr>
      <w:rPr>
        <w:rFonts w:ascii="Wingdings" w:hAnsi="Wingdings" w:cs="Wingdings" w:hint="default"/>
      </w:rPr>
    </w:lvl>
    <w:lvl w:ilvl="2" w:tplc="04090005" w:tentative="1">
      <w:start w:val="1"/>
      <w:numFmt w:val="bullet"/>
      <w:lvlText w:val=""/>
      <w:lvlJc w:val="left"/>
      <w:pPr>
        <w:ind w:left="1827" w:hanging="420"/>
      </w:pPr>
      <w:rPr>
        <w:rFonts w:ascii="Wingdings" w:hAnsi="Wingdings" w:cs="Wingdings" w:hint="default"/>
      </w:rPr>
    </w:lvl>
    <w:lvl w:ilvl="3" w:tplc="04090001" w:tentative="1">
      <w:start w:val="1"/>
      <w:numFmt w:val="bullet"/>
      <w:lvlText w:val=""/>
      <w:lvlJc w:val="left"/>
      <w:pPr>
        <w:ind w:left="2247" w:hanging="420"/>
      </w:pPr>
      <w:rPr>
        <w:rFonts w:ascii="Wingdings" w:hAnsi="Wingdings" w:cs="Wingdings" w:hint="default"/>
      </w:rPr>
    </w:lvl>
    <w:lvl w:ilvl="4" w:tplc="04090003" w:tentative="1">
      <w:start w:val="1"/>
      <w:numFmt w:val="bullet"/>
      <w:lvlText w:val=""/>
      <w:lvlJc w:val="left"/>
      <w:pPr>
        <w:ind w:left="2667" w:hanging="420"/>
      </w:pPr>
      <w:rPr>
        <w:rFonts w:ascii="Wingdings" w:hAnsi="Wingdings" w:cs="Wingdings" w:hint="default"/>
      </w:rPr>
    </w:lvl>
    <w:lvl w:ilvl="5" w:tplc="04090005" w:tentative="1">
      <w:start w:val="1"/>
      <w:numFmt w:val="bullet"/>
      <w:lvlText w:val=""/>
      <w:lvlJc w:val="left"/>
      <w:pPr>
        <w:ind w:left="3087" w:hanging="420"/>
      </w:pPr>
      <w:rPr>
        <w:rFonts w:ascii="Wingdings" w:hAnsi="Wingdings" w:cs="Wingdings" w:hint="default"/>
      </w:rPr>
    </w:lvl>
    <w:lvl w:ilvl="6" w:tplc="04090001" w:tentative="1">
      <w:start w:val="1"/>
      <w:numFmt w:val="bullet"/>
      <w:lvlText w:val=""/>
      <w:lvlJc w:val="left"/>
      <w:pPr>
        <w:ind w:left="3507" w:hanging="420"/>
      </w:pPr>
      <w:rPr>
        <w:rFonts w:ascii="Wingdings" w:hAnsi="Wingdings" w:cs="Wingdings" w:hint="default"/>
      </w:rPr>
    </w:lvl>
    <w:lvl w:ilvl="7" w:tplc="04090003" w:tentative="1">
      <w:start w:val="1"/>
      <w:numFmt w:val="bullet"/>
      <w:lvlText w:val=""/>
      <w:lvlJc w:val="left"/>
      <w:pPr>
        <w:ind w:left="3927" w:hanging="420"/>
      </w:pPr>
      <w:rPr>
        <w:rFonts w:ascii="Wingdings" w:hAnsi="Wingdings" w:cs="Wingdings" w:hint="default"/>
      </w:rPr>
    </w:lvl>
    <w:lvl w:ilvl="8" w:tplc="04090005" w:tentative="1">
      <w:start w:val="1"/>
      <w:numFmt w:val="bullet"/>
      <w:lvlText w:val=""/>
      <w:lvlJc w:val="left"/>
      <w:pPr>
        <w:ind w:left="4347" w:hanging="420"/>
      </w:pPr>
      <w:rPr>
        <w:rFonts w:ascii="Wingdings" w:hAnsi="Wingdings" w:cs="Wingdings" w:hint="default"/>
      </w:rPr>
    </w:lvl>
  </w:abstractNum>
  <w:num w:numId="1">
    <w:abstractNumId w:val="1"/>
  </w:num>
  <w:num w:numId="2">
    <w:abstractNumId w:val="0"/>
  </w:num>
  <w:num w:numId="3">
    <w:abstractNumId w:val="16"/>
  </w:num>
  <w:num w:numId="4">
    <w:abstractNumId w:val="6"/>
  </w:num>
  <w:num w:numId="5">
    <w:abstractNumId w:val="4"/>
  </w:num>
  <w:num w:numId="6">
    <w:abstractNumId w:val="7"/>
  </w:num>
  <w:num w:numId="7">
    <w:abstractNumId w:val="15"/>
  </w:num>
  <w:num w:numId="8">
    <w:abstractNumId w:val="20"/>
  </w:num>
  <w:num w:numId="9">
    <w:abstractNumId w:val="11"/>
  </w:num>
  <w:num w:numId="10">
    <w:abstractNumId w:val="3"/>
  </w:num>
  <w:num w:numId="11">
    <w:abstractNumId w:val="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num>
  <w:num w:numId="14">
    <w:abstractNumId w:val="18"/>
  </w:num>
  <w:num w:numId="15">
    <w:abstractNumId w:val="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num>
  <w:num w:numId="17">
    <w:abstractNumId w:val="17"/>
  </w:num>
  <w:num w:numId="18">
    <w:abstractNumId w:val="12"/>
  </w:num>
  <w:num w:numId="19">
    <w:abstractNumId w:val="9"/>
  </w:num>
  <w:num w:numId="20">
    <w:abstractNumId w:val="19"/>
  </w:num>
  <w:num w:numId="21">
    <w:abstractNumId w:val="13"/>
  </w:num>
  <w:num w:numId="22">
    <w:abstractNumId w:val="10"/>
  </w:num>
  <w:num w:numId="23">
    <w:abstractNumId w:val="5"/>
  </w:num>
  <w:num w:numId="24">
    <w:abstractNumId w:val="1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5"/>
  <w:embedSystemFonts/>
  <w:bordersDoNotSurroundHeader/>
  <w:bordersDoNotSurroundFooter/>
  <w:activeWritingStyle w:appName="MSWord" w:lang="en-GB" w:vendorID="8" w:dllVersion="513" w:checkStyle="1"/>
  <w:proofState w:spelling="clean"/>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624"/>
  <w:drawingGridHorizontalSpacing w:val="12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DWwMLEwMjA2NjQ2sLBQ0lEKTi0uzszPAykwMjGtBQBLbZQcLgAAAA=="/>
  </w:docVars>
  <w:rsids>
    <w:rsidRoot w:val="00EE334E"/>
    <w:rsid w:val="0000021E"/>
    <w:rsid w:val="0000053C"/>
    <w:rsid w:val="000008B9"/>
    <w:rsid w:val="00001520"/>
    <w:rsid w:val="00001CB5"/>
    <w:rsid w:val="00001FF3"/>
    <w:rsid w:val="00002BB0"/>
    <w:rsid w:val="000032D3"/>
    <w:rsid w:val="000035F4"/>
    <w:rsid w:val="00004521"/>
    <w:rsid w:val="00004990"/>
    <w:rsid w:val="00004B9D"/>
    <w:rsid w:val="00004C0F"/>
    <w:rsid w:val="00004F60"/>
    <w:rsid w:val="0000549B"/>
    <w:rsid w:val="000054E9"/>
    <w:rsid w:val="00005E17"/>
    <w:rsid w:val="00006402"/>
    <w:rsid w:val="00006822"/>
    <w:rsid w:val="00006974"/>
    <w:rsid w:val="00007300"/>
    <w:rsid w:val="00007801"/>
    <w:rsid w:val="00007E2F"/>
    <w:rsid w:val="00010138"/>
    <w:rsid w:val="0001071E"/>
    <w:rsid w:val="00010C3F"/>
    <w:rsid w:val="00010CE8"/>
    <w:rsid w:val="00011632"/>
    <w:rsid w:val="00011BAB"/>
    <w:rsid w:val="00011CCE"/>
    <w:rsid w:val="0001207B"/>
    <w:rsid w:val="0001213E"/>
    <w:rsid w:val="00012A7A"/>
    <w:rsid w:val="00012DB6"/>
    <w:rsid w:val="00013124"/>
    <w:rsid w:val="00013213"/>
    <w:rsid w:val="00013CC1"/>
    <w:rsid w:val="00013E2C"/>
    <w:rsid w:val="00014382"/>
    <w:rsid w:val="0001555E"/>
    <w:rsid w:val="0001567C"/>
    <w:rsid w:val="00015AA2"/>
    <w:rsid w:val="00015DCB"/>
    <w:rsid w:val="00015E91"/>
    <w:rsid w:val="00016045"/>
    <w:rsid w:val="00017CBA"/>
    <w:rsid w:val="00017D87"/>
    <w:rsid w:val="00020301"/>
    <w:rsid w:val="000204FC"/>
    <w:rsid w:val="00021590"/>
    <w:rsid w:val="00021FED"/>
    <w:rsid w:val="00023152"/>
    <w:rsid w:val="00023B2B"/>
    <w:rsid w:val="00024382"/>
    <w:rsid w:val="00024F42"/>
    <w:rsid w:val="0002560E"/>
    <w:rsid w:val="0002571B"/>
    <w:rsid w:val="00025851"/>
    <w:rsid w:val="000266A3"/>
    <w:rsid w:val="00026A2F"/>
    <w:rsid w:val="00027A89"/>
    <w:rsid w:val="00027FB9"/>
    <w:rsid w:val="00030484"/>
    <w:rsid w:val="000305BD"/>
    <w:rsid w:val="00030B2A"/>
    <w:rsid w:val="00030BD8"/>
    <w:rsid w:val="00030E41"/>
    <w:rsid w:val="000311D2"/>
    <w:rsid w:val="00031C6A"/>
    <w:rsid w:val="00032345"/>
    <w:rsid w:val="0003284D"/>
    <w:rsid w:val="0003309B"/>
    <w:rsid w:val="000339E9"/>
    <w:rsid w:val="00033CE4"/>
    <w:rsid w:val="00033E1E"/>
    <w:rsid w:val="00033EF9"/>
    <w:rsid w:val="0003450A"/>
    <w:rsid w:val="00034C5F"/>
    <w:rsid w:val="00035179"/>
    <w:rsid w:val="00035437"/>
    <w:rsid w:val="000357C5"/>
    <w:rsid w:val="000359AD"/>
    <w:rsid w:val="00035C09"/>
    <w:rsid w:val="00035C12"/>
    <w:rsid w:val="00035C60"/>
    <w:rsid w:val="00036C5B"/>
    <w:rsid w:val="00037098"/>
    <w:rsid w:val="0003734D"/>
    <w:rsid w:val="00037ECC"/>
    <w:rsid w:val="0004092F"/>
    <w:rsid w:val="000409CC"/>
    <w:rsid w:val="00040CB1"/>
    <w:rsid w:val="00040D13"/>
    <w:rsid w:val="000413F7"/>
    <w:rsid w:val="000415D2"/>
    <w:rsid w:val="00041695"/>
    <w:rsid w:val="000418C0"/>
    <w:rsid w:val="0004201D"/>
    <w:rsid w:val="00042350"/>
    <w:rsid w:val="000424E3"/>
    <w:rsid w:val="00042FA3"/>
    <w:rsid w:val="00042FCC"/>
    <w:rsid w:val="000433C1"/>
    <w:rsid w:val="000433E5"/>
    <w:rsid w:val="000437EF"/>
    <w:rsid w:val="00044121"/>
    <w:rsid w:val="0004429E"/>
    <w:rsid w:val="00044D68"/>
    <w:rsid w:val="000452DA"/>
    <w:rsid w:val="0004534C"/>
    <w:rsid w:val="00045456"/>
    <w:rsid w:val="00045623"/>
    <w:rsid w:val="0004584E"/>
    <w:rsid w:val="00045B17"/>
    <w:rsid w:val="0004607A"/>
    <w:rsid w:val="0004649C"/>
    <w:rsid w:val="00046889"/>
    <w:rsid w:val="00046AD0"/>
    <w:rsid w:val="00046CF2"/>
    <w:rsid w:val="00046F3A"/>
    <w:rsid w:val="0004721C"/>
    <w:rsid w:val="00047258"/>
    <w:rsid w:val="00047BC5"/>
    <w:rsid w:val="00047CDB"/>
    <w:rsid w:val="00047D7B"/>
    <w:rsid w:val="00050095"/>
    <w:rsid w:val="00050BE1"/>
    <w:rsid w:val="00050E0A"/>
    <w:rsid w:val="00050FA2"/>
    <w:rsid w:val="00050FAA"/>
    <w:rsid w:val="000514BD"/>
    <w:rsid w:val="0005163B"/>
    <w:rsid w:val="000516F7"/>
    <w:rsid w:val="00051EEB"/>
    <w:rsid w:val="00051F7D"/>
    <w:rsid w:val="0005211E"/>
    <w:rsid w:val="0005221E"/>
    <w:rsid w:val="00052629"/>
    <w:rsid w:val="00052E46"/>
    <w:rsid w:val="0005334B"/>
    <w:rsid w:val="00053CF4"/>
    <w:rsid w:val="00054FC0"/>
    <w:rsid w:val="00055782"/>
    <w:rsid w:val="00055A17"/>
    <w:rsid w:val="00055B5E"/>
    <w:rsid w:val="0005607D"/>
    <w:rsid w:val="00056E01"/>
    <w:rsid w:val="00057A51"/>
    <w:rsid w:val="00057E7A"/>
    <w:rsid w:val="00060A56"/>
    <w:rsid w:val="00060AC5"/>
    <w:rsid w:val="0006182B"/>
    <w:rsid w:val="00061880"/>
    <w:rsid w:val="00061AF0"/>
    <w:rsid w:val="00061DA5"/>
    <w:rsid w:val="00061F35"/>
    <w:rsid w:val="0006276F"/>
    <w:rsid w:val="000628E2"/>
    <w:rsid w:val="00062F52"/>
    <w:rsid w:val="00063397"/>
    <w:rsid w:val="00063ADC"/>
    <w:rsid w:val="00063B01"/>
    <w:rsid w:val="000644C2"/>
    <w:rsid w:val="00064613"/>
    <w:rsid w:val="000648D7"/>
    <w:rsid w:val="0006551C"/>
    <w:rsid w:val="00065567"/>
    <w:rsid w:val="00065747"/>
    <w:rsid w:val="00065954"/>
    <w:rsid w:val="00065B27"/>
    <w:rsid w:val="00065D55"/>
    <w:rsid w:val="00065DE2"/>
    <w:rsid w:val="00065F2F"/>
    <w:rsid w:val="000661B5"/>
    <w:rsid w:val="00066558"/>
    <w:rsid w:val="000666B6"/>
    <w:rsid w:val="000668C3"/>
    <w:rsid w:val="00066907"/>
    <w:rsid w:val="000673DC"/>
    <w:rsid w:val="000677E9"/>
    <w:rsid w:val="00067B26"/>
    <w:rsid w:val="00067C80"/>
    <w:rsid w:val="00067D92"/>
    <w:rsid w:val="00067E40"/>
    <w:rsid w:val="00067F40"/>
    <w:rsid w:val="000705C9"/>
    <w:rsid w:val="000712A3"/>
    <w:rsid w:val="00071948"/>
    <w:rsid w:val="00072255"/>
    <w:rsid w:val="0007232E"/>
    <w:rsid w:val="000724C7"/>
    <w:rsid w:val="0007283E"/>
    <w:rsid w:val="000728CB"/>
    <w:rsid w:val="0007345B"/>
    <w:rsid w:val="000737AE"/>
    <w:rsid w:val="000741B4"/>
    <w:rsid w:val="00074F3C"/>
    <w:rsid w:val="00075270"/>
    <w:rsid w:val="000759BF"/>
    <w:rsid w:val="00075C74"/>
    <w:rsid w:val="00075D87"/>
    <w:rsid w:val="00075F39"/>
    <w:rsid w:val="0007642D"/>
    <w:rsid w:val="000765CB"/>
    <w:rsid w:val="0007667F"/>
    <w:rsid w:val="00076D2C"/>
    <w:rsid w:val="00076ED8"/>
    <w:rsid w:val="00076FB2"/>
    <w:rsid w:val="00077648"/>
    <w:rsid w:val="00077692"/>
    <w:rsid w:val="00080578"/>
    <w:rsid w:val="00080D08"/>
    <w:rsid w:val="00081367"/>
    <w:rsid w:val="000819E1"/>
    <w:rsid w:val="00081ABE"/>
    <w:rsid w:val="00081B6D"/>
    <w:rsid w:val="00081C57"/>
    <w:rsid w:val="00081DC2"/>
    <w:rsid w:val="00081F4D"/>
    <w:rsid w:val="000823F6"/>
    <w:rsid w:val="00083015"/>
    <w:rsid w:val="00083228"/>
    <w:rsid w:val="000832CF"/>
    <w:rsid w:val="00083503"/>
    <w:rsid w:val="000836C8"/>
    <w:rsid w:val="000836F1"/>
    <w:rsid w:val="00083A8E"/>
    <w:rsid w:val="00083E1A"/>
    <w:rsid w:val="0008415C"/>
    <w:rsid w:val="00084282"/>
    <w:rsid w:val="0008432F"/>
    <w:rsid w:val="00085141"/>
    <w:rsid w:val="0008660F"/>
    <w:rsid w:val="00086757"/>
    <w:rsid w:val="00086910"/>
    <w:rsid w:val="00086B84"/>
    <w:rsid w:val="00086F2C"/>
    <w:rsid w:val="0008716A"/>
    <w:rsid w:val="00087233"/>
    <w:rsid w:val="000872E6"/>
    <w:rsid w:val="00087689"/>
    <w:rsid w:val="0008776F"/>
    <w:rsid w:val="000905FD"/>
    <w:rsid w:val="00090CA9"/>
    <w:rsid w:val="000912B6"/>
    <w:rsid w:val="000915A7"/>
    <w:rsid w:val="00091645"/>
    <w:rsid w:val="00092001"/>
    <w:rsid w:val="00092186"/>
    <w:rsid w:val="000927D1"/>
    <w:rsid w:val="00092891"/>
    <w:rsid w:val="00093853"/>
    <w:rsid w:val="00093E31"/>
    <w:rsid w:val="0009400D"/>
    <w:rsid w:val="0009499C"/>
    <w:rsid w:val="00094DEA"/>
    <w:rsid w:val="00095A67"/>
    <w:rsid w:val="000960D3"/>
    <w:rsid w:val="0009766D"/>
    <w:rsid w:val="000978B5"/>
    <w:rsid w:val="000978C6"/>
    <w:rsid w:val="000A08A5"/>
    <w:rsid w:val="000A15DC"/>
    <w:rsid w:val="000A19F8"/>
    <w:rsid w:val="000A1AE1"/>
    <w:rsid w:val="000A2737"/>
    <w:rsid w:val="000A2951"/>
    <w:rsid w:val="000A2DC4"/>
    <w:rsid w:val="000A3946"/>
    <w:rsid w:val="000A3BAF"/>
    <w:rsid w:val="000A3E8F"/>
    <w:rsid w:val="000A49AF"/>
    <w:rsid w:val="000A52F2"/>
    <w:rsid w:val="000A5982"/>
    <w:rsid w:val="000A67EA"/>
    <w:rsid w:val="000A6C82"/>
    <w:rsid w:val="000A6E3C"/>
    <w:rsid w:val="000A7453"/>
    <w:rsid w:val="000A7795"/>
    <w:rsid w:val="000B0217"/>
    <w:rsid w:val="000B0F66"/>
    <w:rsid w:val="000B13A3"/>
    <w:rsid w:val="000B14B5"/>
    <w:rsid w:val="000B15AA"/>
    <w:rsid w:val="000B16FF"/>
    <w:rsid w:val="000B176C"/>
    <w:rsid w:val="000B18B3"/>
    <w:rsid w:val="000B1F96"/>
    <w:rsid w:val="000B20F4"/>
    <w:rsid w:val="000B2492"/>
    <w:rsid w:val="000B2602"/>
    <w:rsid w:val="000B2938"/>
    <w:rsid w:val="000B2979"/>
    <w:rsid w:val="000B2A9E"/>
    <w:rsid w:val="000B2D94"/>
    <w:rsid w:val="000B2DC0"/>
    <w:rsid w:val="000B3091"/>
    <w:rsid w:val="000B349A"/>
    <w:rsid w:val="000B3DE1"/>
    <w:rsid w:val="000B40B9"/>
    <w:rsid w:val="000B4325"/>
    <w:rsid w:val="000B4564"/>
    <w:rsid w:val="000B474E"/>
    <w:rsid w:val="000B4A47"/>
    <w:rsid w:val="000B507E"/>
    <w:rsid w:val="000B52D2"/>
    <w:rsid w:val="000B55C8"/>
    <w:rsid w:val="000B65B0"/>
    <w:rsid w:val="000B693C"/>
    <w:rsid w:val="000B6FCB"/>
    <w:rsid w:val="000B7007"/>
    <w:rsid w:val="000B752C"/>
    <w:rsid w:val="000B7AAA"/>
    <w:rsid w:val="000B7E3B"/>
    <w:rsid w:val="000C04A1"/>
    <w:rsid w:val="000C097F"/>
    <w:rsid w:val="000C0F94"/>
    <w:rsid w:val="000C1129"/>
    <w:rsid w:val="000C117D"/>
    <w:rsid w:val="000C13A5"/>
    <w:rsid w:val="000C13F6"/>
    <w:rsid w:val="000C1629"/>
    <w:rsid w:val="000C1AE0"/>
    <w:rsid w:val="000C1E65"/>
    <w:rsid w:val="000C1E91"/>
    <w:rsid w:val="000C1EFC"/>
    <w:rsid w:val="000C250A"/>
    <w:rsid w:val="000C26E4"/>
    <w:rsid w:val="000C27C3"/>
    <w:rsid w:val="000C2FBD"/>
    <w:rsid w:val="000C3383"/>
    <w:rsid w:val="000C3486"/>
    <w:rsid w:val="000C3972"/>
    <w:rsid w:val="000C39B1"/>
    <w:rsid w:val="000C41BA"/>
    <w:rsid w:val="000C41FB"/>
    <w:rsid w:val="000C43C9"/>
    <w:rsid w:val="000C459F"/>
    <w:rsid w:val="000C4875"/>
    <w:rsid w:val="000C4EBD"/>
    <w:rsid w:val="000C505F"/>
    <w:rsid w:val="000C5114"/>
    <w:rsid w:val="000C52AB"/>
    <w:rsid w:val="000C5395"/>
    <w:rsid w:val="000C5F14"/>
    <w:rsid w:val="000C612E"/>
    <w:rsid w:val="000C654F"/>
    <w:rsid w:val="000C67A6"/>
    <w:rsid w:val="000C7241"/>
    <w:rsid w:val="000C761A"/>
    <w:rsid w:val="000C7752"/>
    <w:rsid w:val="000C7A6E"/>
    <w:rsid w:val="000C7CD9"/>
    <w:rsid w:val="000C7DDE"/>
    <w:rsid w:val="000C7E41"/>
    <w:rsid w:val="000C7FD1"/>
    <w:rsid w:val="000D0508"/>
    <w:rsid w:val="000D07EA"/>
    <w:rsid w:val="000D1301"/>
    <w:rsid w:val="000D289B"/>
    <w:rsid w:val="000D2F1B"/>
    <w:rsid w:val="000D315C"/>
    <w:rsid w:val="000D3347"/>
    <w:rsid w:val="000D361E"/>
    <w:rsid w:val="000D3717"/>
    <w:rsid w:val="000D3893"/>
    <w:rsid w:val="000D3AC9"/>
    <w:rsid w:val="000D3B94"/>
    <w:rsid w:val="000D3F94"/>
    <w:rsid w:val="000D42CC"/>
    <w:rsid w:val="000D42F1"/>
    <w:rsid w:val="000D45A2"/>
    <w:rsid w:val="000D45D1"/>
    <w:rsid w:val="000D46C5"/>
    <w:rsid w:val="000D4969"/>
    <w:rsid w:val="000D4A75"/>
    <w:rsid w:val="000D5393"/>
    <w:rsid w:val="000D5554"/>
    <w:rsid w:val="000D5727"/>
    <w:rsid w:val="000D57EA"/>
    <w:rsid w:val="000D5982"/>
    <w:rsid w:val="000D5A43"/>
    <w:rsid w:val="000D5D36"/>
    <w:rsid w:val="000D6042"/>
    <w:rsid w:val="000D6074"/>
    <w:rsid w:val="000D64B7"/>
    <w:rsid w:val="000D66BD"/>
    <w:rsid w:val="000D6B7A"/>
    <w:rsid w:val="000D70CF"/>
    <w:rsid w:val="000D724E"/>
    <w:rsid w:val="000E067F"/>
    <w:rsid w:val="000E08D1"/>
    <w:rsid w:val="000E0BEE"/>
    <w:rsid w:val="000E14C2"/>
    <w:rsid w:val="000E1FB8"/>
    <w:rsid w:val="000E28F5"/>
    <w:rsid w:val="000E2D08"/>
    <w:rsid w:val="000E2E8E"/>
    <w:rsid w:val="000E2E9C"/>
    <w:rsid w:val="000E34A7"/>
    <w:rsid w:val="000E34EE"/>
    <w:rsid w:val="000E3762"/>
    <w:rsid w:val="000E3B8F"/>
    <w:rsid w:val="000E3BAF"/>
    <w:rsid w:val="000E49F3"/>
    <w:rsid w:val="000E4A98"/>
    <w:rsid w:val="000E4F13"/>
    <w:rsid w:val="000E533D"/>
    <w:rsid w:val="000E547B"/>
    <w:rsid w:val="000E5789"/>
    <w:rsid w:val="000E5816"/>
    <w:rsid w:val="000E5C6E"/>
    <w:rsid w:val="000E5ED1"/>
    <w:rsid w:val="000E5F2F"/>
    <w:rsid w:val="000E5FEE"/>
    <w:rsid w:val="000E6473"/>
    <w:rsid w:val="000E64D2"/>
    <w:rsid w:val="000E6CA5"/>
    <w:rsid w:val="000E6E8F"/>
    <w:rsid w:val="000E6F19"/>
    <w:rsid w:val="000E7361"/>
    <w:rsid w:val="000E76EB"/>
    <w:rsid w:val="000E7990"/>
    <w:rsid w:val="000E7FB2"/>
    <w:rsid w:val="000F043D"/>
    <w:rsid w:val="000F0967"/>
    <w:rsid w:val="000F09DA"/>
    <w:rsid w:val="000F0D6A"/>
    <w:rsid w:val="000F1806"/>
    <w:rsid w:val="000F21E9"/>
    <w:rsid w:val="000F2628"/>
    <w:rsid w:val="000F27FE"/>
    <w:rsid w:val="000F2C17"/>
    <w:rsid w:val="000F2EAC"/>
    <w:rsid w:val="000F328D"/>
    <w:rsid w:val="000F35F5"/>
    <w:rsid w:val="000F376B"/>
    <w:rsid w:val="000F4AD1"/>
    <w:rsid w:val="000F4C70"/>
    <w:rsid w:val="000F4C8D"/>
    <w:rsid w:val="000F4D2E"/>
    <w:rsid w:val="000F50E3"/>
    <w:rsid w:val="000F52B8"/>
    <w:rsid w:val="000F54F0"/>
    <w:rsid w:val="000F564E"/>
    <w:rsid w:val="000F58A6"/>
    <w:rsid w:val="000F5F68"/>
    <w:rsid w:val="000F62E7"/>
    <w:rsid w:val="000F6784"/>
    <w:rsid w:val="000F68F5"/>
    <w:rsid w:val="000F6BB7"/>
    <w:rsid w:val="000F6CCB"/>
    <w:rsid w:val="000F6DE2"/>
    <w:rsid w:val="000F6E2F"/>
    <w:rsid w:val="000F7033"/>
    <w:rsid w:val="000F7445"/>
    <w:rsid w:val="000F74DC"/>
    <w:rsid w:val="000F757E"/>
    <w:rsid w:val="000F7731"/>
    <w:rsid w:val="000F7E59"/>
    <w:rsid w:val="00100361"/>
    <w:rsid w:val="001004DB"/>
    <w:rsid w:val="0010059F"/>
    <w:rsid w:val="00100B37"/>
    <w:rsid w:val="00100E38"/>
    <w:rsid w:val="00101771"/>
    <w:rsid w:val="001019B1"/>
    <w:rsid w:val="001026C9"/>
    <w:rsid w:val="00103ECB"/>
    <w:rsid w:val="00103F98"/>
    <w:rsid w:val="0010436C"/>
    <w:rsid w:val="0010448E"/>
    <w:rsid w:val="001044B7"/>
    <w:rsid w:val="0010450F"/>
    <w:rsid w:val="00104950"/>
    <w:rsid w:val="001055BA"/>
    <w:rsid w:val="00105657"/>
    <w:rsid w:val="00106AA6"/>
    <w:rsid w:val="00106E34"/>
    <w:rsid w:val="00106EB3"/>
    <w:rsid w:val="00106F61"/>
    <w:rsid w:val="00107024"/>
    <w:rsid w:val="00107177"/>
    <w:rsid w:val="00107BBF"/>
    <w:rsid w:val="00107C2F"/>
    <w:rsid w:val="00110231"/>
    <w:rsid w:val="0011039D"/>
    <w:rsid w:val="00110686"/>
    <w:rsid w:val="00110ABB"/>
    <w:rsid w:val="00110E91"/>
    <w:rsid w:val="0011112E"/>
    <w:rsid w:val="0011227E"/>
    <w:rsid w:val="00112E05"/>
    <w:rsid w:val="00112EDD"/>
    <w:rsid w:val="001131DE"/>
    <w:rsid w:val="00113246"/>
    <w:rsid w:val="0011384B"/>
    <w:rsid w:val="00113893"/>
    <w:rsid w:val="00113C23"/>
    <w:rsid w:val="00113F96"/>
    <w:rsid w:val="00114270"/>
    <w:rsid w:val="0011435C"/>
    <w:rsid w:val="00114944"/>
    <w:rsid w:val="00114BE9"/>
    <w:rsid w:val="00114C24"/>
    <w:rsid w:val="00114FCA"/>
    <w:rsid w:val="001151CD"/>
    <w:rsid w:val="00115537"/>
    <w:rsid w:val="00115673"/>
    <w:rsid w:val="00115EEA"/>
    <w:rsid w:val="00116833"/>
    <w:rsid w:val="00116AC7"/>
    <w:rsid w:val="00116F76"/>
    <w:rsid w:val="0011727A"/>
    <w:rsid w:val="001177A5"/>
    <w:rsid w:val="00117FD6"/>
    <w:rsid w:val="00120060"/>
    <w:rsid w:val="0012019B"/>
    <w:rsid w:val="00120DFC"/>
    <w:rsid w:val="00120E05"/>
    <w:rsid w:val="00121347"/>
    <w:rsid w:val="00122346"/>
    <w:rsid w:val="00122361"/>
    <w:rsid w:val="00122824"/>
    <w:rsid w:val="00123119"/>
    <w:rsid w:val="00123495"/>
    <w:rsid w:val="001239C7"/>
    <w:rsid w:val="00123B82"/>
    <w:rsid w:val="00123CCC"/>
    <w:rsid w:val="0012402C"/>
    <w:rsid w:val="00124407"/>
    <w:rsid w:val="001244FF"/>
    <w:rsid w:val="0012470B"/>
    <w:rsid w:val="001247BC"/>
    <w:rsid w:val="001249B0"/>
    <w:rsid w:val="00125129"/>
    <w:rsid w:val="00125359"/>
    <w:rsid w:val="00125A46"/>
    <w:rsid w:val="00125AC4"/>
    <w:rsid w:val="00125BD6"/>
    <w:rsid w:val="00125D35"/>
    <w:rsid w:val="0012653C"/>
    <w:rsid w:val="001266E1"/>
    <w:rsid w:val="0012680D"/>
    <w:rsid w:val="00126BCE"/>
    <w:rsid w:val="00126D85"/>
    <w:rsid w:val="00127078"/>
    <w:rsid w:val="00127B7E"/>
    <w:rsid w:val="001300C9"/>
    <w:rsid w:val="001300E9"/>
    <w:rsid w:val="00130F81"/>
    <w:rsid w:val="001312F4"/>
    <w:rsid w:val="00131D37"/>
    <w:rsid w:val="00131EE6"/>
    <w:rsid w:val="001321DF"/>
    <w:rsid w:val="00132813"/>
    <w:rsid w:val="00132AC6"/>
    <w:rsid w:val="00133AB7"/>
    <w:rsid w:val="00133B06"/>
    <w:rsid w:val="00133D75"/>
    <w:rsid w:val="00134812"/>
    <w:rsid w:val="001349B1"/>
    <w:rsid w:val="00134B01"/>
    <w:rsid w:val="00134D6D"/>
    <w:rsid w:val="00135248"/>
    <w:rsid w:val="00135306"/>
    <w:rsid w:val="00135BBF"/>
    <w:rsid w:val="00135CEE"/>
    <w:rsid w:val="001365FC"/>
    <w:rsid w:val="00136603"/>
    <w:rsid w:val="0013660F"/>
    <w:rsid w:val="00136823"/>
    <w:rsid w:val="00136880"/>
    <w:rsid w:val="00136ACC"/>
    <w:rsid w:val="00136AD1"/>
    <w:rsid w:val="00136B79"/>
    <w:rsid w:val="00136FF9"/>
    <w:rsid w:val="00137450"/>
    <w:rsid w:val="00137494"/>
    <w:rsid w:val="001375A0"/>
    <w:rsid w:val="001376A2"/>
    <w:rsid w:val="001376D7"/>
    <w:rsid w:val="0013796C"/>
    <w:rsid w:val="001402F0"/>
    <w:rsid w:val="00140400"/>
    <w:rsid w:val="00140A62"/>
    <w:rsid w:val="00140B32"/>
    <w:rsid w:val="00140D46"/>
    <w:rsid w:val="00140DE5"/>
    <w:rsid w:val="00140F32"/>
    <w:rsid w:val="001414F4"/>
    <w:rsid w:val="001415CF"/>
    <w:rsid w:val="00141697"/>
    <w:rsid w:val="00141748"/>
    <w:rsid w:val="001418AF"/>
    <w:rsid w:val="00141945"/>
    <w:rsid w:val="00142053"/>
    <w:rsid w:val="0014205F"/>
    <w:rsid w:val="00142190"/>
    <w:rsid w:val="0014226E"/>
    <w:rsid w:val="001424DE"/>
    <w:rsid w:val="001429D8"/>
    <w:rsid w:val="00142A2A"/>
    <w:rsid w:val="00142D4A"/>
    <w:rsid w:val="00143053"/>
    <w:rsid w:val="00143106"/>
    <w:rsid w:val="00143127"/>
    <w:rsid w:val="00143198"/>
    <w:rsid w:val="0014328A"/>
    <w:rsid w:val="00143A36"/>
    <w:rsid w:val="00143BDF"/>
    <w:rsid w:val="001446BB"/>
    <w:rsid w:val="00144795"/>
    <w:rsid w:val="001447FD"/>
    <w:rsid w:val="00144A06"/>
    <w:rsid w:val="00144A37"/>
    <w:rsid w:val="001453B5"/>
    <w:rsid w:val="00145453"/>
    <w:rsid w:val="00145621"/>
    <w:rsid w:val="00145747"/>
    <w:rsid w:val="00145D27"/>
    <w:rsid w:val="00145DCB"/>
    <w:rsid w:val="001461FA"/>
    <w:rsid w:val="00146655"/>
    <w:rsid w:val="00146680"/>
    <w:rsid w:val="00146728"/>
    <w:rsid w:val="00146922"/>
    <w:rsid w:val="00146E29"/>
    <w:rsid w:val="001471AB"/>
    <w:rsid w:val="00147372"/>
    <w:rsid w:val="00147744"/>
    <w:rsid w:val="00147B64"/>
    <w:rsid w:val="00150650"/>
    <w:rsid w:val="0015112C"/>
    <w:rsid w:val="00151287"/>
    <w:rsid w:val="0015178E"/>
    <w:rsid w:val="00152025"/>
    <w:rsid w:val="00152877"/>
    <w:rsid w:val="00153014"/>
    <w:rsid w:val="00153165"/>
    <w:rsid w:val="001533AB"/>
    <w:rsid w:val="0015349B"/>
    <w:rsid w:val="001534D6"/>
    <w:rsid w:val="00153BF3"/>
    <w:rsid w:val="00153E41"/>
    <w:rsid w:val="00154086"/>
    <w:rsid w:val="00154DD5"/>
    <w:rsid w:val="00154E88"/>
    <w:rsid w:val="0015639A"/>
    <w:rsid w:val="00156782"/>
    <w:rsid w:val="001568B7"/>
    <w:rsid w:val="00156E46"/>
    <w:rsid w:val="00157508"/>
    <w:rsid w:val="00157BA1"/>
    <w:rsid w:val="001600CF"/>
    <w:rsid w:val="00160558"/>
    <w:rsid w:val="00160F66"/>
    <w:rsid w:val="00161270"/>
    <w:rsid w:val="001619FB"/>
    <w:rsid w:val="00161D38"/>
    <w:rsid w:val="00161D47"/>
    <w:rsid w:val="001627BE"/>
    <w:rsid w:val="001632DC"/>
    <w:rsid w:val="001636DC"/>
    <w:rsid w:val="001638F0"/>
    <w:rsid w:val="00163BF2"/>
    <w:rsid w:val="00163D1E"/>
    <w:rsid w:val="00164284"/>
    <w:rsid w:val="00164775"/>
    <w:rsid w:val="001655C9"/>
    <w:rsid w:val="00165925"/>
    <w:rsid w:val="00165B50"/>
    <w:rsid w:val="00165C2A"/>
    <w:rsid w:val="00166095"/>
    <w:rsid w:val="001660F4"/>
    <w:rsid w:val="00166560"/>
    <w:rsid w:val="00166AD1"/>
    <w:rsid w:val="00167097"/>
    <w:rsid w:val="001671B4"/>
    <w:rsid w:val="00167642"/>
    <w:rsid w:val="00167AA1"/>
    <w:rsid w:val="00167FC1"/>
    <w:rsid w:val="0017008C"/>
    <w:rsid w:val="0017075D"/>
    <w:rsid w:val="00170992"/>
    <w:rsid w:val="00171404"/>
    <w:rsid w:val="00172098"/>
    <w:rsid w:val="00172242"/>
    <w:rsid w:val="00172356"/>
    <w:rsid w:val="0017269D"/>
    <w:rsid w:val="00172B37"/>
    <w:rsid w:val="00172DE6"/>
    <w:rsid w:val="00172EDE"/>
    <w:rsid w:val="001739DC"/>
    <w:rsid w:val="00173B52"/>
    <w:rsid w:val="0017438D"/>
    <w:rsid w:val="0017496A"/>
    <w:rsid w:val="00174BFF"/>
    <w:rsid w:val="00174E67"/>
    <w:rsid w:val="00175BB9"/>
    <w:rsid w:val="00175D0E"/>
    <w:rsid w:val="00176FB4"/>
    <w:rsid w:val="00177627"/>
    <w:rsid w:val="00177A22"/>
    <w:rsid w:val="00177D12"/>
    <w:rsid w:val="00180011"/>
    <w:rsid w:val="001803F4"/>
    <w:rsid w:val="001811EB"/>
    <w:rsid w:val="001817BD"/>
    <w:rsid w:val="00181C3D"/>
    <w:rsid w:val="00181F21"/>
    <w:rsid w:val="0018241E"/>
    <w:rsid w:val="001824CD"/>
    <w:rsid w:val="00182EFB"/>
    <w:rsid w:val="00182F8B"/>
    <w:rsid w:val="00183260"/>
    <w:rsid w:val="0018333E"/>
    <w:rsid w:val="00183805"/>
    <w:rsid w:val="00184C30"/>
    <w:rsid w:val="00184D5D"/>
    <w:rsid w:val="00184E5B"/>
    <w:rsid w:val="0018506B"/>
    <w:rsid w:val="00185263"/>
    <w:rsid w:val="00185784"/>
    <w:rsid w:val="00185BFD"/>
    <w:rsid w:val="00185C4F"/>
    <w:rsid w:val="00185E25"/>
    <w:rsid w:val="001865B9"/>
    <w:rsid w:val="00186930"/>
    <w:rsid w:val="0018742A"/>
    <w:rsid w:val="001875CB"/>
    <w:rsid w:val="001876C5"/>
    <w:rsid w:val="00187702"/>
    <w:rsid w:val="00187C5D"/>
    <w:rsid w:val="00187F9D"/>
    <w:rsid w:val="001903DF"/>
    <w:rsid w:val="001906B8"/>
    <w:rsid w:val="001906F9"/>
    <w:rsid w:val="00190915"/>
    <w:rsid w:val="001912BE"/>
    <w:rsid w:val="001926D4"/>
    <w:rsid w:val="00192B6E"/>
    <w:rsid w:val="00192F0A"/>
    <w:rsid w:val="0019313F"/>
    <w:rsid w:val="001934E2"/>
    <w:rsid w:val="00194226"/>
    <w:rsid w:val="001945A7"/>
    <w:rsid w:val="00194B06"/>
    <w:rsid w:val="00194B32"/>
    <w:rsid w:val="001950A0"/>
    <w:rsid w:val="001950A3"/>
    <w:rsid w:val="001958F6"/>
    <w:rsid w:val="001959FD"/>
    <w:rsid w:val="00195DAD"/>
    <w:rsid w:val="00195E1E"/>
    <w:rsid w:val="001962DF"/>
    <w:rsid w:val="00196318"/>
    <w:rsid w:val="00196E56"/>
    <w:rsid w:val="001970DB"/>
    <w:rsid w:val="001A0347"/>
    <w:rsid w:val="001A0590"/>
    <w:rsid w:val="001A0B6C"/>
    <w:rsid w:val="001A0CD2"/>
    <w:rsid w:val="001A0EF3"/>
    <w:rsid w:val="001A11A1"/>
    <w:rsid w:val="001A13FB"/>
    <w:rsid w:val="001A168F"/>
    <w:rsid w:val="001A1964"/>
    <w:rsid w:val="001A21CC"/>
    <w:rsid w:val="001A2887"/>
    <w:rsid w:val="001A32EA"/>
    <w:rsid w:val="001A3BFD"/>
    <w:rsid w:val="001A3DE0"/>
    <w:rsid w:val="001A425F"/>
    <w:rsid w:val="001A520A"/>
    <w:rsid w:val="001A580F"/>
    <w:rsid w:val="001A58C7"/>
    <w:rsid w:val="001A5BA1"/>
    <w:rsid w:val="001A5DC5"/>
    <w:rsid w:val="001A663E"/>
    <w:rsid w:val="001A6B47"/>
    <w:rsid w:val="001A75A8"/>
    <w:rsid w:val="001A7653"/>
    <w:rsid w:val="001A7755"/>
    <w:rsid w:val="001A7C14"/>
    <w:rsid w:val="001A7E75"/>
    <w:rsid w:val="001B0635"/>
    <w:rsid w:val="001B080B"/>
    <w:rsid w:val="001B0CBD"/>
    <w:rsid w:val="001B160C"/>
    <w:rsid w:val="001B1616"/>
    <w:rsid w:val="001B1877"/>
    <w:rsid w:val="001B1AF1"/>
    <w:rsid w:val="001B210E"/>
    <w:rsid w:val="001B21AC"/>
    <w:rsid w:val="001B21E8"/>
    <w:rsid w:val="001B3130"/>
    <w:rsid w:val="001B3827"/>
    <w:rsid w:val="001B3C34"/>
    <w:rsid w:val="001B3F1B"/>
    <w:rsid w:val="001B40F8"/>
    <w:rsid w:val="001B44AF"/>
    <w:rsid w:val="001B47CE"/>
    <w:rsid w:val="001B5152"/>
    <w:rsid w:val="001B5202"/>
    <w:rsid w:val="001B658F"/>
    <w:rsid w:val="001B680A"/>
    <w:rsid w:val="001B6F5F"/>
    <w:rsid w:val="001B7431"/>
    <w:rsid w:val="001B794F"/>
    <w:rsid w:val="001C04C2"/>
    <w:rsid w:val="001C0A3C"/>
    <w:rsid w:val="001C0EA5"/>
    <w:rsid w:val="001C1546"/>
    <w:rsid w:val="001C1585"/>
    <w:rsid w:val="001C1896"/>
    <w:rsid w:val="001C19AB"/>
    <w:rsid w:val="001C1A33"/>
    <w:rsid w:val="001C222A"/>
    <w:rsid w:val="001C24AC"/>
    <w:rsid w:val="001C27AD"/>
    <w:rsid w:val="001C2B1E"/>
    <w:rsid w:val="001C2C2B"/>
    <w:rsid w:val="001C312E"/>
    <w:rsid w:val="001C371E"/>
    <w:rsid w:val="001C398F"/>
    <w:rsid w:val="001C3F2A"/>
    <w:rsid w:val="001C4616"/>
    <w:rsid w:val="001C46A3"/>
    <w:rsid w:val="001C4718"/>
    <w:rsid w:val="001C4FC8"/>
    <w:rsid w:val="001C5566"/>
    <w:rsid w:val="001C6110"/>
    <w:rsid w:val="001C646C"/>
    <w:rsid w:val="001C6AE7"/>
    <w:rsid w:val="001C6D22"/>
    <w:rsid w:val="001C78FF"/>
    <w:rsid w:val="001C7BAB"/>
    <w:rsid w:val="001C7E19"/>
    <w:rsid w:val="001C7E2A"/>
    <w:rsid w:val="001D027E"/>
    <w:rsid w:val="001D1C2C"/>
    <w:rsid w:val="001D1DC2"/>
    <w:rsid w:val="001D207E"/>
    <w:rsid w:val="001D260F"/>
    <w:rsid w:val="001D26C6"/>
    <w:rsid w:val="001D2C36"/>
    <w:rsid w:val="001D315B"/>
    <w:rsid w:val="001D33BE"/>
    <w:rsid w:val="001D3508"/>
    <w:rsid w:val="001D38C4"/>
    <w:rsid w:val="001D3B4D"/>
    <w:rsid w:val="001D3C7E"/>
    <w:rsid w:val="001D3C88"/>
    <w:rsid w:val="001D4030"/>
    <w:rsid w:val="001D429C"/>
    <w:rsid w:val="001D4656"/>
    <w:rsid w:val="001D470B"/>
    <w:rsid w:val="001D4796"/>
    <w:rsid w:val="001D4B9B"/>
    <w:rsid w:val="001D51AC"/>
    <w:rsid w:val="001D537F"/>
    <w:rsid w:val="001D5EA9"/>
    <w:rsid w:val="001D5EB8"/>
    <w:rsid w:val="001D5ED7"/>
    <w:rsid w:val="001D5F0A"/>
    <w:rsid w:val="001D5F9B"/>
    <w:rsid w:val="001D6001"/>
    <w:rsid w:val="001D6774"/>
    <w:rsid w:val="001D6809"/>
    <w:rsid w:val="001D6A2E"/>
    <w:rsid w:val="001D6AE7"/>
    <w:rsid w:val="001D6B02"/>
    <w:rsid w:val="001D6DBB"/>
    <w:rsid w:val="001D717D"/>
    <w:rsid w:val="001D735F"/>
    <w:rsid w:val="001D7FC7"/>
    <w:rsid w:val="001E04B9"/>
    <w:rsid w:val="001E08E9"/>
    <w:rsid w:val="001E1005"/>
    <w:rsid w:val="001E15FA"/>
    <w:rsid w:val="001E16F0"/>
    <w:rsid w:val="001E1A48"/>
    <w:rsid w:val="001E1B7E"/>
    <w:rsid w:val="001E1FF8"/>
    <w:rsid w:val="001E25A4"/>
    <w:rsid w:val="001E2C93"/>
    <w:rsid w:val="001E2DC4"/>
    <w:rsid w:val="001E3376"/>
    <w:rsid w:val="001E3734"/>
    <w:rsid w:val="001E3911"/>
    <w:rsid w:val="001E3E98"/>
    <w:rsid w:val="001E3FBF"/>
    <w:rsid w:val="001E40BD"/>
    <w:rsid w:val="001E4443"/>
    <w:rsid w:val="001E4B2E"/>
    <w:rsid w:val="001E4F21"/>
    <w:rsid w:val="001E56B8"/>
    <w:rsid w:val="001E57E8"/>
    <w:rsid w:val="001E58E8"/>
    <w:rsid w:val="001E59C4"/>
    <w:rsid w:val="001E62BA"/>
    <w:rsid w:val="001E62E2"/>
    <w:rsid w:val="001E64A5"/>
    <w:rsid w:val="001E64F1"/>
    <w:rsid w:val="001E6EFA"/>
    <w:rsid w:val="001E70EB"/>
    <w:rsid w:val="001E7224"/>
    <w:rsid w:val="001E7F29"/>
    <w:rsid w:val="001F0047"/>
    <w:rsid w:val="001F0289"/>
    <w:rsid w:val="001F0994"/>
    <w:rsid w:val="001F0CEA"/>
    <w:rsid w:val="001F0EDE"/>
    <w:rsid w:val="001F0FFA"/>
    <w:rsid w:val="001F1129"/>
    <w:rsid w:val="001F13BC"/>
    <w:rsid w:val="001F1AAD"/>
    <w:rsid w:val="001F1E6E"/>
    <w:rsid w:val="001F2C8E"/>
    <w:rsid w:val="001F2D77"/>
    <w:rsid w:val="001F2E8D"/>
    <w:rsid w:val="001F332D"/>
    <w:rsid w:val="001F382C"/>
    <w:rsid w:val="001F39AD"/>
    <w:rsid w:val="001F3E50"/>
    <w:rsid w:val="001F4017"/>
    <w:rsid w:val="001F41D0"/>
    <w:rsid w:val="001F468B"/>
    <w:rsid w:val="001F4766"/>
    <w:rsid w:val="001F47A0"/>
    <w:rsid w:val="001F481F"/>
    <w:rsid w:val="001F49C4"/>
    <w:rsid w:val="001F4CAC"/>
    <w:rsid w:val="001F5073"/>
    <w:rsid w:val="001F5517"/>
    <w:rsid w:val="001F5923"/>
    <w:rsid w:val="001F5CF9"/>
    <w:rsid w:val="001F5DA4"/>
    <w:rsid w:val="001F5F03"/>
    <w:rsid w:val="001F64AA"/>
    <w:rsid w:val="001F66BB"/>
    <w:rsid w:val="001F6A61"/>
    <w:rsid w:val="001F6D2C"/>
    <w:rsid w:val="001F775D"/>
    <w:rsid w:val="001F77EB"/>
    <w:rsid w:val="001F7922"/>
    <w:rsid w:val="001F7ADE"/>
    <w:rsid w:val="001F7EF1"/>
    <w:rsid w:val="001F7FD8"/>
    <w:rsid w:val="002000DD"/>
    <w:rsid w:val="00200614"/>
    <w:rsid w:val="002012D9"/>
    <w:rsid w:val="00201396"/>
    <w:rsid w:val="002014DE"/>
    <w:rsid w:val="00201565"/>
    <w:rsid w:val="00201AAC"/>
    <w:rsid w:val="002024B2"/>
    <w:rsid w:val="00202974"/>
    <w:rsid w:val="002029C3"/>
    <w:rsid w:val="00202ACD"/>
    <w:rsid w:val="00202DF9"/>
    <w:rsid w:val="00203119"/>
    <w:rsid w:val="002032D9"/>
    <w:rsid w:val="00203621"/>
    <w:rsid w:val="002037E2"/>
    <w:rsid w:val="00203937"/>
    <w:rsid w:val="00203ADF"/>
    <w:rsid w:val="00203F4C"/>
    <w:rsid w:val="00204171"/>
    <w:rsid w:val="00204575"/>
    <w:rsid w:val="002048AF"/>
    <w:rsid w:val="002051BD"/>
    <w:rsid w:val="00205AFF"/>
    <w:rsid w:val="002060BB"/>
    <w:rsid w:val="0020625E"/>
    <w:rsid w:val="00206CFA"/>
    <w:rsid w:val="0020705B"/>
    <w:rsid w:val="00207252"/>
    <w:rsid w:val="00207442"/>
    <w:rsid w:val="00207E5F"/>
    <w:rsid w:val="002104A7"/>
    <w:rsid w:val="002104DE"/>
    <w:rsid w:val="002109E7"/>
    <w:rsid w:val="00210A69"/>
    <w:rsid w:val="00210CE9"/>
    <w:rsid w:val="00210DC6"/>
    <w:rsid w:val="002115C9"/>
    <w:rsid w:val="00211CBC"/>
    <w:rsid w:val="00212355"/>
    <w:rsid w:val="00212683"/>
    <w:rsid w:val="0021287B"/>
    <w:rsid w:val="00212966"/>
    <w:rsid w:val="002133FF"/>
    <w:rsid w:val="00213BB0"/>
    <w:rsid w:val="0021424A"/>
    <w:rsid w:val="00214314"/>
    <w:rsid w:val="00214510"/>
    <w:rsid w:val="00214BA4"/>
    <w:rsid w:val="00214BAF"/>
    <w:rsid w:val="00214CC5"/>
    <w:rsid w:val="00214F4B"/>
    <w:rsid w:val="0021516E"/>
    <w:rsid w:val="00215B55"/>
    <w:rsid w:val="00216958"/>
    <w:rsid w:val="00216BF2"/>
    <w:rsid w:val="00216C8E"/>
    <w:rsid w:val="002170FC"/>
    <w:rsid w:val="002173B8"/>
    <w:rsid w:val="002178D4"/>
    <w:rsid w:val="00217BD0"/>
    <w:rsid w:val="00220546"/>
    <w:rsid w:val="002206AE"/>
    <w:rsid w:val="00220E2D"/>
    <w:rsid w:val="0022148D"/>
    <w:rsid w:val="00221C10"/>
    <w:rsid w:val="0022219C"/>
    <w:rsid w:val="0022272E"/>
    <w:rsid w:val="002228B8"/>
    <w:rsid w:val="00222A4C"/>
    <w:rsid w:val="0022302D"/>
    <w:rsid w:val="002230A1"/>
    <w:rsid w:val="00223124"/>
    <w:rsid w:val="002234FB"/>
    <w:rsid w:val="0022364B"/>
    <w:rsid w:val="00223A63"/>
    <w:rsid w:val="0022469B"/>
    <w:rsid w:val="00224C31"/>
    <w:rsid w:val="00224D88"/>
    <w:rsid w:val="00224E56"/>
    <w:rsid w:val="00225415"/>
    <w:rsid w:val="00225496"/>
    <w:rsid w:val="0022572C"/>
    <w:rsid w:val="00225ACA"/>
    <w:rsid w:val="0022609C"/>
    <w:rsid w:val="00226FFC"/>
    <w:rsid w:val="002273E5"/>
    <w:rsid w:val="00227A60"/>
    <w:rsid w:val="00230B37"/>
    <w:rsid w:val="00230F30"/>
    <w:rsid w:val="002312AD"/>
    <w:rsid w:val="002319D3"/>
    <w:rsid w:val="00231B3A"/>
    <w:rsid w:val="0023271E"/>
    <w:rsid w:val="00232E2C"/>
    <w:rsid w:val="002331BF"/>
    <w:rsid w:val="00233D96"/>
    <w:rsid w:val="0023420E"/>
    <w:rsid w:val="00234383"/>
    <w:rsid w:val="002343D6"/>
    <w:rsid w:val="00234A4E"/>
    <w:rsid w:val="00234B61"/>
    <w:rsid w:val="00234BE4"/>
    <w:rsid w:val="00234EE4"/>
    <w:rsid w:val="00235318"/>
    <w:rsid w:val="0023535D"/>
    <w:rsid w:val="00235419"/>
    <w:rsid w:val="0023549B"/>
    <w:rsid w:val="00235A4D"/>
    <w:rsid w:val="00235C21"/>
    <w:rsid w:val="00235CF3"/>
    <w:rsid w:val="0023610D"/>
    <w:rsid w:val="002365A5"/>
    <w:rsid w:val="0023689D"/>
    <w:rsid w:val="00236A72"/>
    <w:rsid w:val="00236D52"/>
    <w:rsid w:val="00236D72"/>
    <w:rsid w:val="00236E4F"/>
    <w:rsid w:val="002371FA"/>
    <w:rsid w:val="0023751C"/>
    <w:rsid w:val="0023776B"/>
    <w:rsid w:val="002378E8"/>
    <w:rsid w:val="00237ECB"/>
    <w:rsid w:val="002400DA"/>
    <w:rsid w:val="00240B3C"/>
    <w:rsid w:val="00240C2C"/>
    <w:rsid w:val="00240E6F"/>
    <w:rsid w:val="00241203"/>
    <w:rsid w:val="002412FA"/>
    <w:rsid w:val="00241A52"/>
    <w:rsid w:val="00241A85"/>
    <w:rsid w:val="00241D23"/>
    <w:rsid w:val="00241DFC"/>
    <w:rsid w:val="00241EBC"/>
    <w:rsid w:val="002422FE"/>
    <w:rsid w:val="002424A9"/>
    <w:rsid w:val="0024290A"/>
    <w:rsid w:val="00242EC5"/>
    <w:rsid w:val="002436AE"/>
    <w:rsid w:val="00243CD6"/>
    <w:rsid w:val="00243CEF"/>
    <w:rsid w:val="00243D01"/>
    <w:rsid w:val="002443BC"/>
    <w:rsid w:val="002445C1"/>
    <w:rsid w:val="00244834"/>
    <w:rsid w:val="00244A72"/>
    <w:rsid w:val="00244C2E"/>
    <w:rsid w:val="00244C79"/>
    <w:rsid w:val="00244CEE"/>
    <w:rsid w:val="00245417"/>
    <w:rsid w:val="00245A24"/>
    <w:rsid w:val="00245DAF"/>
    <w:rsid w:val="002462BF"/>
    <w:rsid w:val="002462CB"/>
    <w:rsid w:val="00246973"/>
    <w:rsid w:val="00247CAF"/>
    <w:rsid w:val="002500DA"/>
    <w:rsid w:val="00250152"/>
    <w:rsid w:val="0025043B"/>
    <w:rsid w:val="002504D5"/>
    <w:rsid w:val="002508BE"/>
    <w:rsid w:val="00250CCD"/>
    <w:rsid w:val="00250D46"/>
    <w:rsid w:val="002510C5"/>
    <w:rsid w:val="002515AB"/>
    <w:rsid w:val="00251C3F"/>
    <w:rsid w:val="00251EE4"/>
    <w:rsid w:val="00252394"/>
    <w:rsid w:val="00252741"/>
    <w:rsid w:val="0025275C"/>
    <w:rsid w:val="002529B4"/>
    <w:rsid w:val="00252B2F"/>
    <w:rsid w:val="00252D38"/>
    <w:rsid w:val="002533E9"/>
    <w:rsid w:val="00253A11"/>
    <w:rsid w:val="00253E1F"/>
    <w:rsid w:val="002542B2"/>
    <w:rsid w:val="002544C6"/>
    <w:rsid w:val="002545EC"/>
    <w:rsid w:val="00255042"/>
    <w:rsid w:val="002550E2"/>
    <w:rsid w:val="002550F6"/>
    <w:rsid w:val="00255C5A"/>
    <w:rsid w:val="00255F15"/>
    <w:rsid w:val="00256323"/>
    <w:rsid w:val="00256CBA"/>
    <w:rsid w:val="002577D4"/>
    <w:rsid w:val="00257852"/>
    <w:rsid w:val="00257B6B"/>
    <w:rsid w:val="00257D58"/>
    <w:rsid w:val="00257E34"/>
    <w:rsid w:val="00260087"/>
    <w:rsid w:val="00260115"/>
    <w:rsid w:val="002607B5"/>
    <w:rsid w:val="002608B0"/>
    <w:rsid w:val="00261371"/>
    <w:rsid w:val="002615CD"/>
    <w:rsid w:val="002619E3"/>
    <w:rsid w:val="0026219B"/>
    <w:rsid w:val="002632A9"/>
    <w:rsid w:val="002634E6"/>
    <w:rsid w:val="00263A5F"/>
    <w:rsid w:val="00264989"/>
    <w:rsid w:val="00264DF4"/>
    <w:rsid w:val="00264E49"/>
    <w:rsid w:val="00264F48"/>
    <w:rsid w:val="00265581"/>
    <w:rsid w:val="002657B6"/>
    <w:rsid w:val="002658C7"/>
    <w:rsid w:val="00265A30"/>
    <w:rsid w:val="002660B1"/>
    <w:rsid w:val="00266FAB"/>
    <w:rsid w:val="0026748D"/>
    <w:rsid w:val="00267B2B"/>
    <w:rsid w:val="00270A2F"/>
    <w:rsid w:val="00270A72"/>
    <w:rsid w:val="00270D44"/>
    <w:rsid w:val="00270EFC"/>
    <w:rsid w:val="002712C2"/>
    <w:rsid w:val="00271376"/>
    <w:rsid w:val="00271517"/>
    <w:rsid w:val="00271609"/>
    <w:rsid w:val="002717D6"/>
    <w:rsid w:val="002726A5"/>
    <w:rsid w:val="00272D1D"/>
    <w:rsid w:val="0027319C"/>
    <w:rsid w:val="002731BD"/>
    <w:rsid w:val="00273252"/>
    <w:rsid w:val="00273546"/>
    <w:rsid w:val="00273724"/>
    <w:rsid w:val="00274873"/>
    <w:rsid w:val="00274891"/>
    <w:rsid w:val="00274F4E"/>
    <w:rsid w:val="0027506D"/>
    <w:rsid w:val="00275155"/>
    <w:rsid w:val="00275A25"/>
    <w:rsid w:val="00275AD2"/>
    <w:rsid w:val="00275EAC"/>
    <w:rsid w:val="0027612C"/>
    <w:rsid w:val="00276541"/>
    <w:rsid w:val="0027687A"/>
    <w:rsid w:val="00277615"/>
    <w:rsid w:val="00277874"/>
    <w:rsid w:val="0027788B"/>
    <w:rsid w:val="00277A23"/>
    <w:rsid w:val="00277B43"/>
    <w:rsid w:val="00277B95"/>
    <w:rsid w:val="00277E5C"/>
    <w:rsid w:val="00280484"/>
    <w:rsid w:val="002808B8"/>
    <w:rsid w:val="00280A64"/>
    <w:rsid w:val="00280C47"/>
    <w:rsid w:val="0028102E"/>
    <w:rsid w:val="00281540"/>
    <w:rsid w:val="00281922"/>
    <w:rsid w:val="002819C1"/>
    <w:rsid w:val="0028203D"/>
    <w:rsid w:val="0028205A"/>
    <w:rsid w:val="002820F8"/>
    <w:rsid w:val="00282B03"/>
    <w:rsid w:val="002833C7"/>
    <w:rsid w:val="00283B48"/>
    <w:rsid w:val="00284394"/>
    <w:rsid w:val="002843C6"/>
    <w:rsid w:val="00285214"/>
    <w:rsid w:val="0028558B"/>
    <w:rsid w:val="00285E18"/>
    <w:rsid w:val="002869CB"/>
    <w:rsid w:val="002869E5"/>
    <w:rsid w:val="00286A18"/>
    <w:rsid w:val="00286C68"/>
    <w:rsid w:val="0028717B"/>
    <w:rsid w:val="002877F1"/>
    <w:rsid w:val="0029009A"/>
    <w:rsid w:val="00290F1F"/>
    <w:rsid w:val="002917B8"/>
    <w:rsid w:val="002919F8"/>
    <w:rsid w:val="00291C62"/>
    <w:rsid w:val="00292216"/>
    <w:rsid w:val="00292240"/>
    <w:rsid w:val="0029228A"/>
    <w:rsid w:val="002924A0"/>
    <w:rsid w:val="002924F2"/>
    <w:rsid w:val="00292D93"/>
    <w:rsid w:val="00292DB1"/>
    <w:rsid w:val="00292E2E"/>
    <w:rsid w:val="0029327E"/>
    <w:rsid w:val="00293319"/>
    <w:rsid w:val="0029336A"/>
    <w:rsid w:val="0029359C"/>
    <w:rsid w:val="00293832"/>
    <w:rsid w:val="002940A4"/>
    <w:rsid w:val="0029468C"/>
    <w:rsid w:val="0029494D"/>
    <w:rsid w:val="002949E9"/>
    <w:rsid w:val="00294BA2"/>
    <w:rsid w:val="0029523A"/>
    <w:rsid w:val="00295955"/>
    <w:rsid w:val="00295C6E"/>
    <w:rsid w:val="00295E68"/>
    <w:rsid w:val="0029601B"/>
    <w:rsid w:val="00296C8D"/>
    <w:rsid w:val="00297BB0"/>
    <w:rsid w:val="002A0184"/>
    <w:rsid w:val="002A03E2"/>
    <w:rsid w:val="002A0E09"/>
    <w:rsid w:val="002A0EFE"/>
    <w:rsid w:val="002A1749"/>
    <w:rsid w:val="002A1760"/>
    <w:rsid w:val="002A179E"/>
    <w:rsid w:val="002A199D"/>
    <w:rsid w:val="002A1A3C"/>
    <w:rsid w:val="002A1CE7"/>
    <w:rsid w:val="002A1DAA"/>
    <w:rsid w:val="002A1DE4"/>
    <w:rsid w:val="002A263F"/>
    <w:rsid w:val="002A29BE"/>
    <w:rsid w:val="002A2E16"/>
    <w:rsid w:val="002A2E4D"/>
    <w:rsid w:val="002A309B"/>
    <w:rsid w:val="002A30A4"/>
    <w:rsid w:val="002A34B8"/>
    <w:rsid w:val="002A3951"/>
    <w:rsid w:val="002A3A8B"/>
    <w:rsid w:val="002A473A"/>
    <w:rsid w:val="002A533F"/>
    <w:rsid w:val="002A5702"/>
    <w:rsid w:val="002A58B5"/>
    <w:rsid w:val="002A5C1D"/>
    <w:rsid w:val="002A6095"/>
    <w:rsid w:val="002A66BB"/>
    <w:rsid w:val="002A6DF7"/>
    <w:rsid w:val="002A72FA"/>
    <w:rsid w:val="002A75CF"/>
    <w:rsid w:val="002A763D"/>
    <w:rsid w:val="002A76A0"/>
    <w:rsid w:val="002A78B4"/>
    <w:rsid w:val="002A7974"/>
    <w:rsid w:val="002A7C30"/>
    <w:rsid w:val="002A7C54"/>
    <w:rsid w:val="002B0263"/>
    <w:rsid w:val="002B09BE"/>
    <w:rsid w:val="002B0AE0"/>
    <w:rsid w:val="002B0C5A"/>
    <w:rsid w:val="002B0DEC"/>
    <w:rsid w:val="002B100D"/>
    <w:rsid w:val="002B12D9"/>
    <w:rsid w:val="002B146C"/>
    <w:rsid w:val="002B179A"/>
    <w:rsid w:val="002B1DA9"/>
    <w:rsid w:val="002B2078"/>
    <w:rsid w:val="002B2176"/>
    <w:rsid w:val="002B24D2"/>
    <w:rsid w:val="002B28D8"/>
    <w:rsid w:val="002B2C7B"/>
    <w:rsid w:val="002B30B9"/>
    <w:rsid w:val="002B314F"/>
    <w:rsid w:val="002B34D2"/>
    <w:rsid w:val="002B3791"/>
    <w:rsid w:val="002B37B9"/>
    <w:rsid w:val="002B3A7B"/>
    <w:rsid w:val="002B3F12"/>
    <w:rsid w:val="002B424C"/>
    <w:rsid w:val="002B453F"/>
    <w:rsid w:val="002B47CE"/>
    <w:rsid w:val="002B4910"/>
    <w:rsid w:val="002B4A47"/>
    <w:rsid w:val="002B4D4F"/>
    <w:rsid w:val="002B56B1"/>
    <w:rsid w:val="002B588F"/>
    <w:rsid w:val="002B5D9F"/>
    <w:rsid w:val="002B675D"/>
    <w:rsid w:val="002B676D"/>
    <w:rsid w:val="002B6839"/>
    <w:rsid w:val="002B686B"/>
    <w:rsid w:val="002B689C"/>
    <w:rsid w:val="002B6992"/>
    <w:rsid w:val="002B6A2F"/>
    <w:rsid w:val="002B6B40"/>
    <w:rsid w:val="002B6E5D"/>
    <w:rsid w:val="002B6F1E"/>
    <w:rsid w:val="002B6F43"/>
    <w:rsid w:val="002B6FFE"/>
    <w:rsid w:val="002B7396"/>
    <w:rsid w:val="002B7706"/>
    <w:rsid w:val="002B7D41"/>
    <w:rsid w:val="002B7F82"/>
    <w:rsid w:val="002B7FA3"/>
    <w:rsid w:val="002C01BF"/>
    <w:rsid w:val="002C04C7"/>
    <w:rsid w:val="002C07F6"/>
    <w:rsid w:val="002C0D3B"/>
    <w:rsid w:val="002C1148"/>
    <w:rsid w:val="002C1E34"/>
    <w:rsid w:val="002C1EF9"/>
    <w:rsid w:val="002C2070"/>
    <w:rsid w:val="002C23F2"/>
    <w:rsid w:val="002C2EDB"/>
    <w:rsid w:val="002C3384"/>
    <w:rsid w:val="002C33AD"/>
    <w:rsid w:val="002C34D2"/>
    <w:rsid w:val="002C37E7"/>
    <w:rsid w:val="002C3CC0"/>
    <w:rsid w:val="002C4861"/>
    <w:rsid w:val="002C489E"/>
    <w:rsid w:val="002C5580"/>
    <w:rsid w:val="002C5A6D"/>
    <w:rsid w:val="002C71EA"/>
    <w:rsid w:val="002C7211"/>
    <w:rsid w:val="002C72D6"/>
    <w:rsid w:val="002C7588"/>
    <w:rsid w:val="002D015C"/>
    <w:rsid w:val="002D0179"/>
    <w:rsid w:val="002D1AD9"/>
    <w:rsid w:val="002D1B89"/>
    <w:rsid w:val="002D1CFE"/>
    <w:rsid w:val="002D24D9"/>
    <w:rsid w:val="002D253F"/>
    <w:rsid w:val="002D28C3"/>
    <w:rsid w:val="002D2CFA"/>
    <w:rsid w:val="002D3A00"/>
    <w:rsid w:val="002D3D8D"/>
    <w:rsid w:val="002D3F63"/>
    <w:rsid w:val="002D4049"/>
    <w:rsid w:val="002D4057"/>
    <w:rsid w:val="002D4770"/>
    <w:rsid w:val="002D4998"/>
    <w:rsid w:val="002D4E98"/>
    <w:rsid w:val="002D5365"/>
    <w:rsid w:val="002D53D6"/>
    <w:rsid w:val="002D5FBA"/>
    <w:rsid w:val="002D61E7"/>
    <w:rsid w:val="002D69E5"/>
    <w:rsid w:val="002D6DD2"/>
    <w:rsid w:val="002D6F7C"/>
    <w:rsid w:val="002D7351"/>
    <w:rsid w:val="002D7792"/>
    <w:rsid w:val="002D7842"/>
    <w:rsid w:val="002D7BC2"/>
    <w:rsid w:val="002E02A9"/>
    <w:rsid w:val="002E081E"/>
    <w:rsid w:val="002E0A6B"/>
    <w:rsid w:val="002E101E"/>
    <w:rsid w:val="002E13AA"/>
    <w:rsid w:val="002E1847"/>
    <w:rsid w:val="002E1984"/>
    <w:rsid w:val="002E1CCF"/>
    <w:rsid w:val="002E291F"/>
    <w:rsid w:val="002E2985"/>
    <w:rsid w:val="002E361E"/>
    <w:rsid w:val="002E371C"/>
    <w:rsid w:val="002E38BE"/>
    <w:rsid w:val="002E3EA3"/>
    <w:rsid w:val="002E3FD5"/>
    <w:rsid w:val="002E42AA"/>
    <w:rsid w:val="002E4B6C"/>
    <w:rsid w:val="002E532B"/>
    <w:rsid w:val="002E5A1C"/>
    <w:rsid w:val="002E5A5B"/>
    <w:rsid w:val="002E64DF"/>
    <w:rsid w:val="002E7437"/>
    <w:rsid w:val="002E76B3"/>
    <w:rsid w:val="002E779A"/>
    <w:rsid w:val="002E7A86"/>
    <w:rsid w:val="002F0330"/>
    <w:rsid w:val="002F03E6"/>
    <w:rsid w:val="002F0B2B"/>
    <w:rsid w:val="002F119C"/>
    <w:rsid w:val="002F1524"/>
    <w:rsid w:val="002F15D7"/>
    <w:rsid w:val="002F19CD"/>
    <w:rsid w:val="002F2289"/>
    <w:rsid w:val="002F22CF"/>
    <w:rsid w:val="002F3043"/>
    <w:rsid w:val="002F347D"/>
    <w:rsid w:val="002F3954"/>
    <w:rsid w:val="002F3970"/>
    <w:rsid w:val="002F39A3"/>
    <w:rsid w:val="002F3C49"/>
    <w:rsid w:val="002F423B"/>
    <w:rsid w:val="002F4CA4"/>
    <w:rsid w:val="002F55C9"/>
    <w:rsid w:val="002F62BF"/>
    <w:rsid w:val="002F6828"/>
    <w:rsid w:val="002F69BC"/>
    <w:rsid w:val="002F6AF8"/>
    <w:rsid w:val="002F7368"/>
    <w:rsid w:val="0030031C"/>
    <w:rsid w:val="003003CE"/>
    <w:rsid w:val="00300606"/>
    <w:rsid w:val="00300A8B"/>
    <w:rsid w:val="00300E04"/>
    <w:rsid w:val="003017F8"/>
    <w:rsid w:val="00301C12"/>
    <w:rsid w:val="00301C80"/>
    <w:rsid w:val="00301CA4"/>
    <w:rsid w:val="00302D79"/>
    <w:rsid w:val="00302DC3"/>
    <w:rsid w:val="00303445"/>
    <w:rsid w:val="00303499"/>
    <w:rsid w:val="003034C1"/>
    <w:rsid w:val="003034F2"/>
    <w:rsid w:val="00303AF0"/>
    <w:rsid w:val="00303C3B"/>
    <w:rsid w:val="003043D6"/>
    <w:rsid w:val="00304CF6"/>
    <w:rsid w:val="00304DB0"/>
    <w:rsid w:val="00304E12"/>
    <w:rsid w:val="00305289"/>
    <w:rsid w:val="00305B3E"/>
    <w:rsid w:val="00306C29"/>
    <w:rsid w:val="003073B3"/>
    <w:rsid w:val="003073BC"/>
    <w:rsid w:val="003074A4"/>
    <w:rsid w:val="003079D5"/>
    <w:rsid w:val="00307AE8"/>
    <w:rsid w:val="003101FF"/>
    <w:rsid w:val="00310254"/>
    <w:rsid w:val="00310313"/>
    <w:rsid w:val="003105DF"/>
    <w:rsid w:val="00310802"/>
    <w:rsid w:val="003108A6"/>
    <w:rsid w:val="003108CE"/>
    <w:rsid w:val="00310EA3"/>
    <w:rsid w:val="0031185C"/>
    <w:rsid w:val="00311BAE"/>
    <w:rsid w:val="00312127"/>
    <w:rsid w:val="003121A4"/>
    <w:rsid w:val="00312330"/>
    <w:rsid w:val="00312913"/>
    <w:rsid w:val="0031357F"/>
    <w:rsid w:val="003135AB"/>
    <w:rsid w:val="00313887"/>
    <w:rsid w:val="00313895"/>
    <w:rsid w:val="00313B61"/>
    <w:rsid w:val="00313F61"/>
    <w:rsid w:val="003146DA"/>
    <w:rsid w:val="0031534B"/>
    <w:rsid w:val="00315547"/>
    <w:rsid w:val="00315E55"/>
    <w:rsid w:val="00316051"/>
    <w:rsid w:val="00316379"/>
    <w:rsid w:val="00316394"/>
    <w:rsid w:val="0031659A"/>
    <w:rsid w:val="00316C1B"/>
    <w:rsid w:val="00316D39"/>
    <w:rsid w:val="00316E5D"/>
    <w:rsid w:val="003174B1"/>
    <w:rsid w:val="00321067"/>
    <w:rsid w:val="0032108B"/>
    <w:rsid w:val="003211A1"/>
    <w:rsid w:val="003215D7"/>
    <w:rsid w:val="00321B22"/>
    <w:rsid w:val="00321DE3"/>
    <w:rsid w:val="00321ECE"/>
    <w:rsid w:val="00321F99"/>
    <w:rsid w:val="00322795"/>
    <w:rsid w:val="003228BF"/>
    <w:rsid w:val="00322BB7"/>
    <w:rsid w:val="0032395D"/>
    <w:rsid w:val="00323E32"/>
    <w:rsid w:val="00324532"/>
    <w:rsid w:val="00324C96"/>
    <w:rsid w:val="00325000"/>
    <w:rsid w:val="0032505D"/>
    <w:rsid w:val="003254DF"/>
    <w:rsid w:val="003258C5"/>
    <w:rsid w:val="00325D65"/>
    <w:rsid w:val="00325FEE"/>
    <w:rsid w:val="00326574"/>
    <w:rsid w:val="003265BD"/>
    <w:rsid w:val="00326663"/>
    <w:rsid w:val="003266D7"/>
    <w:rsid w:val="00327429"/>
    <w:rsid w:val="003274C5"/>
    <w:rsid w:val="003278A1"/>
    <w:rsid w:val="00327A6E"/>
    <w:rsid w:val="00327DC6"/>
    <w:rsid w:val="00327E8B"/>
    <w:rsid w:val="0033009F"/>
    <w:rsid w:val="0033041F"/>
    <w:rsid w:val="00330705"/>
    <w:rsid w:val="00330753"/>
    <w:rsid w:val="003308B1"/>
    <w:rsid w:val="003309C3"/>
    <w:rsid w:val="00330FAD"/>
    <w:rsid w:val="00330FCE"/>
    <w:rsid w:val="00331080"/>
    <w:rsid w:val="003319AC"/>
    <w:rsid w:val="0033262C"/>
    <w:rsid w:val="00332B8F"/>
    <w:rsid w:val="00332D0A"/>
    <w:rsid w:val="00334607"/>
    <w:rsid w:val="00334635"/>
    <w:rsid w:val="003349C6"/>
    <w:rsid w:val="00335398"/>
    <w:rsid w:val="0033574A"/>
    <w:rsid w:val="003358AD"/>
    <w:rsid w:val="00335964"/>
    <w:rsid w:val="00335A5F"/>
    <w:rsid w:val="00335B0C"/>
    <w:rsid w:val="003367DD"/>
    <w:rsid w:val="00336950"/>
    <w:rsid w:val="00336B67"/>
    <w:rsid w:val="00336FFD"/>
    <w:rsid w:val="003371F6"/>
    <w:rsid w:val="00337736"/>
    <w:rsid w:val="00337805"/>
    <w:rsid w:val="00337AD7"/>
    <w:rsid w:val="00337B7F"/>
    <w:rsid w:val="00340483"/>
    <w:rsid w:val="003407B0"/>
    <w:rsid w:val="00341824"/>
    <w:rsid w:val="00341886"/>
    <w:rsid w:val="0034222A"/>
    <w:rsid w:val="0034248F"/>
    <w:rsid w:val="003427C1"/>
    <w:rsid w:val="003427D1"/>
    <w:rsid w:val="003429AB"/>
    <w:rsid w:val="00342D06"/>
    <w:rsid w:val="00343188"/>
    <w:rsid w:val="003432C5"/>
    <w:rsid w:val="00343932"/>
    <w:rsid w:val="00343ACD"/>
    <w:rsid w:val="003444B6"/>
    <w:rsid w:val="003444F8"/>
    <w:rsid w:val="00344830"/>
    <w:rsid w:val="00344967"/>
    <w:rsid w:val="0034512A"/>
    <w:rsid w:val="003452F9"/>
    <w:rsid w:val="00345A0C"/>
    <w:rsid w:val="00345E2A"/>
    <w:rsid w:val="003460AB"/>
    <w:rsid w:val="0034649F"/>
    <w:rsid w:val="003466E1"/>
    <w:rsid w:val="00346890"/>
    <w:rsid w:val="00346B06"/>
    <w:rsid w:val="00346DAD"/>
    <w:rsid w:val="00346EB6"/>
    <w:rsid w:val="00347613"/>
    <w:rsid w:val="003476F8"/>
    <w:rsid w:val="00347CA5"/>
    <w:rsid w:val="00347D18"/>
    <w:rsid w:val="00347ECE"/>
    <w:rsid w:val="00350224"/>
    <w:rsid w:val="003509DF"/>
    <w:rsid w:val="00350C9C"/>
    <w:rsid w:val="00350D59"/>
    <w:rsid w:val="003510B5"/>
    <w:rsid w:val="00351137"/>
    <w:rsid w:val="00351232"/>
    <w:rsid w:val="0035133C"/>
    <w:rsid w:val="003516FE"/>
    <w:rsid w:val="003519F8"/>
    <w:rsid w:val="00352182"/>
    <w:rsid w:val="00352993"/>
    <w:rsid w:val="00352DEB"/>
    <w:rsid w:val="00352DFC"/>
    <w:rsid w:val="00352FB9"/>
    <w:rsid w:val="00353207"/>
    <w:rsid w:val="003532C6"/>
    <w:rsid w:val="003541E5"/>
    <w:rsid w:val="00354A74"/>
    <w:rsid w:val="00354F44"/>
    <w:rsid w:val="00355527"/>
    <w:rsid w:val="0035567A"/>
    <w:rsid w:val="00355735"/>
    <w:rsid w:val="00355771"/>
    <w:rsid w:val="003559D5"/>
    <w:rsid w:val="0035616C"/>
    <w:rsid w:val="00356691"/>
    <w:rsid w:val="0035691B"/>
    <w:rsid w:val="00357504"/>
    <w:rsid w:val="00357586"/>
    <w:rsid w:val="00357977"/>
    <w:rsid w:val="00357A37"/>
    <w:rsid w:val="00357F9E"/>
    <w:rsid w:val="00360171"/>
    <w:rsid w:val="00360219"/>
    <w:rsid w:val="0036027A"/>
    <w:rsid w:val="00360D5E"/>
    <w:rsid w:val="003614F6"/>
    <w:rsid w:val="00361C49"/>
    <w:rsid w:val="00361FB7"/>
    <w:rsid w:val="00362162"/>
    <w:rsid w:val="00362392"/>
    <w:rsid w:val="0036250B"/>
    <w:rsid w:val="0036273C"/>
    <w:rsid w:val="00362EB4"/>
    <w:rsid w:val="0036378F"/>
    <w:rsid w:val="00363893"/>
    <w:rsid w:val="003638AF"/>
    <w:rsid w:val="003640BA"/>
    <w:rsid w:val="003646E0"/>
    <w:rsid w:val="003649E7"/>
    <w:rsid w:val="003650A2"/>
    <w:rsid w:val="00365275"/>
    <w:rsid w:val="00365455"/>
    <w:rsid w:val="00365849"/>
    <w:rsid w:val="00365B66"/>
    <w:rsid w:val="00365BAD"/>
    <w:rsid w:val="00365E30"/>
    <w:rsid w:val="00365EE7"/>
    <w:rsid w:val="00366019"/>
    <w:rsid w:val="00366234"/>
    <w:rsid w:val="00366366"/>
    <w:rsid w:val="0036648E"/>
    <w:rsid w:val="00366822"/>
    <w:rsid w:val="00367C51"/>
    <w:rsid w:val="003700D1"/>
    <w:rsid w:val="003701FB"/>
    <w:rsid w:val="00370C62"/>
    <w:rsid w:val="00370F8E"/>
    <w:rsid w:val="00371836"/>
    <w:rsid w:val="00371B24"/>
    <w:rsid w:val="00371BF1"/>
    <w:rsid w:val="00371BFC"/>
    <w:rsid w:val="0037221C"/>
    <w:rsid w:val="003725EE"/>
    <w:rsid w:val="0037297A"/>
    <w:rsid w:val="003729F1"/>
    <w:rsid w:val="00372B4C"/>
    <w:rsid w:val="00372CC5"/>
    <w:rsid w:val="00372E86"/>
    <w:rsid w:val="0037318A"/>
    <w:rsid w:val="003732F3"/>
    <w:rsid w:val="00373469"/>
    <w:rsid w:val="0037371D"/>
    <w:rsid w:val="00373D97"/>
    <w:rsid w:val="00374155"/>
    <w:rsid w:val="0037491C"/>
    <w:rsid w:val="00374C86"/>
    <w:rsid w:val="00374EE7"/>
    <w:rsid w:val="00374F9A"/>
    <w:rsid w:val="0037571B"/>
    <w:rsid w:val="00375771"/>
    <w:rsid w:val="00375E4F"/>
    <w:rsid w:val="0037615D"/>
    <w:rsid w:val="0037639A"/>
    <w:rsid w:val="00376F05"/>
    <w:rsid w:val="00376F4B"/>
    <w:rsid w:val="003772EE"/>
    <w:rsid w:val="00377599"/>
    <w:rsid w:val="00377827"/>
    <w:rsid w:val="00377927"/>
    <w:rsid w:val="00377C64"/>
    <w:rsid w:val="00377D44"/>
    <w:rsid w:val="00377E49"/>
    <w:rsid w:val="0038007A"/>
    <w:rsid w:val="00380223"/>
    <w:rsid w:val="003802BD"/>
    <w:rsid w:val="00380673"/>
    <w:rsid w:val="003812C2"/>
    <w:rsid w:val="00381374"/>
    <w:rsid w:val="00381447"/>
    <w:rsid w:val="00381D26"/>
    <w:rsid w:val="0038307E"/>
    <w:rsid w:val="003830EB"/>
    <w:rsid w:val="0038317C"/>
    <w:rsid w:val="003831C9"/>
    <w:rsid w:val="00383A25"/>
    <w:rsid w:val="00383C19"/>
    <w:rsid w:val="00383CD9"/>
    <w:rsid w:val="00384302"/>
    <w:rsid w:val="0038453D"/>
    <w:rsid w:val="0038488F"/>
    <w:rsid w:val="0038546D"/>
    <w:rsid w:val="00385A40"/>
    <w:rsid w:val="00385D5F"/>
    <w:rsid w:val="00385E9C"/>
    <w:rsid w:val="00385ECA"/>
    <w:rsid w:val="00385FCA"/>
    <w:rsid w:val="003862C8"/>
    <w:rsid w:val="00386CCD"/>
    <w:rsid w:val="00386E09"/>
    <w:rsid w:val="00386E35"/>
    <w:rsid w:val="0038758F"/>
    <w:rsid w:val="003879E1"/>
    <w:rsid w:val="00387A0B"/>
    <w:rsid w:val="003908A3"/>
    <w:rsid w:val="00390E4C"/>
    <w:rsid w:val="0039112C"/>
    <w:rsid w:val="00391551"/>
    <w:rsid w:val="00391EFD"/>
    <w:rsid w:val="003921D5"/>
    <w:rsid w:val="00392400"/>
    <w:rsid w:val="00392C3E"/>
    <w:rsid w:val="00393483"/>
    <w:rsid w:val="00393A5A"/>
    <w:rsid w:val="00393AD0"/>
    <w:rsid w:val="00393BCC"/>
    <w:rsid w:val="00393BDF"/>
    <w:rsid w:val="00393E4B"/>
    <w:rsid w:val="00393F01"/>
    <w:rsid w:val="003941A0"/>
    <w:rsid w:val="00395D86"/>
    <w:rsid w:val="00395E3D"/>
    <w:rsid w:val="003968D8"/>
    <w:rsid w:val="00396A09"/>
    <w:rsid w:val="00396A57"/>
    <w:rsid w:val="003975C7"/>
    <w:rsid w:val="00397E0A"/>
    <w:rsid w:val="003A062B"/>
    <w:rsid w:val="003A075C"/>
    <w:rsid w:val="003A0DD8"/>
    <w:rsid w:val="003A0F16"/>
    <w:rsid w:val="003A1299"/>
    <w:rsid w:val="003A1517"/>
    <w:rsid w:val="003A1E7B"/>
    <w:rsid w:val="003A3029"/>
    <w:rsid w:val="003A32FF"/>
    <w:rsid w:val="003A4109"/>
    <w:rsid w:val="003A4484"/>
    <w:rsid w:val="003A4AAD"/>
    <w:rsid w:val="003A509D"/>
    <w:rsid w:val="003A5551"/>
    <w:rsid w:val="003A557C"/>
    <w:rsid w:val="003A5880"/>
    <w:rsid w:val="003A5948"/>
    <w:rsid w:val="003A5AE2"/>
    <w:rsid w:val="003A6101"/>
    <w:rsid w:val="003A6238"/>
    <w:rsid w:val="003A6C4A"/>
    <w:rsid w:val="003A6C71"/>
    <w:rsid w:val="003A7184"/>
    <w:rsid w:val="003A7589"/>
    <w:rsid w:val="003A7A49"/>
    <w:rsid w:val="003A7B28"/>
    <w:rsid w:val="003B00DA"/>
    <w:rsid w:val="003B0CCD"/>
    <w:rsid w:val="003B155C"/>
    <w:rsid w:val="003B1BF5"/>
    <w:rsid w:val="003B1FE0"/>
    <w:rsid w:val="003B2009"/>
    <w:rsid w:val="003B210A"/>
    <w:rsid w:val="003B2558"/>
    <w:rsid w:val="003B2A21"/>
    <w:rsid w:val="003B2CF0"/>
    <w:rsid w:val="003B34C8"/>
    <w:rsid w:val="003B37F0"/>
    <w:rsid w:val="003B3B61"/>
    <w:rsid w:val="003B3BAE"/>
    <w:rsid w:val="003B3E09"/>
    <w:rsid w:val="003B40F6"/>
    <w:rsid w:val="003B46E5"/>
    <w:rsid w:val="003B4D69"/>
    <w:rsid w:val="003B5060"/>
    <w:rsid w:val="003B57D4"/>
    <w:rsid w:val="003B5F9A"/>
    <w:rsid w:val="003B64F1"/>
    <w:rsid w:val="003B64F9"/>
    <w:rsid w:val="003B6614"/>
    <w:rsid w:val="003B67B9"/>
    <w:rsid w:val="003B76A0"/>
    <w:rsid w:val="003B77BF"/>
    <w:rsid w:val="003B7933"/>
    <w:rsid w:val="003B7E12"/>
    <w:rsid w:val="003C10CB"/>
    <w:rsid w:val="003C1609"/>
    <w:rsid w:val="003C19CE"/>
    <w:rsid w:val="003C1A14"/>
    <w:rsid w:val="003C2944"/>
    <w:rsid w:val="003C2952"/>
    <w:rsid w:val="003C2EF8"/>
    <w:rsid w:val="003C343D"/>
    <w:rsid w:val="003C3796"/>
    <w:rsid w:val="003C4B7B"/>
    <w:rsid w:val="003C5F04"/>
    <w:rsid w:val="003C6531"/>
    <w:rsid w:val="003C722C"/>
    <w:rsid w:val="003C73EB"/>
    <w:rsid w:val="003C7762"/>
    <w:rsid w:val="003C7AAA"/>
    <w:rsid w:val="003C7B46"/>
    <w:rsid w:val="003D027A"/>
    <w:rsid w:val="003D0390"/>
    <w:rsid w:val="003D08A7"/>
    <w:rsid w:val="003D0CA2"/>
    <w:rsid w:val="003D0E7D"/>
    <w:rsid w:val="003D15EA"/>
    <w:rsid w:val="003D1605"/>
    <w:rsid w:val="003D1BB4"/>
    <w:rsid w:val="003D1CC6"/>
    <w:rsid w:val="003D26EF"/>
    <w:rsid w:val="003D2904"/>
    <w:rsid w:val="003D2982"/>
    <w:rsid w:val="003D2D07"/>
    <w:rsid w:val="003D356C"/>
    <w:rsid w:val="003D398D"/>
    <w:rsid w:val="003D3A8F"/>
    <w:rsid w:val="003D3DB1"/>
    <w:rsid w:val="003D3E85"/>
    <w:rsid w:val="003D452B"/>
    <w:rsid w:val="003D50A2"/>
    <w:rsid w:val="003D59C8"/>
    <w:rsid w:val="003D5F38"/>
    <w:rsid w:val="003D5FA3"/>
    <w:rsid w:val="003D6752"/>
    <w:rsid w:val="003D6A74"/>
    <w:rsid w:val="003D75BF"/>
    <w:rsid w:val="003D7861"/>
    <w:rsid w:val="003D7A54"/>
    <w:rsid w:val="003E0903"/>
    <w:rsid w:val="003E0CDA"/>
    <w:rsid w:val="003E0EB4"/>
    <w:rsid w:val="003E0EF0"/>
    <w:rsid w:val="003E1745"/>
    <w:rsid w:val="003E3058"/>
    <w:rsid w:val="003E3A83"/>
    <w:rsid w:val="003E3C5B"/>
    <w:rsid w:val="003E3CEA"/>
    <w:rsid w:val="003E4168"/>
    <w:rsid w:val="003E4286"/>
    <w:rsid w:val="003E42F8"/>
    <w:rsid w:val="003E43BE"/>
    <w:rsid w:val="003E4741"/>
    <w:rsid w:val="003E588F"/>
    <w:rsid w:val="003E5989"/>
    <w:rsid w:val="003E5C38"/>
    <w:rsid w:val="003E6388"/>
    <w:rsid w:val="003E67DC"/>
    <w:rsid w:val="003E6A68"/>
    <w:rsid w:val="003E6B08"/>
    <w:rsid w:val="003E6F56"/>
    <w:rsid w:val="003E7937"/>
    <w:rsid w:val="003E7BCF"/>
    <w:rsid w:val="003F0A68"/>
    <w:rsid w:val="003F16AD"/>
    <w:rsid w:val="003F19BC"/>
    <w:rsid w:val="003F1E5E"/>
    <w:rsid w:val="003F2118"/>
    <w:rsid w:val="003F2472"/>
    <w:rsid w:val="003F33B3"/>
    <w:rsid w:val="003F354D"/>
    <w:rsid w:val="003F3AAB"/>
    <w:rsid w:val="003F4289"/>
    <w:rsid w:val="003F4298"/>
    <w:rsid w:val="003F5646"/>
    <w:rsid w:val="003F6130"/>
    <w:rsid w:val="003F6340"/>
    <w:rsid w:val="003F65CD"/>
    <w:rsid w:val="003F6CCC"/>
    <w:rsid w:val="003F75F8"/>
    <w:rsid w:val="003F7E72"/>
    <w:rsid w:val="0040043E"/>
    <w:rsid w:val="004008C2"/>
    <w:rsid w:val="00401A43"/>
    <w:rsid w:val="00401B38"/>
    <w:rsid w:val="00401D14"/>
    <w:rsid w:val="00402178"/>
    <w:rsid w:val="004023F6"/>
    <w:rsid w:val="004025C5"/>
    <w:rsid w:val="00402B77"/>
    <w:rsid w:val="00403E34"/>
    <w:rsid w:val="00403EC0"/>
    <w:rsid w:val="004041B9"/>
    <w:rsid w:val="00404CCF"/>
    <w:rsid w:val="00404CFD"/>
    <w:rsid w:val="00405327"/>
    <w:rsid w:val="00405332"/>
    <w:rsid w:val="00405784"/>
    <w:rsid w:val="00405B3A"/>
    <w:rsid w:val="00405BD4"/>
    <w:rsid w:val="00405E7F"/>
    <w:rsid w:val="00406201"/>
    <w:rsid w:val="00406226"/>
    <w:rsid w:val="0040640D"/>
    <w:rsid w:val="0040667D"/>
    <w:rsid w:val="00406740"/>
    <w:rsid w:val="00406DC5"/>
    <w:rsid w:val="00407037"/>
    <w:rsid w:val="004070C7"/>
    <w:rsid w:val="0040713E"/>
    <w:rsid w:val="00407A17"/>
    <w:rsid w:val="004115AB"/>
    <w:rsid w:val="0041201E"/>
    <w:rsid w:val="0041208D"/>
    <w:rsid w:val="004120B7"/>
    <w:rsid w:val="00412C92"/>
    <w:rsid w:val="0041337D"/>
    <w:rsid w:val="00413D09"/>
    <w:rsid w:val="004145BB"/>
    <w:rsid w:val="004150CC"/>
    <w:rsid w:val="004152B3"/>
    <w:rsid w:val="004152B8"/>
    <w:rsid w:val="00415555"/>
    <w:rsid w:val="00416030"/>
    <w:rsid w:val="004164CA"/>
    <w:rsid w:val="00416728"/>
    <w:rsid w:val="00416793"/>
    <w:rsid w:val="00416A2E"/>
    <w:rsid w:val="00417803"/>
    <w:rsid w:val="00417896"/>
    <w:rsid w:val="004178C5"/>
    <w:rsid w:val="004179B2"/>
    <w:rsid w:val="00417BFB"/>
    <w:rsid w:val="0042077A"/>
    <w:rsid w:val="0042096E"/>
    <w:rsid w:val="00420B17"/>
    <w:rsid w:val="00420B50"/>
    <w:rsid w:val="00420BA2"/>
    <w:rsid w:val="00420D67"/>
    <w:rsid w:val="00421CD4"/>
    <w:rsid w:val="00421CE7"/>
    <w:rsid w:val="00422024"/>
    <w:rsid w:val="00422C27"/>
    <w:rsid w:val="0042307E"/>
    <w:rsid w:val="00423396"/>
    <w:rsid w:val="00423E2C"/>
    <w:rsid w:val="00423E51"/>
    <w:rsid w:val="0042411B"/>
    <w:rsid w:val="00425181"/>
    <w:rsid w:val="004252C1"/>
    <w:rsid w:val="0042542B"/>
    <w:rsid w:val="004256F9"/>
    <w:rsid w:val="00425741"/>
    <w:rsid w:val="00425B6C"/>
    <w:rsid w:val="00426A0B"/>
    <w:rsid w:val="00426BAD"/>
    <w:rsid w:val="00426CEB"/>
    <w:rsid w:val="00426D35"/>
    <w:rsid w:val="00426F91"/>
    <w:rsid w:val="00427008"/>
    <w:rsid w:val="0042712F"/>
    <w:rsid w:val="00427650"/>
    <w:rsid w:val="00427A15"/>
    <w:rsid w:val="00427A55"/>
    <w:rsid w:val="00427DE4"/>
    <w:rsid w:val="0043025D"/>
    <w:rsid w:val="0043027C"/>
    <w:rsid w:val="004304DC"/>
    <w:rsid w:val="00430D06"/>
    <w:rsid w:val="00430E15"/>
    <w:rsid w:val="00431153"/>
    <w:rsid w:val="0043129A"/>
    <w:rsid w:val="00431849"/>
    <w:rsid w:val="00431AB0"/>
    <w:rsid w:val="00432272"/>
    <w:rsid w:val="004322C7"/>
    <w:rsid w:val="00432762"/>
    <w:rsid w:val="00432796"/>
    <w:rsid w:val="00432A0B"/>
    <w:rsid w:val="00432C92"/>
    <w:rsid w:val="00433EC6"/>
    <w:rsid w:val="00434328"/>
    <w:rsid w:val="00434506"/>
    <w:rsid w:val="00434B5F"/>
    <w:rsid w:val="00434BFD"/>
    <w:rsid w:val="00434CFD"/>
    <w:rsid w:val="00434F6D"/>
    <w:rsid w:val="004350DB"/>
    <w:rsid w:val="00435769"/>
    <w:rsid w:val="00435D9A"/>
    <w:rsid w:val="00435FBE"/>
    <w:rsid w:val="00436004"/>
    <w:rsid w:val="00436106"/>
    <w:rsid w:val="00436BC5"/>
    <w:rsid w:val="00436EE7"/>
    <w:rsid w:val="00436F12"/>
    <w:rsid w:val="00437799"/>
    <w:rsid w:val="00437EEC"/>
    <w:rsid w:val="00437FB2"/>
    <w:rsid w:val="0044139E"/>
    <w:rsid w:val="004413B0"/>
    <w:rsid w:val="004413D1"/>
    <w:rsid w:val="004414F9"/>
    <w:rsid w:val="00442859"/>
    <w:rsid w:val="00442A31"/>
    <w:rsid w:val="00443338"/>
    <w:rsid w:val="004437E6"/>
    <w:rsid w:val="004439F2"/>
    <w:rsid w:val="00443BFC"/>
    <w:rsid w:val="00444210"/>
    <w:rsid w:val="00444492"/>
    <w:rsid w:val="00444805"/>
    <w:rsid w:val="00444875"/>
    <w:rsid w:val="00444BE7"/>
    <w:rsid w:val="00445963"/>
    <w:rsid w:val="00446A9B"/>
    <w:rsid w:val="00447756"/>
    <w:rsid w:val="00447A23"/>
    <w:rsid w:val="00447F7B"/>
    <w:rsid w:val="00450324"/>
    <w:rsid w:val="00450850"/>
    <w:rsid w:val="0045089A"/>
    <w:rsid w:val="00450959"/>
    <w:rsid w:val="00450AEB"/>
    <w:rsid w:val="004515F1"/>
    <w:rsid w:val="00451632"/>
    <w:rsid w:val="00451AFE"/>
    <w:rsid w:val="00452970"/>
    <w:rsid w:val="00452B1C"/>
    <w:rsid w:val="00452BA7"/>
    <w:rsid w:val="00452DEE"/>
    <w:rsid w:val="0045453B"/>
    <w:rsid w:val="00454929"/>
    <w:rsid w:val="00454D86"/>
    <w:rsid w:val="0045508D"/>
    <w:rsid w:val="004550AC"/>
    <w:rsid w:val="0045595B"/>
    <w:rsid w:val="0045618A"/>
    <w:rsid w:val="00456242"/>
    <w:rsid w:val="004567AD"/>
    <w:rsid w:val="00456A3F"/>
    <w:rsid w:val="004570D4"/>
    <w:rsid w:val="00457333"/>
    <w:rsid w:val="00457520"/>
    <w:rsid w:val="00457A07"/>
    <w:rsid w:val="004602EE"/>
    <w:rsid w:val="00460AFF"/>
    <w:rsid w:val="004617CB"/>
    <w:rsid w:val="00461C5B"/>
    <w:rsid w:val="00461CFB"/>
    <w:rsid w:val="00461E75"/>
    <w:rsid w:val="00461F8C"/>
    <w:rsid w:val="00462169"/>
    <w:rsid w:val="00462750"/>
    <w:rsid w:val="004628D2"/>
    <w:rsid w:val="00462AF2"/>
    <w:rsid w:val="00462D61"/>
    <w:rsid w:val="00463223"/>
    <w:rsid w:val="0046477C"/>
    <w:rsid w:val="00464BEB"/>
    <w:rsid w:val="00464C42"/>
    <w:rsid w:val="0046517F"/>
    <w:rsid w:val="00465818"/>
    <w:rsid w:val="0046597C"/>
    <w:rsid w:val="004666B7"/>
    <w:rsid w:val="00466A0D"/>
    <w:rsid w:val="00466E2A"/>
    <w:rsid w:val="004670AB"/>
    <w:rsid w:val="00467517"/>
    <w:rsid w:val="0046771F"/>
    <w:rsid w:val="00467731"/>
    <w:rsid w:val="0047094C"/>
    <w:rsid w:val="00470AA2"/>
    <w:rsid w:val="0047105A"/>
    <w:rsid w:val="00471914"/>
    <w:rsid w:val="00471A32"/>
    <w:rsid w:val="00471B1A"/>
    <w:rsid w:val="0047241B"/>
    <w:rsid w:val="004724C5"/>
    <w:rsid w:val="004725BA"/>
    <w:rsid w:val="00472DCF"/>
    <w:rsid w:val="00473849"/>
    <w:rsid w:val="00473BC5"/>
    <w:rsid w:val="00473CF4"/>
    <w:rsid w:val="00474389"/>
    <w:rsid w:val="00474646"/>
    <w:rsid w:val="00474E84"/>
    <w:rsid w:val="00475572"/>
    <w:rsid w:val="0047574F"/>
    <w:rsid w:val="00476204"/>
    <w:rsid w:val="004763B2"/>
    <w:rsid w:val="004768A3"/>
    <w:rsid w:val="0047705F"/>
    <w:rsid w:val="00477123"/>
    <w:rsid w:val="00477129"/>
    <w:rsid w:val="00477229"/>
    <w:rsid w:val="004772FE"/>
    <w:rsid w:val="0047744C"/>
    <w:rsid w:val="004777F3"/>
    <w:rsid w:val="004801C8"/>
    <w:rsid w:val="004804FB"/>
    <w:rsid w:val="00480DC8"/>
    <w:rsid w:val="004819E0"/>
    <w:rsid w:val="00481E78"/>
    <w:rsid w:val="0048223E"/>
    <w:rsid w:val="004827C6"/>
    <w:rsid w:val="00482BE3"/>
    <w:rsid w:val="0048314C"/>
    <w:rsid w:val="0048384F"/>
    <w:rsid w:val="00483930"/>
    <w:rsid w:val="00483953"/>
    <w:rsid w:val="00483AAD"/>
    <w:rsid w:val="00483FB7"/>
    <w:rsid w:val="004843DC"/>
    <w:rsid w:val="004845EF"/>
    <w:rsid w:val="00484976"/>
    <w:rsid w:val="00484F0B"/>
    <w:rsid w:val="00484F6F"/>
    <w:rsid w:val="004850D0"/>
    <w:rsid w:val="00485241"/>
    <w:rsid w:val="00485AFB"/>
    <w:rsid w:val="00485BF4"/>
    <w:rsid w:val="00485D9A"/>
    <w:rsid w:val="00485EFB"/>
    <w:rsid w:val="0048627F"/>
    <w:rsid w:val="004866A6"/>
    <w:rsid w:val="004867A8"/>
    <w:rsid w:val="00486AC9"/>
    <w:rsid w:val="00486B01"/>
    <w:rsid w:val="00486FB0"/>
    <w:rsid w:val="004875AB"/>
    <w:rsid w:val="0048763C"/>
    <w:rsid w:val="004877C3"/>
    <w:rsid w:val="00487A4F"/>
    <w:rsid w:val="00487C5E"/>
    <w:rsid w:val="00490171"/>
    <w:rsid w:val="0049019D"/>
    <w:rsid w:val="0049025A"/>
    <w:rsid w:val="00490502"/>
    <w:rsid w:val="00490993"/>
    <w:rsid w:val="00490FB3"/>
    <w:rsid w:val="004910B6"/>
    <w:rsid w:val="0049164D"/>
    <w:rsid w:val="00491E27"/>
    <w:rsid w:val="00492AE1"/>
    <w:rsid w:val="00492BB2"/>
    <w:rsid w:val="00492ED0"/>
    <w:rsid w:val="0049336E"/>
    <w:rsid w:val="00493678"/>
    <w:rsid w:val="004936FE"/>
    <w:rsid w:val="00494224"/>
    <w:rsid w:val="0049434D"/>
    <w:rsid w:val="00494686"/>
    <w:rsid w:val="0049479D"/>
    <w:rsid w:val="00494A23"/>
    <w:rsid w:val="00494F46"/>
    <w:rsid w:val="00494FB7"/>
    <w:rsid w:val="004956CD"/>
    <w:rsid w:val="0049594D"/>
    <w:rsid w:val="004959E9"/>
    <w:rsid w:val="00495CFA"/>
    <w:rsid w:val="00495F5D"/>
    <w:rsid w:val="004961FC"/>
    <w:rsid w:val="00496B3B"/>
    <w:rsid w:val="00497626"/>
    <w:rsid w:val="004976FD"/>
    <w:rsid w:val="00497EB1"/>
    <w:rsid w:val="004A0216"/>
    <w:rsid w:val="004A042C"/>
    <w:rsid w:val="004A060E"/>
    <w:rsid w:val="004A08F3"/>
    <w:rsid w:val="004A0DBE"/>
    <w:rsid w:val="004A0E16"/>
    <w:rsid w:val="004A0E9E"/>
    <w:rsid w:val="004A11B8"/>
    <w:rsid w:val="004A1C1E"/>
    <w:rsid w:val="004A1C9B"/>
    <w:rsid w:val="004A1CF6"/>
    <w:rsid w:val="004A2FA8"/>
    <w:rsid w:val="004A31BD"/>
    <w:rsid w:val="004A3265"/>
    <w:rsid w:val="004A390B"/>
    <w:rsid w:val="004A3D06"/>
    <w:rsid w:val="004A3E63"/>
    <w:rsid w:val="004A4085"/>
    <w:rsid w:val="004A4174"/>
    <w:rsid w:val="004A456B"/>
    <w:rsid w:val="004A4583"/>
    <w:rsid w:val="004A4CF1"/>
    <w:rsid w:val="004A5269"/>
    <w:rsid w:val="004A55EF"/>
    <w:rsid w:val="004A5AA8"/>
    <w:rsid w:val="004A5AEE"/>
    <w:rsid w:val="004A68DC"/>
    <w:rsid w:val="004A736A"/>
    <w:rsid w:val="004A76B4"/>
    <w:rsid w:val="004A79B9"/>
    <w:rsid w:val="004A7C37"/>
    <w:rsid w:val="004B060D"/>
    <w:rsid w:val="004B19D4"/>
    <w:rsid w:val="004B1A8B"/>
    <w:rsid w:val="004B2193"/>
    <w:rsid w:val="004B2338"/>
    <w:rsid w:val="004B2490"/>
    <w:rsid w:val="004B2D81"/>
    <w:rsid w:val="004B2FA3"/>
    <w:rsid w:val="004B33A4"/>
    <w:rsid w:val="004B3700"/>
    <w:rsid w:val="004B3A9A"/>
    <w:rsid w:val="004B3AA0"/>
    <w:rsid w:val="004B3B9A"/>
    <w:rsid w:val="004B4775"/>
    <w:rsid w:val="004B4A7B"/>
    <w:rsid w:val="004B5B8D"/>
    <w:rsid w:val="004B5D2B"/>
    <w:rsid w:val="004B62DC"/>
    <w:rsid w:val="004B6A57"/>
    <w:rsid w:val="004B7488"/>
    <w:rsid w:val="004B7959"/>
    <w:rsid w:val="004C0C45"/>
    <w:rsid w:val="004C0DCC"/>
    <w:rsid w:val="004C1162"/>
    <w:rsid w:val="004C1539"/>
    <w:rsid w:val="004C1778"/>
    <w:rsid w:val="004C1CD8"/>
    <w:rsid w:val="004C1EDE"/>
    <w:rsid w:val="004C27FB"/>
    <w:rsid w:val="004C2AE7"/>
    <w:rsid w:val="004C2C4B"/>
    <w:rsid w:val="004C38C6"/>
    <w:rsid w:val="004C3A07"/>
    <w:rsid w:val="004C412E"/>
    <w:rsid w:val="004C43C3"/>
    <w:rsid w:val="004C4620"/>
    <w:rsid w:val="004C4CCC"/>
    <w:rsid w:val="004C4E05"/>
    <w:rsid w:val="004C4F19"/>
    <w:rsid w:val="004C5646"/>
    <w:rsid w:val="004C5BAE"/>
    <w:rsid w:val="004C6854"/>
    <w:rsid w:val="004C6932"/>
    <w:rsid w:val="004C7782"/>
    <w:rsid w:val="004C77C7"/>
    <w:rsid w:val="004D026D"/>
    <w:rsid w:val="004D02E5"/>
    <w:rsid w:val="004D02F8"/>
    <w:rsid w:val="004D03E4"/>
    <w:rsid w:val="004D07EB"/>
    <w:rsid w:val="004D0C7B"/>
    <w:rsid w:val="004D1BE3"/>
    <w:rsid w:val="004D2781"/>
    <w:rsid w:val="004D2B33"/>
    <w:rsid w:val="004D3168"/>
    <w:rsid w:val="004D33BF"/>
    <w:rsid w:val="004D36B2"/>
    <w:rsid w:val="004D4091"/>
    <w:rsid w:val="004D45EA"/>
    <w:rsid w:val="004D5015"/>
    <w:rsid w:val="004D54CF"/>
    <w:rsid w:val="004D5839"/>
    <w:rsid w:val="004D5AE4"/>
    <w:rsid w:val="004D5B8A"/>
    <w:rsid w:val="004D65F1"/>
    <w:rsid w:val="004D6EC7"/>
    <w:rsid w:val="004D6F81"/>
    <w:rsid w:val="004D7455"/>
    <w:rsid w:val="004D7C65"/>
    <w:rsid w:val="004E0136"/>
    <w:rsid w:val="004E0434"/>
    <w:rsid w:val="004E07AA"/>
    <w:rsid w:val="004E0BAB"/>
    <w:rsid w:val="004E0D69"/>
    <w:rsid w:val="004E1786"/>
    <w:rsid w:val="004E178A"/>
    <w:rsid w:val="004E2438"/>
    <w:rsid w:val="004E2616"/>
    <w:rsid w:val="004E2D76"/>
    <w:rsid w:val="004E36BA"/>
    <w:rsid w:val="004E39E9"/>
    <w:rsid w:val="004E3A53"/>
    <w:rsid w:val="004E3A84"/>
    <w:rsid w:val="004E3EE4"/>
    <w:rsid w:val="004E43BD"/>
    <w:rsid w:val="004E461E"/>
    <w:rsid w:val="004E4653"/>
    <w:rsid w:val="004E4799"/>
    <w:rsid w:val="004E49DF"/>
    <w:rsid w:val="004E5102"/>
    <w:rsid w:val="004E533C"/>
    <w:rsid w:val="004E6031"/>
    <w:rsid w:val="004E6496"/>
    <w:rsid w:val="004E6730"/>
    <w:rsid w:val="004E681C"/>
    <w:rsid w:val="004E7073"/>
    <w:rsid w:val="004E7241"/>
    <w:rsid w:val="004E7454"/>
    <w:rsid w:val="004E7510"/>
    <w:rsid w:val="004E7CA6"/>
    <w:rsid w:val="004F02AD"/>
    <w:rsid w:val="004F0BF2"/>
    <w:rsid w:val="004F1A15"/>
    <w:rsid w:val="004F1AA5"/>
    <w:rsid w:val="004F1F5C"/>
    <w:rsid w:val="004F23EE"/>
    <w:rsid w:val="004F2886"/>
    <w:rsid w:val="004F2B9B"/>
    <w:rsid w:val="004F2D77"/>
    <w:rsid w:val="004F3B23"/>
    <w:rsid w:val="004F40F9"/>
    <w:rsid w:val="004F43CA"/>
    <w:rsid w:val="004F463F"/>
    <w:rsid w:val="004F4B4F"/>
    <w:rsid w:val="004F5720"/>
    <w:rsid w:val="004F573E"/>
    <w:rsid w:val="004F5982"/>
    <w:rsid w:val="004F5D9B"/>
    <w:rsid w:val="004F5EE4"/>
    <w:rsid w:val="004F6C0A"/>
    <w:rsid w:val="004F6FE9"/>
    <w:rsid w:val="004F79DA"/>
    <w:rsid w:val="004F7CCC"/>
    <w:rsid w:val="0050006E"/>
    <w:rsid w:val="005000FE"/>
    <w:rsid w:val="005006A5"/>
    <w:rsid w:val="00500C29"/>
    <w:rsid w:val="00500CC9"/>
    <w:rsid w:val="00500FEB"/>
    <w:rsid w:val="005012B9"/>
    <w:rsid w:val="0050140E"/>
    <w:rsid w:val="00501FF0"/>
    <w:rsid w:val="005022AD"/>
    <w:rsid w:val="0050297F"/>
    <w:rsid w:val="00502A2D"/>
    <w:rsid w:val="00502BAD"/>
    <w:rsid w:val="00502DEE"/>
    <w:rsid w:val="00502EDC"/>
    <w:rsid w:val="005031A6"/>
    <w:rsid w:val="005036C6"/>
    <w:rsid w:val="00503AE0"/>
    <w:rsid w:val="005046BB"/>
    <w:rsid w:val="00504A4E"/>
    <w:rsid w:val="00505030"/>
    <w:rsid w:val="00505062"/>
    <w:rsid w:val="0050561A"/>
    <w:rsid w:val="005056F6"/>
    <w:rsid w:val="00505773"/>
    <w:rsid w:val="00505860"/>
    <w:rsid w:val="0050590B"/>
    <w:rsid w:val="00506213"/>
    <w:rsid w:val="00506B26"/>
    <w:rsid w:val="0050727B"/>
    <w:rsid w:val="00507923"/>
    <w:rsid w:val="00507C71"/>
    <w:rsid w:val="00507E19"/>
    <w:rsid w:val="005103AE"/>
    <w:rsid w:val="00510E97"/>
    <w:rsid w:val="00511248"/>
    <w:rsid w:val="005112F1"/>
    <w:rsid w:val="00512AEE"/>
    <w:rsid w:val="00512BBB"/>
    <w:rsid w:val="0051305A"/>
    <w:rsid w:val="00513166"/>
    <w:rsid w:val="005138D5"/>
    <w:rsid w:val="00514811"/>
    <w:rsid w:val="005148A0"/>
    <w:rsid w:val="005148B7"/>
    <w:rsid w:val="00514919"/>
    <w:rsid w:val="00514D63"/>
    <w:rsid w:val="00514E45"/>
    <w:rsid w:val="00514E56"/>
    <w:rsid w:val="00515294"/>
    <w:rsid w:val="00515384"/>
    <w:rsid w:val="00515A4C"/>
    <w:rsid w:val="0051619B"/>
    <w:rsid w:val="00516348"/>
    <w:rsid w:val="00516730"/>
    <w:rsid w:val="00516A18"/>
    <w:rsid w:val="00516BD5"/>
    <w:rsid w:val="00516E82"/>
    <w:rsid w:val="00516FBE"/>
    <w:rsid w:val="005171B5"/>
    <w:rsid w:val="00517220"/>
    <w:rsid w:val="005174FD"/>
    <w:rsid w:val="0051781A"/>
    <w:rsid w:val="00517E8A"/>
    <w:rsid w:val="00520212"/>
    <w:rsid w:val="0052042A"/>
    <w:rsid w:val="005205E3"/>
    <w:rsid w:val="00520661"/>
    <w:rsid w:val="0052067D"/>
    <w:rsid w:val="0052078B"/>
    <w:rsid w:val="0052084D"/>
    <w:rsid w:val="00521152"/>
    <w:rsid w:val="0052226E"/>
    <w:rsid w:val="00522AAE"/>
    <w:rsid w:val="00522D2D"/>
    <w:rsid w:val="00522F06"/>
    <w:rsid w:val="00522F0C"/>
    <w:rsid w:val="00523189"/>
    <w:rsid w:val="005236AA"/>
    <w:rsid w:val="00523E39"/>
    <w:rsid w:val="005243F0"/>
    <w:rsid w:val="00524E7D"/>
    <w:rsid w:val="00525263"/>
    <w:rsid w:val="00525739"/>
    <w:rsid w:val="00525818"/>
    <w:rsid w:val="005267FF"/>
    <w:rsid w:val="0052702F"/>
    <w:rsid w:val="00527130"/>
    <w:rsid w:val="00527740"/>
    <w:rsid w:val="005277B0"/>
    <w:rsid w:val="005278F6"/>
    <w:rsid w:val="00527D5D"/>
    <w:rsid w:val="00527FBB"/>
    <w:rsid w:val="005300E4"/>
    <w:rsid w:val="00530448"/>
    <w:rsid w:val="005304B8"/>
    <w:rsid w:val="00530682"/>
    <w:rsid w:val="00530872"/>
    <w:rsid w:val="00530CFB"/>
    <w:rsid w:val="0053120B"/>
    <w:rsid w:val="005312B4"/>
    <w:rsid w:val="0053148D"/>
    <w:rsid w:val="0053170E"/>
    <w:rsid w:val="0053207C"/>
    <w:rsid w:val="00532821"/>
    <w:rsid w:val="00532C2D"/>
    <w:rsid w:val="0053307A"/>
    <w:rsid w:val="0053307F"/>
    <w:rsid w:val="005333DB"/>
    <w:rsid w:val="005334D7"/>
    <w:rsid w:val="0053399C"/>
    <w:rsid w:val="00533FAB"/>
    <w:rsid w:val="00534038"/>
    <w:rsid w:val="005347D7"/>
    <w:rsid w:val="0053544D"/>
    <w:rsid w:val="00536D3B"/>
    <w:rsid w:val="00536E08"/>
    <w:rsid w:val="00536E76"/>
    <w:rsid w:val="005372A6"/>
    <w:rsid w:val="00537B40"/>
    <w:rsid w:val="00537E54"/>
    <w:rsid w:val="00537F3E"/>
    <w:rsid w:val="00540BFC"/>
    <w:rsid w:val="00541332"/>
    <w:rsid w:val="00541424"/>
    <w:rsid w:val="00541A67"/>
    <w:rsid w:val="00541DB9"/>
    <w:rsid w:val="00541E8C"/>
    <w:rsid w:val="005428C2"/>
    <w:rsid w:val="00542A91"/>
    <w:rsid w:val="00542CC5"/>
    <w:rsid w:val="0054317C"/>
    <w:rsid w:val="0054324D"/>
    <w:rsid w:val="0054369E"/>
    <w:rsid w:val="00543D79"/>
    <w:rsid w:val="005442B3"/>
    <w:rsid w:val="0054477C"/>
    <w:rsid w:val="005449DE"/>
    <w:rsid w:val="00544F08"/>
    <w:rsid w:val="0054547A"/>
    <w:rsid w:val="00546989"/>
    <w:rsid w:val="00546A47"/>
    <w:rsid w:val="00547538"/>
    <w:rsid w:val="00547581"/>
    <w:rsid w:val="00547ECE"/>
    <w:rsid w:val="00547FB7"/>
    <w:rsid w:val="005501E8"/>
    <w:rsid w:val="00550583"/>
    <w:rsid w:val="00550688"/>
    <w:rsid w:val="00550AE5"/>
    <w:rsid w:val="00550AFF"/>
    <w:rsid w:val="00551019"/>
    <w:rsid w:val="005511EB"/>
    <w:rsid w:val="005518E2"/>
    <w:rsid w:val="00551C1C"/>
    <w:rsid w:val="00551C3B"/>
    <w:rsid w:val="00552DCB"/>
    <w:rsid w:val="0055324D"/>
    <w:rsid w:val="0055355F"/>
    <w:rsid w:val="00553967"/>
    <w:rsid w:val="00553FA1"/>
    <w:rsid w:val="0055423C"/>
    <w:rsid w:val="00554751"/>
    <w:rsid w:val="00554A3A"/>
    <w:rsid w:val="00554DDA"/>
    <w:rsid w:val="00554F02"/>
    <w:rsid w:val="00555175"/>
    <w:rsid w:val="00555505"/>
    <w:rsid w:val="00555752"/>
    <w:rsid w:val="005561FE"/>
    <w:rsid w:val="00556ADF"/>
    <w:rsid w:val="00556C0B"/>
    <w:rsid w:val="00556E70"/>
    <w:rsid w:val="00557121"/>
    <w:rsid w:val="005573DF"/>
    <w:rsid w:val="005576D4"/>
    <w:rsid w:val="00557899"/>
    <w:rsid w:val="00557955"/>
    <w:rsid w:val="00557DD2"/>
    <w:rsid w:val="00557E9B"/>
    <w:rsid w:val="00560119"/>
    <w:rsid w:val="0056029B"/>
    <w:rsid w:val="00561441"/>
    <w:rsid w:val="00561537"/>
    <w:rsid w:val="00561948"/>
    <w:rsid w:val="00561A5B"/>
    <w:rsid w:val="00561BA1"/>
    <w:rsid w:val="005625E7"/>
    <w:rsid w:val="005626D1"/>
    <w:rsid w:val="005629B2"/>
    <w:rsid w:val="00563079"/>
    <w:rsid w:val="00563814"/>
    <w:rsid w:val="005638D0"/>
    <w:rsid w:val="005638E3"/>
    <w:rsid w:val="00563A5A"/>
    <w:rsid w:val="00563B4C"/>
    <w:rsid w:val="00563CFB"/>
    <w:rsid w:val="00563FAE"/>
    <w:rsid w:val="005648BA"/>
    <w:rsid w:val="00564AB3"/>
    <w:rsid w:val="00565127"/>
    <w:rsid w:val="00565280"/>
    <w:rsid w:val="005655B0"/>
    <w:rsid w:val="0056562C"/>
    <w:rsid w:val="005657C2"/>
    <w:rsid w:val="00565B58"/>
    <w:rsid w:val="00565F9B"/>
    <w:rsid w:val="00565FA6"/>
    <w:rsid w:val="005660BD"/>
    <w:rsid w:val="00567344"/>
    <w:rsid w:val="00567A37"/>
    <w:rsid w:val="00567AF7"/>
    <w:rsid w:val="005703AA"/>
    <w:rsid w:val="005706CE"/>
    <w:rsid w:val="00570900"/>
    <w:rsid w:val="005709AC"/>
    <w:rsid w:val="00570C25"/>
    <w:rsid w:val="00570F91"/>
    <w:rsid w:val="00571453"/>
    <w:rsid w:val="005715B0"/>
    <w:rsid w:val="0057189D"/>
    <w:rsid w:val="005718A0"/>
    <w:rsid w:val="00572F04"/>
    <w:rsid w:val="00573263"/>
    <w:rsid w:val="0057356C"/>
    <w:rsid w:val="00573827"/>
    <w:rsid w:val="005739A2"/>
    <w:rsid w:val="005748FE"/>
    <w:rsid w:val="00574C32"/>
    <w:rsid w:val="00574C3D"/>
    <w:rsid w:val="00574D14"/>
    <w:rsid w:val="005759F0"/>
    <w:rsid w:val="00575E9F"/>
    <w:rsid w:val="00576549"/>
    <w:rsid w:val="00576B2B"/>
    <w:rsid w:val="00576DEC"/>
    <w:rsid w:val="005771AD"/>
    <w:rsid w:val="005772FF"/>
    <w:rsid w:val="005777A3"/>
    <w:rsid w:val="00577858"/>
    <w:rsid w:val="00577875"/>
    <w:rsid w:val="00580B71"/>
    <w:rsid w:val="00580DE0"/>
    <w:rsid w:val="0058103F"/>
    <w:rsid w:val="0058104C"/>
    <w:rsid w:val="00581BBC"/>
    <w:rsid w:val="00581C33"/>
    <w:rsid w:val="0058206F"/>
    <w:rsid w:val="00582BF1"/>
    <w:rsid w:val="005832EE"/>
    <w:rsid w:val="005838BD"/>
    <w:rsid w:val="00583A29"/>
    <w:rsid w:val="005841C9"/>
    <w:rsid w:val="00584209"/>
    <w:rsid w:val="00584F92"/>
    <w:rsid w:val="005853F8"/>
    <w:rsid w:val="0058564B"/>
    <w:rsid w:val="0058564C"/>
    <w:rsid w:val="00585863"/>
    <w:rsid w:val="00585C9D"/>
    <w:rsid w:val="0058618B"/>
    <w:rsid w:val="00586B69"/>
    <w:rsid w:val="00587977"/>
    <w:rsid w:val="00587A9A"/>
    <w:rsid w:val="00587D10"/>
    <w:rsid w:val="00590175"/>
    <w:rsid w:val="00590BB0"/>
    <w:rsid w:val="00590E2E"/>
    <w:rsid w:val="00590EB6"/>
    <w:rsid w:val="00590F20"/>
    <w:rsid w:val="00591497"/>
    <w:rsid w:val="00591811"/>
    <w:rsid w:val="00591C62"/>
    <w:rsid w:val="00591E56"/>
    <w:rsid w:val="005921DB"/>
    <w:rsid w:val="005922B7"/>
    <w:rsid w:val="0059278C"/>
    <w:rsid w:val="00592ED3"/>
    <w:rsid w:val="005931E8"/>
    <w:rsid w:val="005933D6"/>
    <w:rsid w:val="00593D39"/>
    <w:rsid w:val="00593D63"/>
    <w:rsid w:val="0059447B"/>
    <w:rsid w:val="00595156"/>
    <w:rsid w:val="005959B6"/>
    <w:rsid w:val="00595F99"/>
    <w:rsid w:val="005960D7"/>
    <w:rsid w:val="0059638B"/>
    <w:rsid w:val="0059659B"/>
    <w:rsid w:val="00596882"/>
    <w:rsid w:val="00596D23"/>
    <w:rsid w:val="00596DB3"/>
    <w:rsid w:val="00596F99"/>
    <w:rsid w:val="00597038"/>
    <w:rsid w:val="00597508"/>
    <w:rsid w:val="00597C7C"/>
    <w:rsid w:val="00597E44"/>
    <w:rsid w:val="005A0007"/>
    <w:rsid w:val="005A0655"/>
    <w:rsid w:val="005A09CC"/>
    <w:rsid w:val="005A1431"/>
    <w:rsid w:val="005A19D9"/>
    <w:rsid w:val="005A27A4"/>
    <w:rsid w:val="005A29C1"/>
    <w:rsid w:val="005A2B6A"/>
    <w:rsid w:val="005A32B2"/>
    <w:rsid w:val="005A32F5"/>
    <w:rsid w:val="005A3316"/>
    <w:rsid w:val="005A338C"/>
    <w:rsid w:val="005A3853"/>
    <w:rsid w:val="005A3880"/>
    <w:rsid w:val="005A3CEF"/>
    <w:rsid w:val="005A49A6"/>
    <w:rsid w:val="005A4AFC"/>
    <w:rsid w:val="005A4DBD"/>
    <w:rsid w:val="005A505F"/>
    <w:rsid w:val="005A51E4"/>
    <w:rsid w:val="005A5256"/>
    <w:rsid w:val="005A5A58"/>
    <w:rsid w:val="005A5A74"/>
    <w:rsid w:val="005A5B32"/>
    <w:rsid w:val="005A5DB5"/>
    <w:rsid w:val="005A64EF"/>
    <w:rsid w:val="005A654B"/>
    <w:rsid w:val="005A662D"/>
    <w:rsid w:val="005A699A"/>
    <w:rsid w:val="005A6F3E"/>
    <w:rsid w:val="005A7018"/>
    <w:rsid w:val="005A7869"/>
    <w:rsid w:val="005A7C97"/>
    <w:rsid w:val="005A7D12"/>
    <w:rsid w:val="005A7EA8"/>
    <w:rsid w:val="005A7F36"/>
    <w:rsid w:val="005B024A"/>
    <w:rsid w:val="005B04E6"/>
    <w:rsid w:val="005B057A"/>
    <w:rsid w:val="005B135F"/>
    <w:rsid w:val="005B17FF"/>
    <w:rsid w:val="005B22E4"/>
    <w:rsid w:val="005B276D"/>
    <w:rsid w:val="005B2796"/>
    <w:rsid w:val="005B29F5"/>
    <w:rsid w:val="005B2D9F"/>
    <w:rsid w:val="005B3082"/>
    <w:rsid w:val="005B30C4"/>
    <w:rsid w:val="005B333E"/>
    <w:rsid w:val="005B3473"/>
    <w:rsid w:val="005B36DD"/>
    <w:rsid w:val="005B39EB"/>
    <w:rsid w:val="005B4837"/>
    <w:rsid w:val="005B4A7D"/>
    <w:rsid w:val="005B4A93"/>
    <w:rsid w:val="005B5034"/>
    <w:rsid w:val="005B5306"/>
    <w:rsid w:val="005B58FF"/>
    <w:rsid w:val="005B5B3C"/>
    <w:rsid w:val="005B5E60"/>
    <w:rsid w:val="005B6472"/>
    <w:rsid w:val="005B6B11"/>
    <w:rsid w:val="005B7A92"/>
    <w:rsid w:val="005B7D91"/>
    <w:rsid w:val="005C01D5"/>
    <w:rsid w:val="005C0540"/>
    <w:rsid w:val="005C164E"/>
    <w:rsid w:val="005C198E"/>
    <w:rsid w:val="005C1E12"/>
    <w:rsid w:val="005C1E5B"/>
    <w:rsid w:val="005C23D3"/>
    <w:rsid w:val="005C2B3B"/>
    <w:rsid w:val="005C3034"/>
    <w:rsid w:val="005C32F2"/>
    <w:rsid w:val="005C3A49"/>
    <w:rsid w:val="005C3A4E"/>
    <w:rsid w:val="005C3ADA"/>
    <w:rsid w:val="005C416F"/>
    <w:rsid w:val="005C42C9"/>
    <w:rsid w:val="005C45B5"/>
    <w:rsid w:val="005C48EA"/>
    <w:rsid w:val="005C4EA7"/>
    <w:rsid w:val="005C505C"/>
    <w:rsid w:val="005C53A1"/>
    <w:rsid w:val="005C53F8"/>
    <w:rsid w:val="005C5E1B"/>
    <w:rsid w:val="005C5F3D"/>
    <w:rsid w:val="005C5F4B"/>
    <w:rsid w:val="005C61C0"/>
    <w:rsid w:val="005C6D51"/>
    <w:rsid w:val="005C712D"/>
    <w:rsid w:val="005C715F"/>
    <w:rsid w:val="005C757F"/>
    <w:rsid w:val="005C7A95"/>
    <w:rsid w:val="005C7E69"/>
    <w:rsid w:val="005C7E99"/>
    <w:rsid w:val="005C7EF4"/>
    <w:rsid w:val="005D0011"/>
    <w:rsid w:val="005D0BDC"/>
    <w:rsid w:val="005D0CFF"/>
    <w:rsid w:val="005D0D96"/>
    <w:rsid w:val="005D197D"/>
    <w:rsid w:val="005D2094"/>
    <w:rsid w:val="005D232E"/>
    <w:rsid w:val="005D247F"/>
    <w:rsid w:val="005D264F"/>
    <w:rsid w:val="005D28BC"/>
    <w:rsid w:val="005D28CF"/>
    <w:rsid w:val="005D2DC3"/>
    <w:rsid w:val="005D3343"/>
    <w:rsid w:val="005D36F9"/>
    <w:rsid w:val="005D4712"/>
    <w:rsid w:val="005D5133"/>
    <w:rsid w:val="005D59A0"/>
    <w:rsid w:val="005D59CE"/>
    <w:rsid w:val="005D5C7B"/>
    <w:rsid w:val="005D5E2A"/>
    <w:rsid w:val="005D5E6B"/>
    <w:rsid w:val="005D6367"/>
    <w:rsid w:val="005D6701"/>
    <w:rsid w:val="005D68C1"/>
    <w:rsid w:val="005D6DAF"/>
    <w:rsid w:val="005D7513"/>
    <w:rsid w:val="005D78E6"/>
    <w:rsid w:val="005D7B71"/>
    <w:rsid w:val="005D7E9D"/>
    <w:rsid w:val="005D7EF4"/>
    <w:rsid w:val="005E0CDA"/>
    <w:rsid w:val="005E206A"/>
    <w:rsid w:val="005E29BA"/>
    <w:rsid w:val="005E2CBA"/>
    <w:rsid w:val="005E3652"/>
    <w:rsid w:val="005E3758"/>
    <w:rsid w:val="005E389D"/>
    <w:rsid w:val="005E479D"/>
    <w:rsid w:val="005E4B66"/>
    <w:rsid w:val="005E50BB"/>
    <w:rsid w:val="005E55AC"/>
    <w:rsid w:val="005E591D"/>
    <w:rsid w:val="005E5C85"/>
    <w:rsid w:val="005E66D7"/>
    <w:rsid w:val="005E7213"/>
    <w:rsid w:val="005E72F5"/>
    <w:rsid w:val="005E748A"/>
    <w:rsid w:val="005E77C8"/>
    <w:rsid w:val="005E7B39"/>
    <w:rsid w:val="005E7C5C"/>
    <w:rsid w:val="005E7EB1"/>
    <w:rsid w:val="005F04D7"/>
    <w:rsid w:val="005F06B9"/>
    <w:rsid w:val="005F08B2"/>
    <w:rsid w:val="005F0B42"/>
    <w:rsid w:val="005F0D36"/>
    <w:rsid w:val="005F1874"/>
    <w:rsid w:val="005F1D55"/>
    <w:rsid w:val="005F1EAC"/>
    <w:rsid w:val="005F222C"/>
    <w:rsid w:val="005F2DB9"/>
    <w:rsid w:val="005F30FF"/>
    <w:rsid w:val="005F386B"/>
    <w:rsid w:val="005F39E7"/>
    <w:rsid w:val="005F3A2F"/>
    <w:rsid w:val="005F4101"/>
    <w:rsid w:val="005F44E4"/>
    <w:rsid w:val="005F48FE"/>
    <w:rsid w:val="005F5223"/>
    <w:rsid w:val="005F576F"/>
    <w:rsid w:val="005F5998"/>
    <w:rsid w:val="005F5AE8"/>
    <w:rsid w:val="005F5BD4"/>
    <w:rsid w:val="005F5C1E"/>
    <w:rsid w:val="005F5C49"/>
    <w:rsid w:val="005F60BC"/>
    <w:rsid w:val="005F637B"/>
    <w:rsid w:val="005F64E2"/>
    <w:rsid w:val="005F6661"/>
    <w:rsid w:val="005F70C5"/>
    <w:rsid w:val="005F7193"/>
    <w:rsid w:val="005F767B"/>
    <w:rsid w:val="005F7787"/>
    <w:rsid w:val="005F78DA"/>
    <w:rsid w:val="005F7C9A"/>
    <w:rsid w:val="005F7F62"/>
    <w:rsid w:val="006000A0"/>
    <w:rsid w:val="006002E5"/>
    <w:rsid w:val="00600607"/>
    <w:rsid w:val="00601073"/>
    <w:rsid w:val="006011CA"/>
    <w:rsid w:val="006014A6"/>
    <w:rsid w:val="00601736"/>
    <w:rsid w:val="00601A52"/>
    <w:rsid w:val="00601C41"/>
    <w:rsid w:val="00601CC4"/>
    <w:rsid w:val="00601DDD"/>
    <w:rsid w:val="00602244"/>
    <w:rsid w:val="006028A5"/>
    <w:rsid w:val="00602945"/>
    <w:rsid w:val="00602AA2"/>
    <w:rsid w:val="00602AAB"/>
    <w:rsid w:val="00603305"/>
    <w:rsid w:val="00603344"/>
    <w:rsid w:val="0060349E"/>
    <w:rsid w:val="006035F6"/>
    <w:rsid w:val="00604328"/>
    <w:rsid w:val="0060436A"/>
    <w:rsid w:val="00604738"/>
    <w:rsid w:val="006051E9"/>
    <w:rsid w:val="006054D3"/>
    <w:rsid w:val="00605575"/>
    <w:rsid w:val="00605B29"/>
    <w:rsid w:val="006065EA"/>
    <w:rsid w:val="00606818"/>
    <w:rsid w:val="006078E9"/>
    <w:rsid w:val="00607B14"/>
    <w:rsid w:val="0061005B"/>
    <w:rsid w:val="00610239"/>
    <w:rsid w:val="00610453"/>
    <w:rsid w:val="0061093D"/>
    <w:rsid w:val="00610B1C"/>
    <w:rsid w:val="00611070"/>
    <w:rsid w:val="00611418"/>
    <w:rsid w:val="00611442"/>
    <w:rsid w:val="00611724"/>
    <w:rsid w:val="0061189B"/>
    <w:rsid w:val="00611D3A"/>
    <w:rsid w:val="006123C1"/>
    <w:rsid w:val="006124A2"/>
    <w:rsid w:val="0061321C"/>
    <w:rsid w:val="0061398E"/>
    <w:rsid w:val="00613FF3"/>
    <w:rsid w:val="00614147"/>
    <w:rsid w:val="0061437A"/>
    <w:rsid w:val="00615403"/>
    <w:rsid w:val="006155A8"/>
    <w:rsid w:val="00615678"/>
    <w:rsid w:val="006156EE"/>
    <w:rsid w:val="006160DC"/>
    <w:rsid w:val="00616910"/>
    <w:rsid w:val="00616DAF"/>
    <w:rsid w:val="00616E4C"/>
    <w:rsid w:val="00616E7B"/>
    <w:rsid w:val="006175AB"/>
    <w:rsid w:val="00617656"/>
    <w:rsid w:val="00617794"/>
    <w:rsid w:val="00617F9F"/>
    <w:rsid w:val="0062049F"/>
    <w:rsid w:val="00620E6B"/>
    <w:rsid w:val="00620E79"/>
    <w:rsid w:val="006218B6"/>
    <w:rsid w:val="00621A63"/>
    <w:rsid w:val="00621D21"/>
    <w:rsid w:val="00622662"/>
    <w:rsid w:val="00622A7F"/>
    <w:rsid w:val="00622B82"/>
    <w:rsid w:val="00622C0D"/>
    <w:rsid w:val="00622CE7"/>
    <w:rsid w:val="006232BB"/>
    <w:rsid w:val="0062407F"/>
    <w:rsid w:val="0062466D"/>
    <w:rsid w:val="0062470C"/>
    <w:rsid w:val="00624856"/>
    <w:rsid w:val="0062491C"/>
    <w:rsid w:val="006249E8"/>
    <w:rsid w:val="0062515E"/>
    <w:rsid w:val="006257A7"/>
    <w:rsid w:val="00625E96"/>
    <w:rsid w:val="00625FA4"/>
    <w:rsid w:val="006265BE"/>
    <w:rsid w:val="00626B37"/>
    <w:rsid w:val="00626E07"/>
    <w:rsid w:val="00626E72"/>
    <w:rsid w:val="00626F4D"/>
    <w:rsid w:val="006270B0"/>
    <w:rsid w:val="00627363"/>
    <w:rsid w:val="00627DC4"/>
    <w:rsid w:val="00630140"/>
    <w:rsid w:val="00630185"/>
    <w:rsid w:val="00630518"/>
    <w:rsid w:val="00630598"/>
    <w:rsid w:val="00630675"/>
    <w:rsid w:val="0063090C"/>
    <w:rsid w:val="006309D2"/>
    <w:rsid w:val="00630A23"/>
    <w:rsid w:val="00630B2E"/>
    <w:rsid w:val="00630C4B"/>
    <w:rsid w:val="00630ED4"/>
    <w:rsid w:val="0063103B"/>
    <w:rsid w:val="0063160D"/>
    <w:rsid w:val="006316AF"/>
    <w:rsid w:val="006321EB"/>
    <w:rsid w:val="0063269D"/>
    <w:rsid w:val="006327ED"/>
    <w:rsid w:val="00632F04"/>
    <w:rsid w:val="0063353B"/>
    <w:rsid w:val="00633574"/>
    <w:rsid w:val="006335DD"/>
    <w:rsid w:val="006342EE"/>
    <w:rsid w:val="00634784"/>
    <w:rsid w:val="00634E9B"/>
    <w:rsid w:val="00634EF9"/>
    <w:rsid w:val="00635127"/>
    <w:rsid w:val="0063553E"/>
    <w:rsid w:val="006358D6"/>
    <w:rsid w:val="00635AB0"/>
    <w:rsid w:val="00635AFC"/>
    <w:rsid w:val="00635D42"/>
    <w:rsid w:val="0063617E"/>
    <w:rsid w:val="006361D8"/>
    <w:rsid w:val="00636694"/>
    <w:rsid w:val="00636D76"/>
    <w:rsid w:val="00637556"/>
    <w:rsid w:val="00637628"/>
    <w:rsid w:val="0063788F"/>
    <w:rsid w:val="00637DAC"/>
    <w:rsid w:val="00640E95"/>
    <w:rsid w:val="00641D9A"/>
    <w:rsid w:val="0064265B"/>
    <w:rsid w:val="00642E2F"/>
    <w:rsid w:val="00642ED3"/>
    <w:rsid w:val="00643117"/>
    <w:rsid w:val="006432EA"/>
    <w:rsid w:val="00643310"/>
    <w:rsid w:val="0064347D"/>
    <w:rsid w:val="00643489"/>
    <w:rsid w:val="00643706"/>
    <w:rsid w:val="00643760"/>
    <w:rsid w:val="00643C01"/>
    <w:rsid w:val="00644522"/>
    <w:rsid w:val="00644CAD"/>
    <w:rsid w:val="006452B3"/>
    <w:rsid w:val="006457CC"/>
    <w:rsid w:val="00645941"/>
    <w:rsid w:val="00645E73"/>
    <w:rsid w:val="006460F8"/>
    <w:rsid w:val="006465FD"/>
    <w:rsid w:val="00646E74"/>
    <w:rsid w:val="0064702E"/>
    <w:rsid w:val="0064742D"/>
    <w:rsid w:val="00647AFB"/>
    <w:rsid w:val="00647B75"/>
    <w:rsid w:val="006505A9"/>
    <w:rsid w:val="00650A79"/>
    <w:rsid w:val="00650E8E"/>
    <w:rsid w:val="0065144C"/>
    <w:rsid w:val="00651885"/>
    <w:rsid w:val="00651A27"/>
    <w:rsid w:val="00651DF1"/>
    <w:rsid w:val="00651E65"/>
    <w:rsid w:val="00651F72"/>
    <w:rsid w:val="00652008"/>
    <w:rsid w:val="006522BB"/>
    <w:rsid w:val="00652356"/>
    <w:rsid w:val="0065275D"/>
    <w:rsid w:val="00653466"/>
    <w:rsid w:val="006539DC"/>
    <w:rsid w:val="00653AAE"/>
    <w:rsid w:val="00653B13"/>
    <w:rsid w:val="00653EF1"/>
    <w:rsid w:val="00654013"/>
    <w:rsid w:val="00654133"/>
    <w:rsid w:val="00654628"/>
    <w:rsid w:val="00654940"/>
    <w:rsid w:val="00654ECE"/>
    <w:rsid w:val="00655229"/>
    <w:rsid w:val="006555E5"/>
    <w:rsid w:val="0065561B"/>
    <w:rsid w:val="00655ACB"/>
    <w:rsid w:val="006563C5"/>
    <w:rsid w:val="00656462"/>
    <w:rsid w:val="00656575"/>
    <w:rsid w:val="006568C0"/>
    <w:rsid w:val="0065708F"/>
    <w:rsid w:val="006572F4"/>
    <w:rsid w:val="006574DF"/>
    <w:rsid w:val="00657698"/>
    <w:rsid w:val="00657874"/>
    <w:rsid w:val="00660060"/>
    <w:rsid w:val="00660426"/>
    <w:rsid w:val="00660A3C"/>
    <w:rsid w:val="00660BE4"/>
    <w:rsid w:val="00660E27"/>
    <w:rsid w:val="00660ED7"/>
    <w:rsid w:val="00662136"/>
    <w:rsid w:val="006623F5"/>
    <w:rsid w:val="006625EF"/>
    <w:rsid w:val="00662FA5"/>
    <w:rsid w:val="00663000"/>
    <w:rsid w:val="00663034"/>
    <w:rsid w:val="0066394C"/>
    <w:rsid w:val="0066469B"/>
    <w:rsid w:val="00664797"/>
    <w:rsid w:val="00664E93"/>
    <w:rsid w:val="00664F9E"/>
    <w:rsid w:val="006663D9"/>
    <w:rsid w:val="00666514"/>
    <w:rsid w:val="00666CA6"/>
    <w:rsid w:val="00667ACA"/>
    <w:rsid w:val="00667D73"/>
    <w:rsid w:val="00667E1C"/>
    <w:rsid w:val="00670102"/>
    <w:rsid w:val="00670106"/>
    <w:rsid w:val="006703AD"/>
    <w:rsid w:val="006706EE"/>
    <w:rsid w:val="00671325"/>
    <w:rsid w:val="006714DD"/>
    <w:rsid w:val="0067221D"/>
    <w:rsid w:val="00672461"/>
    <w:rsid w:val="00672465"/>
    <w:rsid w:val="00672659"/>
    <w:rsid w:val="006728B0"/>
    <w:rsid w:val="00673068"/>
    <w:rsid w:val="006737C9"/>
    <w:rsid w:val="0067428A"/>
    <w:rsid w:val="00674621"/>
    <w:rsid w:val="00674964"/>
    <w:rsid w:val="006749ED"/>
    <w:rsid w:val="00674C41"/>
    <w:rsid w:val="00675236"/>
    <w:rsid w:val="006755AF"/>
    <w:rsid w:val="0067578D"/>
    <w:rsid w:val="00675C91"/>
    <w:rsid w:val="00675DF8"/>
    <w:rsid w:val="00676024"/>
    <w:rsid w:val="006760E7"/>
    <w:rsid w:val="0067623D"/>
    <w:rsid w:val="006764B8"/>
    <w:rsid w:val="00676725"/>
    <w:rsid w:val="0067695B"/>
    <w:rsid w:val="00676B46"/>
    <w:rsid w:val="00676E15"/>
    <w:rsid w:val="00677493"/>
    <w:rsid w:val="006775D3"/>
    <w:rsid w:val="00677E0A"/>
    <w:rsid w:val="00677F1B"/>
    <w:rsid w:val="006802ED"/>
    <w:rsid w:val="006803D0"/>
    <w:rsid w:val="0068044F"/>
    <w:rsid w:val="0068080B"/>
    <w:rsid w:val="00681309"/>
    <w:rsid w:val="00681A92"/>
    <w:rsid w:val="00682470"/>
    <w:rsid w:val="00683BA0"/>
    <w:rsid w:val="00683E0B"/>
    <w:rsid w:val="00683F78"/>
    <w:rsid w:val="00684325"/>
    <w:rsid w:val="006843C6"/>
    <w:rsid w:val="00684A34"/>
    <w:rsid w:val="00684EA7"/>
    <w:rsid w:val="006851A2"/>
    <w:rsid w:val="00685353"/>
    <w:rsid w:val="00686083"/>
    <w:rsid w:val="00686345"/>
    <w:rsid w:val="00686423"/>
    <w:rsid w:val="00686628"/>
    <w:rsid w:val="0068715F"/>
    <w:rsid w:val="006872EB"/>
    <w:rsid w:val="00687337"/>
    <w:rsid w:val="0068743E"/>
    <w:rsid w:val="0068749D"/>
    <w:rsid w:val="00687A9E"/>
    <w:rsid w:val="00687BC1"/>
    <w:rsid w:val="0069036A"/>
    <w:rsid w:val="00690746"/>
    <w:rsid w:val="00690C4D"/>
    <w:rsid w:val="00690F13"/>
    <w:rsid w:val="00691252"/>
    <w:rsid w:val="00691459"/>
    <w:rsid w:val="00692100"/>
    <w:rsid w:val="006931B8"/>
    <w:rsid w:val="00693BBE"/>
    <w:rsid w:val="00693E03"/>
    <w:rsid w:val="00693E94"/>
    <w:rsid w:val="00694ACC"/>
    <w:rsid w:val="00694B77"/>
    <w:rsid w:val="00695A48"/>
    <w:rsid w:val="00695F82"/>
    <w:rsid w:val="00696198"/>
    <w:rsid w:val="0069643E"/>
    <w:rsid w:val="006966C5"/>
    <w:rsid w:val="00696EDB"/>
    <w:rsid w:val="0069722D"/>
    <w:rsid w:val="00697B1B"/>
    <w:rsid w:val="006A0494"/>
    <w:rsid w:val="006A0551"/>
    <w:rsid w:val="006A0654"/>
    <w:rsid w:val="006A0EBE"/>
    <w:rsid w:val="006A12C0"/>
    <w:rsid w:val="006A13E6"/>
    <w:rsid w:val="006A1974"/>
    <w:rsid w:val="006A1F42"/>
    <w:rsid w:val="006A1F70"/>
    <w:rsid w:val="006A278E"/>
    <w:rsid w:val="006A2DBB"/>
    <w:rsid w:val="006A2FDF"/>
    <w:rsid w:val="006A33C1"/>
    <w:rsid w:val="006A4635"/>
    <w:rsid w:val="006A4E81"/>
    <w:rsid w:val="006A5F02"/>
    <w:rsid w:val="006A6265"/>
    <w:rsid w:val="006A6968"/>
    <w:rsid w:val="006A69DE"/>
    <w:rsid w:val="006A6CF4"/>
    <w:rsid w:val="006A7069"/>
    <w:rsid w:val="006A70B1"/>
    <w:rsid w:val="006A7149"/>
    <w:rsid w:val="006A7281"/>
    <w:rsid w:val="006A7492"/>
    <w:rsid w:val="006A7861"/>
    <w:rsid w:val="006B01C3"/>
    <w:rsid w:val="006B0239"/>
    <w:rsid w:val="006B0313"/>
    <w:rsid w:val="006B043C"/>
    <w:rsid w:val="006B062F"/>
    <w:rsid w:val="006B0980"/>
    <w:rsid w:val="006B0F8D"/>
    <w:rsid w:val="006B10E8"/>
    <w:rsid w:val="006B1767"/>
    <w:rsid w:val="006B187E"/>
    <w:rsid w:val="006B1BCC"/>
    <w:rsid w:val="006B1C95"/>
    <w:rsid w:val="006B22A4"/>
    <w:rsid w:val="006B2FC1"/>
    <w:rsid w:val="006B3327"/>
    <w:rsid w:val="006B3B06"/>
    <w:rsid w:val="006B3E27"/>
    <w:rsid w:val="006B40FA"/>
    <w:rsid w:val="006B4CA3"/>
    <w:rsid w:val="006B504F"/>
    <w:rsid w:val="006B544E"/>
    <w:rsid w:val="006B5527"/>
    <w:rsid w:val="006B55CF"/>
    <w:rsid w:val="006B5C4F"/>
    <w:rsid w:val="006B601D"/>
    <w:rsid w:val="006B680D"/>
    <w:rsid w:val="006B6A30"/>
    <w:rsid w:val="006B6DF8"/>
    <w:rsid w:val="006B711D"/>
    <w:rsid w:val="006B71EC"/>
    <w:rsid w:val="006B7AAA"/>
    <w:rsid w:val="006B7EA4"/>
    <w:rsid w:val="006C1759"/>
    <w:rsid w:val="006C18D8"/>
    <w:rsid w:val="006C1FCE"/>
    <w:rsid w:val="006C2345"/>
    <w:rsid w:val="006C27B8"/>
    <w:rsid w:val="006C28C8"/>
    <w:rsid w:val="006C2A8F"/>
    <w:rsid w:val="006C2C85"/>
    <w:rsid w:val="006C3078"/>
    <w:rsid w:val="006C34FF"/>
    <w:rsid w:val="006C36F7"/>
    <w:rsid w:val="006C3874"/>
    <w:rsid w:val="006C38AB"/>
    <w:rsid w:val="006C3F4A"/>
    <w:rsid w:val="006C4115"/>
    <w:rsid w:val="006C44D3"/>
    <w:rsid w:val="006C4722"/>
    <w:rsid w:val="006C4A87"/>
    <w:rsid w:val="006C5188"/>
    <w:rsid w:val="006C5329"/>
    <w:rsid w:val="006C5659"/>
    <w:rsid w:val="006C5A3A"/>
    <w:rsid w:val="006C6658"/>
    <w:rsid w:val="006C6CF2"/>
    <w:rsid w:val="006C6E73"/>
    <w:rsid w:val="006C70B1"/>
    <w:rsid w:val="006C7479"/>
    <w:rsid w:val="006C77AC"/>
    <w:rsid w:val="006C79A3"/>
    <w:rsid w:val="006D051A"/>
    <w:rsid w:val="006D0A37"/>
    <w:rsid w:val="006D10A1"/>
    <w:rsid w:val="006D1457"/>
    <w:rsid w:val="006D184E"/>
    <w:rsid w:val="006D1B41"/>
    <w:rsid w:val="006D1EF1"/>
    <w:rsid w:val="006D2101"/>
    <w:rsid w:val="006D2287"/>
    <w:rsid w:val="006D26B0"/>
    <w:rsid w:val="006D291B"/>
    <w:rsid w:val="006D295B"/>
    <w:rsid w:val="006D2B96"/>
    <w:rsid w:val="006D3185"/>
    <w:rsid w:val="006D3FBF"/>
    <w:rsid w:val="006D40A6"/>
    <w:rsid w:val="006D4132"/>
    <w:rsid w:val="006D4200"/>
    <w:rsid w:val="006D4438"/>
    <w:rsid w:val="006D4934"/>
    <w:rsid w:val="006D4A26"/>
    <w:rsid w:val="006D4A56"/>
    <w:rsid w:val="006D4D78"/>
    <w:rsid w:val="006D53DC"/>
    <w:rsid w:val="006D562C"/>
    <w:rsid w:val="006D5FC5"/>
    <w:rsid w:val="006D6608"/>
    <w:rsid w:val="006D67AC"/>
    <w:rsid w:val="006D6928"/>
    <w:rsid w:val="006D6B3F"/>
    <w:rsid w:val="006D6D2B"/>
    <w:rsid w:val="006D75FC"/>
    <w:rsid w:val="006D77E4"/>
    <w:rsid w:val="006D7B51"/>
    <w:rsid w:val="006D7C87"/>
    <w:rsid w:val="006D7D32"/>
    <w:rsid w:val="006E00F5"/>
    <w:rsid w:val="006E0779"/>
    <w:rsid w:val="006E07DD"/>
    <w:rsid w:val="006E0B92"/>
    <w:rsid w:val="006E149C"/>
    <w:rsid w:val="006E16A6"/>
    <w:rsid w:val="006E17AE"/>
    <w:rsid w:val="006E18CB"/>
    <w:rsid w:val="006E1CF7"/>
    <w:rsid w:val="006E2000"/>
    <w:rsid w:val="006E210F"/>
    <w:rsid w:val="006E2738"/>
    <w:rsid w:val="006E287B"/>
    <w:rsid w:val="006E28A0"/>
    <w:rsid w:val="006E2A5F"/>
    <w:rsid w:val="006E2B3F"/>
    <w:rsid w:val="006E2F9D"/>
    <w:rsid w:val="006E307E"/>
    <w:rsid w:val="006E31C3"/>
    <w:rsid w:val="006E3436"/>
    <w:rsid w:val="006E3998"/>
    <w:rsid w:val="006E3AC5"/>
    <w:rsid w:val="006E3B00"/>
    <w:rsid w:val="006E3CA2"/>
    <w:rsid w:val="006E40F8"/>
    <w:rsid w:val="006E43B5"/>
    <w:rsid w:val="006E4533"/>
    <w:rsid w:val="006E4AF5"/>
    <w:rsid w:val="006E4CA6"/>
    <w:rsid w:val="006E5534"/>
    <w:rsid w:val="006E5642"/>
    <w:rsid w:val="006E5C75"/>
    <w:rsid w:val="006E5F1C"/>
    <w:rsid w:val="006E64CC"/>
    <w:rsid w:val="006E6696"/>
    <w:rsid w:val="006E6774"/>
    <w:rsid w:val="006E679F"/>
    <w:rsid w:val="006E6F5C"/>
    <w:rsid w:val="006E6FFC"/>
    <w:rsid w:val="006E7038"/>
    <w:rsid w:val="006E709B"/>
    <w:rsid w:val="006E765F"/>
    <w:rsid w:val="006E76DC"/>
    <w:rsid w:val="006E7DAE"/>
    <w:rsid w:val="006F05F6"/>
    <w:rsid w:val="006F08C4"/>
    <w:rsid w:val="006F1394"/>
    <w:rsid w:val="006F1DD8"/>
    <w:rsid w:val="006F220A"/>
    <w:rsid w:val="006F23D6"/>
    <w:rsid w:val="006F2412"/>
    <w:rsid w:val="006F2441"/>
    <w:rsid w:val="006F250F"/>
    <w:rsid w:val="006F25F0"/>
    <w:rsid w:val="006F276D"/>
    <w:rsid w:val="006F2842"/>
    <w:rsid w:val="006F29F0"/>
    <w:rsid w:val="006F2F09"/>
    <w:rsid w:val="006F2F33"/>
    <w:rsid w:val="006F37CD"/>
    <w:rsid w:val="006F3F17"/>
    <w:rsid w:val="006F3F1C"/>
    <w:rsid w:val="006F515A"/>
    <w:rsid w:val="006F5CC9"/>
    <w:rsid w:val="006F6080"/>
    <w:rsid w:val="006F67FE"/>
    <w:rsid w:val="00700876"/>
    <w:rsid w:val="00700DF5"/>
    <w:rsid w:val="007016C1"/>
    <w:rsid w:val="00701A3F"/>
    <w:rsid w:val="00701A8F"/>
    <w:rsid w:val="00701B42"/>
    <w:rsid w:val="007023F6"/>
    <w:rsid w:val="00702BB6"/>
    <w:rsid w:val="007030C6"/>
    <w:rsid w:val="00703790"/>
    <w:rsid w:val="007041D8"/>
    <w:rsid w:val="0070429C"/>
    <w:rsid w:val="007047EF"/>
    <w:rsid w:val="00704A9D"/>
    <w:rsid w:val="00704C63"/>
    <w:rsid w:val="00704E61"/>
    <w:rsid w:val="007053C9"/>
    <w:rsid w:val="007054CA"/>
    <w:rsid w:val="00705A5E"/>
    <w:rsid w:val="00706067"/>
    <w:rsid w:val="0070685C"/>
    <w:rsid w:val="007073DF"/>
    <w:rsid w:val="00707920"/>
    <w:rsid w:val="007102ED"/>
    <w:rsid w:val="00710773"/>
    <w:rsid w:val="00710987"/>
    <w:rsid w:val="00710B20"/>
    <w:rsid w:val="00710F56"/>
    <w:rsid w:val="00711391"/>
    <w:rsid w:val="00712781"/>
    <w:rsid w:val="00712D4E"/>
    <w:rsid w:val="00712DFE"/>
    <w:rsid w:val="00713B69"/>
    <w:rsid w:val="007144FA"/>
    <w:rsid w:val="007149FF"/>
    <w:rsid w:val="00714DF0"/>
    <w:rsid w:val="00714F4C"/>
    <w:rsid w:val="00715BE6"/>
    <w:rsid w:val="00715BFE"/>
    <w:rsid w:val="00715D54"/>
    <w:rsid w:val="00715F44"/>
    <w:rsid w:val="00716A8B"/>
    <w:rsid w:val="0071743D"/>
    <w:rsid w:val="00717684"/>
    <w:rsid w:val="007176B9"/>
    <w:rsid w:val="0072024A"/>
    <w:rsid w:val="00720673"/>
    <w:rsid w:val="00720907"/>
    <w:rsid w:val="00720AB3"/>
    <w:rsid w:val="00720E23"/>
    <w:rsid w:val="0072130D"/>
    <w:rsid w:val="00721F55"/>
    <w:rsid w:val="00721F66"/>
    <w:rsid w:val="007220AA"/>
    <w:rsid w:val="007222A6"/>
    <w:rsid w:val="0072281A"/>
    <w:rsid w:val="007229AA"/>
    <w:rsid w:val="00722E42"/>
    <w:rsid w:val="00723712"/>
    <w:rsid w:val="00723B62"/>
    <w:rsid w:val="00723FF3"/>
    <w:rsid w:val="00725A88"/>
    <w:rsid w:val="00726241"/>
    <w:rsid w:val="007263EA"/>
    <w:rsid w:val="00726484"/>
    <w:rsid w:val="00726683"/>
    <w:rsid w:val="0072680F"/>
    <w:rsid w:val="00726DA9"/>
    <w:rsid w:val="0072710D"/>
    <w:rsid w:val="007278C2"/>
    <w:rsid w:val="0073028A"/>
    <w:rsid w:val="007308FB"/>
    <w:rsid w:val="00730B99"/>
    <w:rsid w:val="007312D4"/>
    <w:rsid w:val="007314FC"/>
    <w:rsid w:val="00731529"/>
    <w:rsid w:val="00731B82"/>
    <w:rsid w:val="00731BF9"/>
    <w:rsid w:val="00732017"/>
    <w:rsid w:val="0073225A"/>
    <w:rsid w:val="00732CBF"/>
    <w:rsid w:val="00732D20"/>
    <w:rsid w:val="007333D0"/>
    <w:rsid w:val="0073344F"/>
    <w:rsid w:val="007335CE"/>
    <w:rsid w:val="00733641"/>
    <w:rsid w:val="00733A4E"/>
    <w:rsid w:val="007345A0"/>
    <w:rsid w:val="00734A31"/>
    <w:rsid w:val="00734DE5"/>
    <w:rsid w:val="0073508E"/>
    <w:rsid w:val="00735626"/>
    <w:rsid w:val="0073576C"/>
    <w:rsid w:val="00735BD5"/>
    <w:rsid w:val="007364AA"/>
    <w:rsid w:val="007370AF"/>
    <w:rsid w:val="007371D6"/>
    <w:rsid w:val="0073730D"/>
    <w:rsid w:val="00737361"/>
    <w:rsid w:val="00737DA4"/>
    <w:rsid w:val="00737EB4"/>
    <w:rsid w:val="007400AF"/>
    <w:rsid w:val="0074039D"/>
    <w:rsid w:val="007404B8"/>
    <w:rsid w:val="007406A8"/>
    <w:rsid w:val="00740A6D"/>
    <w:rsid w:val="00740D42"/>
    <w:rsid w:val="007419E5"/>
    <w:rsid w:val="007423F8"/>
    <w:rsid w:val="00742A16"/>
    <w:rsid w:val="00743274"/>
    <w:rsid w:val="00743933"/>
    <w:rsid w:val="00743B97"/>
    <w:rsid w:val="00743DEE"/>
    <w:rsid w:val="0074476D"/>
    <w:rsid w:val="00744919"/>
    <w:rsid w:val="00744B1C"/>
    <w:rsid w:val="00745377"/>
    <w:rsid w:val="007459E4"/>
    <w:rsid w:val="00745BBF"/>
    <w:rsid w:val="00746AAC"/>
    <w:rsid w:val="00746B40"/>
    <w:rsid w:val="0074726B"/>
    <w:rsid w:val="0074729D"/>
    <w:rsid w:val="0074756A"/>
    <w:rsid w:val="00747855"/>
    <w:rsid w:val="00747D95"/>
    <w:rsid w:val="00750363"/>
    <w:rsid w:val="00750D30"/>
    <w:rsid w:val="00750E02"/>
    <w:rsid w:val="0075107C"/>
    <w:rsid w:val="007516AC"/>
    <w:rsid w:val="00751C22"/>
    <w:rsid w:val="00751CD3"/>
    <w:rsid w:val="007529FC"/>
    <w:rsid w:val="00752CB8"/>
    <w:rsid w:val="00752CDB"/>
    <w:rsid w:val="00752D1A"/>
    <w:rsid w:val="0075376E"/>
    <w:rsid w:val="007539AA"/>
    <w:rsid w:val="00753A73"/>
    <w:rsid w:val="00753AD3"/>
    <w:rsid w:val="00754BE7"/>
    <w:rsid w:val="00755632"/>
    <w:rsid w:val="00755C34"/>
    <w:rsid w:val="00756111"/>
    <w:rsid w:val="00756138"/>
    <w:rsid w:val="00756314"/>
    <w:rsid w:val="00756721"/>
    <w:rsid w:val="00756E21"/>
    <w:rsid w:val="00757639"/>
    <w:rsid w:val="00757D93"/>
    <w:rsid w:val="0076078D"/>
    <w:rsid w:val="00760B04"/>
    <w:rsid w:val="00760B2A"/>
    <w:rsid w:val="00761469"/>
    <w:rsid w:val="007617AD"/>
    <w:rsid w:val="007619ED"/>
    <w:rsid w:val="00761C1F"/>
    <w:rsid w:val="00761C2F"/>
    <w:rsid w:val="00761CC7"/>
    <w:rsid w:val="00761D97"/>
    <w:rsid w:val="00762221"/>
    <w:rsid w:val="00763389"/>
    <w:rsid w:val="00764056"/>
    <w:rsid w:val="007640F9"/>
    <w:rsid w:val="007648AE"/>
    <w:rsid w:val="00765556"/>
    <w:rsid w:val="007656FE"/>
    <w:rsid w:val="00765838"/>
    <w:rsid w:val="00765A5A"/>
    <w:rsid w:val="00766674"/>
    <w:rsid w:val="00766FD9"/>
    <w:rsid w:val="0076717D"/>
    <w:rsid w:val="00767338"/>
    <w:rsid w:val="007675EB"/>
    <w:rsid w:val="00767C60"/>
    <w:rsid w:val="00767FE5"/>
    <w:rsid w:val="007704BB"/>
    <w:rsid w:val="00770824"/>
    <w:rsid w:val="00770F26"/>
    <w:rsid w:val="0077187A"/>
    <w:rsid w:val="00771D88"/>
    <w:rsid w:val="00771E2B"/>
    <w:rsid w:val="00772341"/>
    <w:rsid w:val="0077238C"/>
    <w:rsid w:val="00772C28"/>
    <w:rsid w:val="00772EAF"/>
    <w:rsid w:val="00772F37"/>
    <w:rsid w:val="00772F3B"/>
    <w:rsid w:val="007730A8"/>
    <w:rsid w:val="00773C25"/>
    <w:rsid w:val="00773D65"/>
    <w:rsid w:val="0077417B"/>
    <w:rsid w:val="00774BE8"/>
    <w:rsid w:val="00774E64"/>
    <w:rsid w:val="00774F1B"/>
    <w:rsid w:val="007750F6"/>
    <w:rsid w:val="007753E3"/>
    <w:rsid w:val="00775680"/>
    <w:rsid w:val="0077635C"/>
    <w:rsid w:val="0077640F"/>
    <w:rsid w:val="0077657B"/>
    <w:rsid w:val="00776719"/>
    <w:rsid w:val="00776918"/>
    <w:rsid w:val="00777714"/>
    <w:rsid w:val="00777A0F"/>
    <w:rsid w:val="00780253"/>
    <w:rsid w:val="00780DBF"/>
    <w:rsid w:val="00781994"/>
    <w:rsid w:val="007829C9"/>
    <w:rsid w:val="007837E0"/>
    <w:rsid w:val="0078389C"/>
    <w:rsid w:val="00783BBC"/>
    <w:rsid w:val="00783F2D"/>
    <w:rsid w:val="00784299"/>
    <w:rsid w:val="007842AD"/>
    <w:rsid w:val="00784522"/>
    <w:rsid w:val="007845D3"/>
    <w:rsid w:val="007846AD"/>
    <w:rsid w:val="00784709"/>
    <w:rsid w:val="007847F4"/>
    <w:rsid w:val="00784BD5"/>
    <w:rsid w:val="007859F9"/>
    <w:rsid w:val="007870CA"/>
    <w:rsid w:val="00787908"/>
    <w:rsid w:val="00787A93"/>
    <w:rsid w:val="0079012E"/>
    <w:rsid w:val="00790327"/>
    <w:rsid w:val="00791090"/>
    <w:rsid w:val="0079116D"/>
    <w:rsid w:val="007911FD"/>
    <w:rsid w:val="00791523"/>
    <w:rsid w:val="007918F0"/>
    <w:rsid w:val="00792398"/>
    <w:rsid w:val="007923EE"/>
    <w:rsid w:val="00792A9E"/>
    <w:rsid w:val="00792D87"/>
    <w:rsid w:val="007931C5"/>
    <w:rsid w:val="007932AB"/>
    <w:rsid w:val="0079341E"/>
    <w:rsid w:val="00793AE1"/>
    <w:rsid w:val="0079414B"/>
    <w:rsid w:val="007941C9"/>
    <w:rsid w:val="00794433"/>
    <w:rsid w:val="00794491"/>
    <w:rsid w:val="007953E6"/>
    <w:rsid w:val="0079561C"/>
    <w:rsid w:val="00795944"/>
    <w:rsid w:val="00795B49"/>
    <w:rsid w:val="00795C1F"/>
    <w:rsid w:val="00796D15"/>
    <w:rsid w:val="00796FD0"/>
    <w:rsid w:val="007970E8"/>
    <w:rsid w:val="007973ED"/>
    <w:rsid w:val="0079747E"/>
    <w:rsid w:val="007975D3"/>
    <w:rsid w:val="007976E9"/>
    <w:rsid w:val="007979B0"/>
    <w:rsid w:val="007979FB"/>
    <w:rsid w:val="007A003A"/>
    <w:rsid w:val="007A055B"/>
    <w:rsid w:val="007A0CED"/>
    <w:rsid w:val="007A115F"/>
    <w:rsid w:val="007A11C0"/>
    <w:rsid w:val="007A13DC"/>
    <w:rsid w:val="007A17AB"/>
    <w:rsid w:val="007A2042"/>
    <w:rsid w:val="007A21B7"/>
    <w:rsid w:val="007A253E"/>
    <w:rsid w:val="007A2A00"/>
    <w:rsid w:val="007A32CC"/>
    <w:rsid w:val="007A3311"/>
    <w:rsid w:val="007A3DEE"/>
    <w:rsid w:val="007A3E9D"/>
    <w:rsid w:val="007A3F5D"/>
    <w:rsid w:val="007A47B7"/>
    <w:rsid w:val="007A47D3"/>
    <w:rsid w:val="007A4E1C"/>
    <w:rsid w:val="007A4EDC"/>
    <w:rsid w:val="007A5DDE"/>
    <w:rsid w:val="007A5F45"/>
    <w:rsid w:val="007A6579"/>
    <w:rsid w:val="007A66ED"/>
    <w:rsid w:val="007A6972"/>
    <w:rsid w:val="007A7EDA"/>
    <w:rsid w:val="007B006E"/>
    <w:rsid w:val="007B0E69"/>
    <w:rsid w:val="007B1158"/>
    <w:rsid w:val="007B18E3"/>
    <w:rsid w:val="007B1AC8"/>
    <w:rsid w:val="007B20DA"/>
    <w:rsid w:val="007B2265"/>
    <w:rsid w:val="007B22D2"/>
    <w:rsid w:val="007B2576"/>
    <w:rsid w:val="007B29E0"/>
    <w:rsid w:val="007B2B76"/>
    <w:rsid w:val="007B3376"/>
    <w:rsid w:val="007B36B9"/>
    <w:rsid w:val="007B4295"/>
    <w:rsid w:val="007B457C"/>
    <w:rsid w:val="007B45ED"/>
    <w:rsid w:val="007B5547"/>
    <w:rsid w:val="007B56BC"/>
    <w:rsid w:val="007B5A5B"/>
    <w:rsid w:val="007B5DC1"/>
    <w:rsid w:val="007B615E"/>
    <w:rsid w:val="007B6168"/>
    <w:rsid w:val="007B6562"/>
    <w:rsid w:val="007B68FF"/>
    <w:rsid w:val="007B6CCE"/>
    <w:rsid w:val="007B6FE7"/>
    <w:rsid w:val="007B7829"/>
    <w:rsid w:val="007B7E34"/>
    <w:rsid w:val="007C0251"/>
    <w:rsid w:val="007C0850"/>
    <w:rsid w:val="007C0F10"/>
    <w:rsid w:val="007C0F75"/>
    <w:rsid w:val="007C0FDD"/>
    <w:rsid w:val="007C123C"/>
    <w:rsid w:val="007C23FA"/>
    <w:rsid w:val="007C2C00"/>
    <w:rsid w:val="007C3414"/>
    <w:rsid w:val="007C351E"/>
    <w:rsid w:val="007C41CC"/>
    <w:rsid w:val="007C428F"/>
    <w:rsid w:val="007C4892"/>
    <w:rsid w:val="007C4B84"/>
    <w:rsid w:val="007C4BF0"/>
    <w:rsid w:val="007C5E78"/>
    <w:rsid w:val="007C6836"/>
    <w:rsid w:val="007C6B5A"/>
    <w:rsid w:val="007C6F4D"/>
    <w:rsid w:val="007C6FBE"/>
    <w:rsid w:val="007C7175"/>
    <w:rsid w:val="007D1D8D"/>
    <w:rsid w:val="007D1DE0"/>
    <w:rsid w:val="007D1F05"/>
    <w:rsid w:val="007D2C24"/>
    <w:rsid w:val="007D2D49"/>
    <w:rsid w:val="007D3206"/>
    <w:rsid w:val="007D346B"/>
    <w:rsid w:val="007D382C"/>
    <w:rsid w:val="007D3843"/>
    <w:rsid w:val="007D3EB3"/>
    <w:rsid w:val="007D41F4"/>
    <w:rsid w:val="007D4882"/>
    <w:rsid w:val="007D4EA5"/>
    <w:rsid w:val="007D5557"/>
    <w:rsid w:val="007D556E"/>
    <w:rsid w:val="007D5589"/>
    <w:rsid w:val="007D57F4"/>
    <w:rsid w:val="007D593F"/>
    <w:rsid w:val="007D61E0"/>
    <w:rsid w:val="007D6508"/>
    <w:rsid w:val="007D6B01"/>
    <w:rsid w:val="007D6CE1"/>
    <w:rsid w:val="007D6EAD"/>
    <w:rsid w:val="007D726B"/>
    <w:rsid w:val="007D733C"/>
    <w:rsid w:val="007E0021"/>
    <w:rsid w:val="007E01AB"/>
    <w:rsid w:val="007E022E"/>
    <w:rsid w:val="007E0351"/>
    <w:rsid w:val="007E0597"/>
    <w:rsid w:val="007E05AF"/>
    <w:rsid w:val="007E0BFA"/>
    <w:rsid w:val="007E10F4"/>
    <w:rsid w:val="007E1740"/>
    <w:rsid w:val="007E1D0D"/>
    <w:rsid w:val="007E212C"/>
    <w:rsid w:val="007E2679"/>
    <w:rsid w:val="007E2915"/>
    <w:rsid w:val="007E2AB0"/>
    <w:rsid w:val="007E2EE3"/>
    <w:rsid w:val="007E41E4"/>
    <w:rsid w:val="007E45AD"/>
    <w:rsid w:val="007E46FD"/>
    <w:rsid w:val="007E4764"/>
    <w:rsid w:val="007E47D6"/>
    <w:rsid w:val="007E4C23"/>
    <w:rsid w:val="007E4C84"/>
    <w:rsid w:val="007E4F62"/>
    <w:rsid w:val="007E514D"/>
    <w:rsid w:val="007E53FE"/>
    <w:rsid w:val="007E57C0"/>
    <w:rsid w:val="007E603E"/>
    <w:rsid w:val="007E6697"/>
    <w:rsid w:val="007E678D"/>
    <w:rsid w:val="007E684A"/>
    <w:rsid w:val="007E768E"/>
    <w:rsid w:val="007E777A"/>
    <w:rsid w:val="007F01CB"/>
    <w:rsid w:val="007F01DE"/>
    <w:rsid w:val="007F0C8E"/>
    <w:rsid w:val="007F10DF"/>
    <w:rsid w:val="007F139E"/>
    <w:rsid w:val="007F2A8E"/>
    <w:rsid w:val="007F3132"/>
    <w:rsid w:val="007F32BF"/>
    <w:rsid w:val="007F33F5"/>
    <w:rsid w:val="007F3404"/>
    <w:rsid w:val="007F35F6"/>
    <w:rsid w:val="007F3987"/>
    <w:rsid w:val="007F3A09"/>
    <w:rsid w:val="007F3AD2"/>
    <w:rsid w:val="007F418C"/>
    <w:rsid w:val="007F449D"/>
    <w:rsid w:val="007F48C3"/>
    <w:rsid w:val="007F4948"/>
    <w:rsid w:val="007F4C1C"/>
    <w:rsid w:val="007F4D1E"/>
    <w:rsid w:val="007F4EEE"/>
    <w:rsid w:val="007F549F"/>
    <w:rsid w:val="007F5A21"/>
    <w:rsid w:val="007F5E70"/>
    <w:rsid w:val="007F69FA"/>
    <w:rsid w:val="007F6BAE"/>
    <w:rsid w:val="007F6BF2"/>
    <w:rsid w:val="007F7208"/>
    <w:rsid w:val="007F7387"/>
    <w:rsid w:val="007F75DC"/>
    <w:rsid w:val="007F761C"/>
    <w:rsid w:val="00800096"/>
    <w:rsid w:val="008001FA"/>
    <w:rsid w:val="008005E9"/>
    <w:rsid w:val="00800901"/>
    <w:rsid w:val="00801055"/>
    <w:rsid w:val="008014B9"/>
    <w:rsid w:val="008016E1"/>
    <w:rsid w:val="008016EF"/>
    <w:rsid w:val="00801A27"/>
    <w:rsid w:val="00801B09"/>
    <w:rsid w:val="008024FF"/>
    <w:rsid w:val="0080269A"/>
    <w:rsid w:val="00802B68"/>
    <w:rsid w:val="00802FAB"/>
    <w:rsid w:val="00802FB4"/>
    <w:rsid w:val="00803294"/>
    <w:rsid w:val="008036B3"/>
    <w:rsid w:val="00804112"/>
    <w:rsid w:val="008045DA"/>
    <w:rsid w:val="008049B3"/>
    <w:rsid w:val="00805285"/>
    <w:rsid w:val="00805971"/>
    <w:rsid w:val="00805978"/>
    <w:rsid w:val="008059ED"/>
    <w:rsid w:val="00805BE0"/>
    <w:rsid w:val="00805E15"/>
    <w:rsid w:val="008060B3"/>
    <w:rsid w:val="0080659C"/>
    <w:rsid w:val="00806768"/>
    <w:rsid w:val="00806C97"/>
    <w:rsid w:val="00806F1B"/>
    <w:rsid w:val="0080737A"/>
    <w:rsid w:val="008073BB"/>
    <w:rsid w:val="008076BA"/>
    <w:rsid w:val="00807A43"/>
    <w:rsid w:val="00807B6C"/>
    <w:rsid w:val="00807E52"/>
    <w:rsid w:val="00810740"/>
    <w:rsid w:val="0081075E"/>
    <w:rsid w:val="008108B4"/>
    <w:rsid w:val="0081141F"/>
    <w:rsid w:val="00811DD9"/>
    <w:rsid w:val="00811E24"/>
    <w:rsid w:val="008120AE"/>
    <w:rsid w:val="008122BC"/>
    <w:rsid w:val="00812429"/>
    <w:rsid w:val="008124D2"/>
    <w:rsid w:val="00813A04"/>
    <w:rsid w:val="00813A6E"/>
    <w:rsid w:val="00813C2C"/>
    <w:rsid w:val="00814582"/>
    <w:rsid w:val="008148E9"/>
    <w:rsid w:val="00815142"/>
    <w:rsid w:val="008155FF"/>
    <w:rsid w:val="00815859"/>
    <w:rsid w:val="008161C1"/>
    <w:rsid w:val="00816428"/>
    <w:rsid w:val="00816848"/>
    <w:rsid w:val="00816C4E"/>
    <w:rsid w:val="00816F53"/>
    <w:rsid w:val="00817745"/>
    <w:rsid w:val="00817CEA"/>
    <w:rsid w:val="008206EE"/>
    <w:rsid w:val="00821255"/>
    <w:rsid w:val="00821522"/>
    <w:rsid w:val="00821554"/>
    <w:rsid w:val="0082167F"/>
    <w:rsid w:val="008216EC"/>
    <w:rsid w:val="00821CFB"/>
    <w:rsid w:val="0082286D"/>
    <w:rsid w:val="00822979"/>
    <w:rsid w:val="0082305C"/>
    <w:rsid w:val="008230CB"/>
    <w:rsid w:val="00823216"/>
    <w:rsid w:val="00823237"/>
    <w:rsid w:val="008232BF"/>
    <w:rsid w:val="00823328"/>
    <w:rsid w:val="0082370A"/>
    <w:rsid w:val="00823B34"/>
    <w:rsid w:val="00824BAE"/>
    <w:rsid w:val="00825166"/>
    <w:rsid w:val="00825649"/>
    <w:rsid w:val="00825C77"/>
    <w:rsid w:val="0082692E"/>
    <w:rsid w:val="00826D64"/>
    <w:rsid w:val="00827FA5"/>
    <w:rsid w:val="00827FAE"/>
    <w:rsid w:val="0083011E"/>
    <w:rsid w:val="008302D7"/>
    <w:rsid w:val="008309BD"/>
    <w:rsid w:val="00830D2E"/>
    <w:rsid w:val="00830DC4"/>
    <w:rsid w:val="008311AD"/>
    <w:rsid w:val="008312C8"/>
    <w:rsid w:val="008313B2"/>
    <w:rsid w:val="008318E7"/>
    <w:rsid w:val="00832CA2"/>
    <w:rsid w:val="00833150"/>
    <w:rsid w:val="008331D1"/>
    <w:rsid w:val="00833299"/>
    <w:rsid w:val="0083331D"/>
    <w:rsid w:val="00833C13"/>
    <w:rsid w:val="00834092"/>
    <w:rsid w:val="008342E9"/>
    <w:rsid w:val="008343F8"/>
    <w:rsid w:val="00834508"/>
    <w:rsid w:val="008347B5"/>
    <w:rsid w:val="008348F3"/>
    <w:rsid w:val="00834933"/>
    <w:rsid w:val="008349DE"/>
    <w:rsid w:val="008353E2"/>
    <w:rsid w:val="00835740"/>
    <w:rsid w:val="00835901"/>
    <w:rsid w:val="00836077"/>
    <w:rsid w:val="00836B0D"/>
    <w:rsid w:val="00837178"/>
    <w:rsid w:val="00837871"/>
    <w:rsid w:val="00837AEE"/>
    <w:rsid w:val="00837B16"/>
    <w:rsid w:val="00837E0A"/>
    <w:rsid w:val="0084032C"/>
    <w:rsid w:val="0084066D"/>
    <w:rsid w:val="00840673"/>
    <w:rsid w:val="008406DB"/>
    <w:rsid w:val="00840ACF"/>
    <w:rsid w:val="00840FB6"/>
    <w:rsid w:val="0084282D"/>
    <w:rsid w:val="0084299D"/>
    <w:rsid w:val="00843345"/>
    <w:rsid w:val="008437D0"/>
    <w:rsid w:val="0084394C"/>
    <w:rsid w:val="00843A64"/>
    <w:rsid w:val="00843AB1"/>
    <w:rsid w:val="00843D92"/>
    <w:rsid w:val="0084423E"/>
    <w:rsid w:val="00844338"/>
    <w:rsid w:val="0084446F"/>
    <w:rsid w:val="00844518"/>
    <w:rsid w:val="00844C48"/>
    <w:rsid w:val="00844D97"/>
    <w:rsid w:val="00845605"/>
    <w:rsid w:val="0084582A"/>
    <w:rsid w:val="00845903"/>
    <w:rsid w:val="00845A69"/>
    <w:rsid w:val="008461C6"/>
    <w:rsid w:val="00846801"/>
    <w:rsid w:val="00846AA3"/>
    <w:rsid w:val="00846C1C"/>
    <w:rsid w:val="00846EA0"/>
    <w:rsid w:val="00846FCF"/>
    <w:rsid w:val="00847014"/>
    <w:rsid w:val="0084768C"/>
    <w:rsid w:val="00847697"/>
    <w:rsid w:val="008500A2"/>
    <w:rsid w:val="008501C9"/>
    <w:rsid w:val="00850530"/>
    <w:rsid w:val="008506FC"/>
    <w:rsid w:val="00850971"/>
    <w:rsid w:val="00850B80"/>
    <w:rsid w:val="00850DC4"/>
    <w:rsid w:val="00850DC5"/>
    <w:rsid w:val="008515F8"/>
    <w:rsid w:val="008516F7"/>
    <w:rsid w:val="00851843"/>
    <w:rsid w:val="008518DA"/>
    <w:rsid w:val="008519AC"/>
    <w:rsid w:val="00851A65"/>
    <w:rsid w:val="00851AF6"/>
    <w:rsid w:val="00851F4E"/>
    <w:rsid w:val="00851F51"/>
    <w:rsid w:val="00852014"/>
    <w:rsid w:val="00852481"/>
    <w:rsid w:val="00852C91"/>
    <w:rsid w:val="00852C98"/>
    <w:rsid w:val="008532B8"/>
    <w:rsid w:val="008534C6"/>
    <w:rsid w:val="008538B0"/>
    <w:rsid w:val="0085412A"/>
    <w:rsid w:val="008549E2"/>
    <w:rsid w:val="00854A27"/>
    <w:rsid w:val="00855119"/>
    <w:rsid w:val="0085591F"/>
    <w:rsid w:val="00855E38"/>
    <w:rsid w:val="00856028"/>
    <w:rsid w:val="008563CC"/>
    <w:rsid w:val="00857B94"/>
    <w:rsid w:val="00857DC5"/>
    <w:rsid w:val="00857F33"/>
    <w:rsid w:val="00860B3D"/>
    <w:rsid w:val="00860EEB"/>
    <w:rsid w:val="00860FD4"/>
    <w:rsid w:val="00861142"/>
    <w:rsid w:val="00861592"/>
    <w:rsid w:val="008616DD"/>
    <w:rsid w:val="00861FD5"/>
    <w:rsid w:val="0086279E"/>
    <w:rsid w:val="00863117"/>
    <w:rsid w:val="00863401"/>
    <w:rsid w:val="008634A9"/>
    <w:rsid w:val="00863E78"/>
    <w:rsid w:val="0086425B"/>
    <w:rsid w:val="0086455A"/>
    <w:rsid w:val="008649B6"/>
    <w:rsid w:val="00864CC5"/>
    <w:rsid w:val="00864F3D"/>
    <w:rsid w:val="00865252"/>
    <w:rsid w:val="00865DE0"/>
    <w:rsid w:val="00866A72"/>
    <w:rsid w:val="00867898"/>
    <w:rsid w:val="008705AD"/>
    <w:rsid w:val="0087072B"/>
    <w:rsid w:val="008708E6"/>
    <w:rsid w:val="008709E0"/>
    <w:rsid w:val="00870E3D"/>
    <w:rsid w:val="008710A1"/>
    <w:rsid w:val="008726C8"/>
    <w:rsid w:val="00872875"/>
    <w:rsid w:val="00873161"/>
    <w:rsid w:val="00873434"/>
    <w:rsid w:val="00873A88"/>
    <w:rsid w:val="00873DCB"/>
    <w:rsid w:val="00873EA5"/>
    <w:rsid w:val="0087441B"/>
    <w:rsid w:val="00874858"/>
    <w:rsid w:val="008751ED"/>
    <w:rsid w:val="0087566C"/>
    <w:rsid w:val="00875687"/>
    <w:rsid w:val="008756C3"/>
    <w:rsid w:val="00875943"/>
    <w:rsid w:val="00875B3F"/>
    <w:rsid w:val="00875E3B"/>
    <w:rsid w:val="00875F13"/>
    <w:rsid w:val="008764BD"/>
    <w:rsid w:val="00876A47"/>
    <w:rsid w:val="00876B9D"/>
    <w:rsid w:val="00876D30"/>
    <w:rsid w:val="00876FFB"/>
    <w:rsid w:val="0087719B"/>
    <w:rsid w:val="00877462"/>
    <w:rsid w:val="00877907"/>
    <w:rsid w:val="00877A6F"/>
    <w:rsid w:val="00877E18"/>
    <w:rsid w:val="00880125"/>
    <w:rsid w:val="008804BA"/>
    <w:rsid w:val="00880CF6"/>
    <w:rsid w:val="00880FB2"/>
    <w:rsid w:val="00881CAB"/>
    <w:rsid w:val="00882A04"/>
    <w:rsid w:val="00882A6C"/>
    <w:rsid w:val="00882A97"/>
    <w:rsid w:val="00883711"/>
    <w:rsid w:val="00883974"/>
    <w:rsid w:val="00883B3C"/>
    <w:rsid w:val="00884070"/>
    <w:rsid w:val="00884C71"/>
    <w:rsid w:val="008851FC"/>
    <w:rsid w:val="008855E0"/>
    <w:rsid w:val="008857D4"/>
    <w:rsid w:val="008867B6"/>
    <w:rsid w:val="008869B9"/>
    <w:rsid w:val="00886A31"/>
    <w:rsid w:val="0088718F"/>
    <w:rsid w:val="0089081C"/>
    <w:rsid w:val="00890BFD"/>
    <w:rsid w:val="00890F12"/>
    <w:rsid w:val="0089102D"/>
    <w:rsid w:val="0089108F"/>
    <w:rsid w:val="008912BD"/>
    <w:rsid w:val="008912E6"/>
    <w:rsid w:val="00891483"/>
    <w:rsid w:val="0089156C"/>
    <w:rsid w:val="00891D87"/>
    <w:rsid w:val="008921EB"/>
    <w:rsid w:val="00892B37"/>
    <w:rsid w:val="00892CB5"/>
    <w:rsid w:val="008934ED"/>
    <w:rsid w:val="00893A0F"/>
    <w:rsid w:val="00893B72"/>
    <w:rsid w:val="00894071"/>
    <w:rsid w:val="008943B7"/>
    <w:rsid w:val="008946EC"/>
    <w:rsid w:val="00894A21"/>
    <w:rsid w:val="00894FB0"/>
    <w:rsid w:val="00895676"/>
    <w:rsid w:val="00895A0D"/>
    <w:rsid w:val="00895B7E"/>
    <w:rsid w:val="00895F3A"/>
    <w:rsid w:val="008961DC"/>
    <w:rsid w:val="00896968"/>
    <w:rsid w:val="00896DFB"/>
    <w:rsid w:val="008974C8"/>
    <w:rsid w:val="00897A6C"/>
    <w:rsid w:val="00897DF7"/>
    <w:rsid w:val="00897F68"/>
    <w:rsid w:val="008A0325"/>
    <w:rsid w:val="008A09D7"/>
    <w:rsid w:val="008A0A87"/>
    <w:rsid w:val="008A0C99"/>
    <w:rsid w:val="008A156D"/>
    <w:rsid w:val="008A1C05"/>
    <w:rsid w:val="008A1F78"/>
    <w:rsid w:val="008A21CF"/>
    <w:rsid w:val="008A2213"/>
    <w:rsid w:val="008A2373"/>
    <w:rsid w:val="008A2EEA"/>
    <w:rsid w:val="008A3023"/>
    <w:rsid w:val="008A324A"/>
    <w:rsid w:val="008A3494"/>
    <w:rsid w:val="008A3972"/>
    <w:rsid w:val="008A3D33"/>
    <w:rsid w:val="008A44A7"/>
    <w:rsid w:val="008A4637"/>
    <w:rsid w:val="008A470C"/>
    <w:rsid w:val="008A50BB"/>
    <w:rsid w:val="008A59AF"/>
    <w:rsid w:val="008A5B04"/>
    <w:rsid w:val="008A6854"/>
    <w:rsid w:val="008A70C8"/>
    <w:rsid w:val="008A77E4"/>
    <w:rsid w:val="008A7B6F"/>
    <w:rsid w:val="008A7D1A"/>
    <w:rsid w:val="008B0080"/>
    <w:rsid w:val="008B0413"/>
    <w:rsid w:val="008B0895"/>
    <w:rsid w:val="008B0C15"/>
    <w:rsid w:val="008B127A"/>
    <w:rsid w:val="008B1633"/>
    <w:rsid w:val="008B1A25"/>
    <w:rsid w:val="008B1BEF"/>
    <w:rsid w:val="008B1F45"/>
    <w:rsid w:val="008B2302"/>
    <w:rsid w:val="008B2D49"/>
    <w:rsid w:val="008B31A0"/>
    <w:rsid w:val="008B3394"/>
    <w:rsid w:val="008B4046"/>
    <w:rsid w:val="008B4734"/>
    <w:rsid w:val="008B475C"/>
    <w:rsid w:val="008B48C9"/>
    <w:rsid w:val="008B4C3F"/>
    <w:rsid w:val="008B513D"/>
    <w:rsid w:val="008B54A6"/>
    <w:rsid w:val="008B5CAD"/>
    <w:rsid w:val="008B6BC5"/>
    <w:rsid w:val="008B7538"/>
    <w:rsid w:val="008B7B75"/>
    <w:rsid w:val="008B7F79"/>
    <w:rsid w:val="008C0078"/>
    <w:rsid w:val="008C017C"/>
    <w:rsid w:val="008C05C4"/>
    <w:rsid w:val="008C0B22"/>
    <w:rsid w:val="008C1B83"/>
    <w:rsid w:val="008C2D5E"/>
    <w:rsid w:val="008C2E99"/>
    <w:rsid w:val="008C3287"/>
    <w:rsid w:val="008C36F7"/>
    <w:rsid w:val="008C37C7"/>
    <w:rsid w:val="008C3E64"/>
    <w:rsid w:val="008C3F50"/>
    <w:rsid w:val="008C3FC0"/>
    <w:rsid w:val="008C4309"/>
    <w:rsid w:val="008C433A"/>
    <w:rsid w:val="008C4A21"/>
    <w:rsid w:val="008C4B0D"/>
    <w:rsid w:val="008C4DDB"/>
    <w:rsid w:val="008C635A"/>
    <w:rsid w:val="008C6C7F"/>
    <w:rsid w:val="008C735F"/>
    <w:rsid w:val="008C7469"/>
    <w:rsid w:val="008C779B"/>
    <w:rsid w:val="008C7886"/>
    <w:rsid w:val="008C7C13"/>
    <w:rsid w:val="008D03A9"/>
    <w:rsid w:val="008D0524"/>
    <w:rsid w:val="008D0A60"/>
    <w:rsid w:val="008D13A3"/>
    <w:rsid w:val="008D1817"/>
    <w:rsid w:val="008D1D87"/>
    <w:rsid w:val="008D247D"/>
    <w:rsid w:val="008D27D9"/>
    <w:rsid w:val="008D2CC8"/>
    <w:rsid w:val="008D3A0F"/>
    <w:rsid w:val="008D3F94"/>
    <w:rsid w:val="008D4410"/>
    <w:rsid w:val="008D46B9"/>
    <w:rsid w:val="008D479C"/>
    <w:rsid w:val="008D56DB"/>
    <w:rsid w:val="008D574B"/>
    <w:rsid w:val="008D593D"/>
    <w:rsid w:val="008D5A76"/>
    <w:rsid w:val="008D5DC9"/>
    <w:rsid w:val="008D6B2E"/>
    <w:rsid w:val="008D6C79"/>
    <w:rsid w:val="008D6D99"/>
    <w:rsid w:val="008D6DA4"/>
    <w:rsid w:val="008D7128"/>
    <w:rsid w:val="008D72D1"/>
    <w:rsid w:val="008D79C7"/>
    <w:rsid w:val="008D7ABB"/>
    <w:rsid w:val="008E047E"/>
    <w:rsid w:val="008E06C5"/>
    <w:rsid w:val="008E09DB"/>
    <w:rsid w:val="008E0AE0"/>
    <w:rsid w:val="008E0D4B"/>
    <w:rsid w:val="008E0DB2"/>
    <w:rsid w:val="008E0E2B"/>
    <w:rsid w:val="008E1427"/>
    <w:rsid w:val="008E165A"/>
    <w:rsid w:val="008E1BB2"/>
    <w:rsid w:val="008E22B8"/>
    <w:rsid w:val="008E252E"/>
    <w:rsid w:val="008E2609"/>
    <w:rsid w:val="008E26F3"/>
    <w:rsid w:val="008E27F6"/>
    <w:rsid w:val="008E2F4A"/>
    <w:rsid w:val="008E3732"/>
    <w:rsid w:val="008E3E97"/>
    <w:rsid w:val="008E417D"/>
    <w:rsid w:val="008E440E"/>
    <w:rsid w:val="008E5054"/>
    <w:rsid w:val="008E56C3"/>
    <w:rsid w:val="008E5D00"/>
    <w:rsid w:val="008E5D49"/>
    <w:rsid w:val="008E5E5F"/>
    <w:rsid w:val="008E6BCD"/>
    <w:rsid w:val="008E6D80"/>
    <w:rsid w:val="008E6E1B"/>
    <w:rsid w:val="008E71F9"/>
    <w:rsid w:val="008E78A3"/>
    <w:rsid w:val="008E79EC"/>
    <w:rsid w:val="008F0008"/>
    <w:rsid w:val="008F01B3"/>
    <w:rsid w:val="008F0674"/>
    <w:rsid w:val="008F096F"/>
    <w:rsid w:val="008F0F09"/>
    <w:rsid w:val="008F1B33"/>
    <w:rsid w:val="008F1C49"/>
    <w:rsid w:val="008F1E91"/>
    <w:rsid w:val="008F1F79"/>
    <w:rsid w:val="008F253D"/>
    <w:rsid w:val="008F26AA"/>
    <w:rsid w:val="008F27DD"/>
    <w:rsid w:val="008F28D8"/>
    <w:rsid w:val="008F2A77"/>
    <w:rsid w:val="008F2D11"/>
    <w:rsid w:val="008F3FE7"/>
    <w:rsid w:val="008F4371"/>
    <w:rsid w:val="008F57E8"/>
    <w:rsid w:val="008F5A6E"/>
    <w:rsid w:val="008F5EE6"/>
    <w:rsid w:val="008F608B"/>
    <w:rsid w:val="008F65E0"/>
    <w:rsid w:val="008F6668"/>
    <w:rsid w:val="008F67A0"/>
    <w:rsid w:val="008F6890"/>
    <w:rsid w:val="008F7890"/>
    <w:rsid w:val="008F7C39"/>
    <w:rsid w:val="008F7FB2"/>
    <w:rsid w:val="00900FE3"/>
    <w:rsid w:val="00901322"/>
    <w:rsid w:val="0090136B"/>
    <w:rsid w:val="00901A51"/>
    <w:rsid w:val="00901F54"/>
    <w:rsid w:val="009021B4"/>
    <w:rsid w:val="00902245"/>
    <w:rsid w:val="009025EF"/>
    <w:rsid w:val="00902B94"/>
    <w:rsid w:val="00902C97"/>
    <w:rsid w:val="00902F15"/>
    <w:rsid w:val="009038C5"/>
    <w:rsid w:val="00903AA5"/>
    <w:rsid w:val="00903F47"/>
    <w:rsid w:val="009041F4"/>
    <w:rsid w:val="00904580"/>
    <w:rsid w:val="009047BD"/>
    <w:rsid w:val="00904BD3"/>
    <w:rsid w:val="00904BDD"/>
    <w:rsid w:val="00904D68"/>
    <w:rsid w:val="009053AA"/>
    <w:rsid w:val="00905BF2"/>
    <w:rsid w:val="00905CF8"/>
    <w:rsid w:val="009060A3"/>
    <w:rsid w:val="0090655D"/>
    <w:rsid w:val="00906B42"/>
    <w:rsid w:val="00906D2E"/>
    <w:rsid w:val="00906D50"/>
    <w:rsid w:val="00906F4C"/>
    <w:rsid w:val="00907209"/>
    <w:rsid w:val="00907418"/>
    <w:rsid w:val="009079F8"/>
    <w:rsid w:val="00907CB8"/>
    <w:rsid w:val="00907EA8"/>
    <w:rsid w:val="009100F7"/>
    <w:rsid w:val="00910D28"/>
    <w:rsid w:val="00910F74"/>
    <w:rsid w:val="00911B60"/>
    <w:rsid w:val="00911E59"/>
    <w:rsid w:val="009121AC"/>
    <w:rsid w:val="009124DF"/>
    <w:rsid w:val="009126D9"/>
    <w:rsid w:val="009129D9"/>
    <w:rsid w:val="009129E3"/>
    <w:rsid w:val="0091341B"/>
    <w:rsid w:val="009135C0"/>
    <w:rsid w:val="00913C33"/>
    <w:rsid w:val="009146F0"/>
    <w:rsid w:val="00914908"/>
    <w:rsid w:val="00915105"/>
    <w:rsid w:val="0091532B"/>
    <w:rsid w:val="00915D3A"/>
    <w:rsid w:val="00916886"/>
    <w:rsid w:val="00916D6D"/>
    <w:rsid w:val="00916FF3"/>
    <w:rsid w:val="009170D2"/>
    <w:rsid w:val="0091756D"/>
    <w:rsid w:val="00917CD1"/>
    <w:rsid w:val="00920319"/>
    <w:rsid w:val="0092067E"/>
    <w:rsid w:val="00920731"/>
    <w:rsid w:val="009208B2"/>
    <w:rsid w:val="00920B15"/>
    <w:rsid w:val="00920C09"/>
    <w:rsid w:val="00920D7F"/>
    <w:rsid w:val="009211D7"/>
    <w:rsid w:val="0092214E"/>
    <w:rsid w:val="009227C5"/>
    <w:rsid w:val="00922B85"/>
    <w:rsid w:val="00922DB0"/>
    <w:rsid w:val="0092344A"/>
    <w:rsid w:val="009240A0"/>
    <w:rsid w:val="0092484A"/>
    <w:rsid w:val="00925813"/>
    <w:rsid w:val="00926177"/>
    <w:rsid w:val="0092624D"/>
    <w:rsid w:val="009262DD"/>
    <w:rsid w:val="0092634C"/>
    <w:rsid w:val="0092654A"/>
    <w:rsid w:val="009265C1"/>
    <w:rsid w:val="00926A4F"/>
    <w:rsid w:val="00927613"/>
    <w:rsid w:val="00927893"/>
    <w:rsid w:val="00927A3E"/>
    <w:rsid w:val="00927A48"/>
    <w:rsid w:val="00927BE8"/>
    <w:rsid w:val="0093033F"/>
    <w:rsid w:val="00930B02"/>
    <w:rsid w:val="00930D83"/>
    <w:rsid w:val="00930EDA"/>
    <w:rsid w:val="00931521"/>
    <w:rsid w:val="0093189D"/>
    <w:rsid w:val="009318AA"/>
    <w:rsid w:val="00931963"/>
    <w:rsid w:val="00931C10"/>
    <w:rsid w:val="0093204B"/>
    <w:rsid w:val="00932125"/>
    <w:rsid w:val="00932602"/>
    <w:rsid w:val="00933338"/>
    <w:rsid w:val="009333BB"/>
    <w:rsid w:val="00933543"/>
    <w:rsid w:val="00933E99"/>
    <w:rsid w:val="00933EBA"/>
    <w:rsid w:val="00934070"/>
    <w:rsid w:val="00934874"/>
    <w:rsid w:val="00934A88"/>
    <w:rsid w:val="00934E6F"/>
    <w:rsid w:val="00934F28"/>
    <w:rsid w:val="009351D0"/>
    <w:rsid w:val="00935211"/>
    <w:rsid w:val="00935700"/>
    <w:rsid w:val="0093605E"/>
    <w:rsid w:val="009360AB"/>
    <w:rsid w:val="009360D0"/>
    <w:rsid w:val="009361A5"/>
    <w:rsid w:val="00936243"/>
    <w:rsid w:val="00936766"/>
    <w:rsid w:val="00936A84"/>
    <w:rsid w:val="00936EC7"/>
    <w:rsid w:val="009376C6"/>
    <w:rsid w:val="00937DA0"/>
    <w:rsid w:val="009405DA"/>
    <w:rsid w:val="00940BFD"/>
    <w:rsid w:val="00941473"/>
    <w:rsid w:val="00941B4A"/>
    <w:rsid w:val="00941E9D"/>
    <w:rsid w:val="00941EFC"/>
    <w:rsid w:val="00942365"/>
    <w:rsid w:val="00942A82"/>
    <w:rsid w:val="00942FAF"/>
    <w:rsid w:val="00943622"/>
    <w:rsid w:val="00943D47"/>
    <w:rsid w:val="009440E7"/>
    <w:rsid w:val="00944644"/>
    <w:rsid w:val="009449D2"/>
    <w:rsid w:val="0094505F"/>
    <w:rsid w:val="009453B8"/>
    <w:rsid w:val="0094541D"/>
    <w:rsid w:val="00945654"/>
    <w:rsid w:val="009458AA"/>
    <w:rsid w:val="00945C31"/>
    <w:rsid w:val="00946052"/>
    <w:rsid w:val="00946284"/>
    <w:rsid w:val="0094647D"/>
    <w:rsid w:val="009465F3"/>
    <w:rsid w:val="00946679"/>
    <w:rsid w:val="00946B01"/>
    <w:rsid w:val="00946F3A"/>
    <w:rsid w:val="00947B78"/>
    <w:rsid w:val="00947F17"/>
    <w:rsid w:val="00950353"/>
    <w:rsid w:val="00950659"/>
    <w:rsid w:val="0095071C"/>
    <w:rsid w:val="00950B92"/>
    <w:rsid w:val="00950D82"/>
    <w:rsid w:val="00951935"/>
    <w:rsid w:val="00951F64"/>
    <w:rsid w:val="0095284E"/>
    <w:rsid w:val="00953DDE"/>
    <w:rsid w:val="009541C1"/>
    <w:rsid w:val="00954337"/>
    <w:rsid w:val="0095434B"/>
    <w:rsid w:val="00954B1C"/>
    <w:rsid w:val="00954F3F"/>
    <w:rsid w:val="009550DE"/>
    <w:rsid w:val="00955523"/>
    <w:rsid w:val="00955DB2"/>
    <w:rsid w:val="009563B7"/>
    <w:rsid w:val="00956B0D"/>
    <w:rsid w:val="00956BEA"/>
    <w:rsid w:val="009570C5"/>
    <w:rsid w:val="0095714A"/>
    <w:rsid w:val="00957258"/>
    <w:rsid w:val="00957863"/>
    <w:rsid w:val="00957BDC"/>
    <w:rsid w:val="00957E22"/>
    <w:rsid w:val="00960E02"/>
    <w:rsid w:val="00961E3B"/>
    <w:rsid w:val="009629B8"/>
    <w:rsid w:val="00962AE3"/>
    <w:rsid w:val="00962B29"/>
    <w:rsid w:val="00962E8E"/>
    <w:rsid w:val="00963079"/>
    <w:rsid w:val="0096373D"/>
    <w:rsid w:val="00963B0E"/>
    <w:rsid w:val="00963CFE"/>
    <w:rsid w:val="00963EC6"/>
    <w:rsid w:val="00965F49"/>
    <w:rsid w:val="009664F0"/>
    <w:rsid w:val="00966D43"/>
    <w:rsid w:val="00966D75"/>
    <w:rsid w:val="00966F1B"/>
    <w:rsid w:val="00967326"/>
    <w:rsid w:val="009674C4"/>
    <w:rsid w:val="00967706"/>
    <w:rsid w:val="009705B2"/>
    <w:rsid w:val="00971299"/>
    <w:rsid w:val="009713C4"/>
    <w:rsid w:val="009713DF"/>
    <w:rsid w:val="00971871"/>
    <w:rsid w:val="00971A53"/>
    <w:rsid w:val="00971E24"/>
    <w:rsid w:val="00972011"/>
    <w:rsid w:val="009726AF"/>
    <w:rsid w:val="00972A66"/>
    <w:rsid w:val="00972A73"/>
    <w:rsid w:val="00972B1A"/>
    <w:rsid w:val="00972E4D"/>
    <w:rsid w:val="00973302"/>
    <w:rsid w:val="0097368D"/>
    <w:rsid w:val="00973EEE"/>
    <w:rsid w:val="00973F27"/>
    <w:rsid w:val="009743D5"/>
    <w:rsid w:val="00974730"/>
    <w:rsid w:val="00974881"/>
    <w:rsid w:val="009750D8"/>
    <w:rsid w:val="00975A7F"/>
    <w:rsid w:val="00975C0F"/>
    <w:rsid w:val="00975C64"/>
    <w:rsid w:val="00977084"/>
    <w:rsid w:val="00977416"/>
    <w:rsid w:val="00977611"/>
    <w:rsid w:val="0097797F"/>
    <w:rsid w:val="009804BF"/>
    <w:rsid w:val="00980BF5"/>
    <w:rsid w:val="0098122F"/>
    <w:rsid w:val="00981812"/>
    <w:rsid w:val="00981BB1"/>
    <w:rsid w:val="009820A0"/>
    <w:rsid w:val="0098224C"/>
    <w:rsid w:val="00982393"/>
    <w:rsid w:val="0098243C"/>
    <w:rsid w:val="00983373"/>
    <w:rsid w:val="0098355A"/>
    <w:rsid w:val="0098379E"/>
    <w:rsid w:val="009839F2"/>
    <w:rsid w:val="00983B05"/>
    <w:rsid w:val="00983ED7"/>
    <w:rsid w:val="0098413E"/>
    <w:rsid w:val="009843AE"/>
    <w:rsid w:val="009847CA"/>
    <w:rsid w:val="00984FA8"/>
    <w:rsid w:val="00984FFA"/>
    <w:rsid w:val="00985469"/>
    <w:rsid w:val="00985D55"/>
    <w:rsid w:val="00985FD5"/>
    <w:rsid w:val="00986622"/>
    <w:rsid w:val="00986FAA"/>
    <w:rsid w:val="00987364"/>
    <w:rsid w:val="00987493"/>
    <w:rsid w:val="00987DB4"/>
    <w:rsid w:val="00990350"/>
    <w:rsid w:val="0099057E"/>
    <w:rsid w:val="00990CD5"/>
    <w:rsid w:val="00990FAA"/>
    <w:rsid w:val="00991015"/>
    <w:rsid w:val="009911C4"/>
    <w:rsid w:val="009915E6"/>
    <w:rsid w:val="00991798"/>
    <w:rsid w:val="00991A54"/>
    <w:rsid w:val="00991B55"/>
    <w:rsid w:val="00991BD7"/>
    <w:rsid w:val="00991D10"/>
    <w:rsid w:val="00992219"/>
    <w:rsid w:val="009927DF"/>
    <w:rsid w:val="009931E6"/>
    <w:rsid w:val="009933A2"/>
    <w:rsid w:val="0099402F"/>
    <w:rsid w:val="009942B7"/>
    <w:rsid w:val="0099479D"/>
    <w:rsid w:val="00994CFB"/>
    <w:rsid w:val="00994DB0"/>
    <w:rsid w:val="00994E42"/>
    <w:rsid w:val="0099504F"/>
    <w:rsid w:val="009958D2"/>
    <w:rsid w:val="00995F1E"/>
    <w:rsid w:val="0099642A"/>
    <w:rsid w:val="00996898"/>
    <w:rsid w:val="0099689D"/>
    <w:rsid w:val="00996B26"/>
    <w:rsid w:val="00996BF2"/>
    <w:rsid w:val="00996CA2"/>
    <w:rsid w:val="009974FA"/>
    <w:rsid w:val="00997E7B"/>
    <w:rsid w:val="009A077E"/>
    <w:rsid w:val="009A0B02"/>
    <w:rsid w:val="009A0D9E"/>
    <w:rsid w:val="009A14DB"/>
    <w:rsid w:val="009A1766"/>
    <w:rsid w:val="009A200C"/>
    <w:rsid w:val="009A253B"/>
    <w:rsid w:val="009A2558"/>
    <w:rsid w:val="009A2567"/>
    <w:rsid w:val="009A2679"/>
    <w:rsid w:val="009A2818"/>
    <w:rsid w:val="009A28C5"/>
    <w:rsid w:val="009A336D"/>
    <w:rsid w:val="009A361C"/>
    <w:rsid w:val="009A3CAF"/>
    <w:rsid w:val="009A3ECA"/>
    <w:rsid w:val="009A3FB0"/>
    <w:rsid w:val="009A4031"/>
    <w:rsid w:val="009A485E"/>
    <w:rsid w:val="009A4EAC"/>
    <w:rsid w:val="009A5148"/>
    <w:rsid w:val="009A53F2"/>
    <w:rsid w:val="009A5629"/>
    <w:rsid w:val="009A5D93"/>
    <w:rsid w:val="009A6755"/>
    <w:rsid w:val="009A6C2F"/>
    <w:rsid w:val="009A7349"/>
    <w:rsid w:val="009A7A7A"/>
    <w:rsid w:val="009A7BBD"/>
    <w:rsid w:val="009A7F7C"/>
    <w:rsid w:val="009B0530"/>
    <w:rsid w:val="009B0576"/>
    <w:rsid w:val="009B064E"/>
    <w:rsid w:val="009B0A41"/>
    <w:rsid w:val="009B0E70"/>
    <w:rsid w:val="009B0FE0"/>
    <w:rsid w:val="009B1097"/>
    <w:rsid w:val="009B1415"/>
    <w:rsid w:val="009B1855"/>
    <w:rsid w:val="009B18E2"/>
    <w:rsid w:val="009B19B4"/>
    <w:rsid w:val="009B1BE7"/>
    <w:rsid w:val="009B29B2"/>
    <w:rsid w:val="009B2C7E"/>
    <w:rsid w:val="009B3215"/>
    <w:rsid w:val="009B3B27"/>
    <w:rsid w:val="009B41A9"/>
    <w:rsid w:val="009B434B"/>
    <w:rsid w:val="009B4A54"/>
    <w:rsid w:val="009B50F8"/>
    <w:rsid w:val="009B5131"/>
    <w:rsid w:val="009B5481"/>
    <w:rsid w:val="009B58C1"/>
    <w:rsid w:val="009B5F09"/>
    <w:rsid w:val="009B6787"/>
    <w:rsid w:val="009B6807"/>
    <w:rsid w:val="009B6C1D"/>
    <w:rsid w:val="009B6E67"/>
    <w:rsid w:val="009B7A5D"/>
    <w:rsid w:val="009B7C8B"/>
    <w:rsid w:val="009B7DEB"/>
    <w:rsid w:val="009C03D4"/>
    <w:rsid w:val="009C0593"/>
    <w:rsid w:val="009C0607"/>
    <w:rsid w:val="009C0D7F"/>
    <w:rsid w:val="009C101F"/>
    <w:rsid w:val="009C1267"/>
    <w:rsid w:val="009C13F9"/>
    <w:rsid w:val="009C140E"/>
    <w:rsid w:val="009C1601"/>
    <w:rsid w:val="009C172A"/>
    <w:rsid w:val="009C1A3B"/>
    <w:rsid w:val="009C1F1B"/>
    <w:rsid w:val="009C2470"/>
    <w:rsid w:val="009C2586"/>
    <w:rsid w:val="009C2D47"/>
    <w:rsid w:val="009C2EB4"/>
    <w:rsid w:val="009C31E1"/>
    <w:rsid w:val="009C391E"/>
    <w:rsid w:val="009C3951"/>
    <w:rsid w:val="009C3E52"/>
    <w:rsid w:val="009C3FA7"/>
    <w:rsid w:val="009C4252"/>
    <w:rsid w:val="009C4267"/>
    <w:rsid w:val="009C42D0"/>
    <w:rsid w:val="009C4654"/>
    <w:rsid w:val="009C4DD9"/>
    <w:rsid w:val="009C582B"/>
    <w:rsid w:val="009C59C0"/>
    <w:rsid w:val="009C5B58"/>
    <w:rsid w:val="009C5CB9"/>
    <w:rsid w:val="009C6257"/>
    <w:rsid w:val="009C6C45"/>
    <w:rsid w:val="009C6C73"/>
    <w:rsid w:val="009C6FCC"/>
    <w:rsid w:val="009C7143"/>
    <w:rsid w:val="009C7207"/>
    <w:rsid w:val="009C7497"/>
    <w:rsid w:val="009C772D"/>
    <w:rsid w:val="009C784B"/>
    <w:rsid w:val="009C7D78"/>
    <w:rsid w:val="009C7D8C"/>
    <w:rsid w:val="009C7E9A"/>
    <w:rsid w:val="009C7F41"/>
    <w:rsid w:val="009D013B"/>
    <w:rsid w:val="009D0CEA"/>
    <w:rsid w:val="009D185D"/>
    <w:rsid w:val="009D1D3B"/>
    <w:rsid w:val="009D2198"/>
    <w:rsid w:val="009D22FE"/>
    <w:rsid w:val="009D2683"/>
    <w:rsid w:val="009D2719"/>
    <w:rsid w:val="009D28C3"/>
    <w:rsid w:val="009D343C"/>
    <w:rsid w:val="009D373E"/>
    <w:rsid w:val="009D37F5"/>
    <w:rsid w:val="009D39DA"/>
    <w:rsid w:val="009D3F33"/>
    <w:rsid w:val="009D4832"/>
    <w:rsid w:val="009D4D87"/>
    <w:rsid w:val="009D4E5D"/>
    <w:rsid w:val="009D4FAF"/>
    <w:rsid w:val="009D55AC"/>
    <w:rsid w:val="009D583A"/>
    <w:rsid w:val="009D60E5"/>
    <w:rsid w:val="009D63B4"/>
    <w:rsid w:val="009D6539"/>
    <w:rsid w:val="009D6A7A"/>
    <w:rsid w:val="009D7731"/>
    <w:rsid w:val="009D7B47"/>
    <w:rsid w:val="009D7B77"/>
    <w:rsid w:val="009D7DDA"/>
    <w:rsid w:val="009D7E54"/>
    <w:rsid w:val="009D7FB7"/>
    <w:rsid w:val="009E0374"/>
    <w:rsid w:val="009E0BE9"/>
    <w:rsid w:val="009E0F9F"/>
    <w:rsid w:val="009E1072"/>
    <w:rsid w:val="009E1571"/>
    <w:rsid w:val="009E19EA"/>
    <w:rsid w:val="009E1A93"/>
    <w:rsid w:val="009E2048"/>
    <w:rsid w:val="009E27A9"/>
    <w:rsid w:val="009E2AF5"/>
    <w:rsid w:val="009E2B18"/>
    <w:rsid w:val="009E2B2A"/>
    <w:rsid w:val="009E3493"/>
    <w:rsid w:val="009E3DB3"/>
    <w:rsid w:val="009E4254"/>
    <w:rsid w:val="009E43C7"/>
    <w:rsid w:val="009E4F15"/>
    <w:rsid w:val="009E547B"/>
    <w:rsid w:val="009E5923"/>
    <w:rsid w:val="009E6726"/>
    <w:rsid w:val="009E6CED"/>
    <w:rsid w:val="009E71B6"/>
    <w:rsid w:val="009E77A1"/>
    <w:rsid w:val="009E79EC"/>
    <w:rsid w:val="009E7B9F"/>
    <w:rsid w:val="009F051E"/>
    <w:rsid w:val="009F099A"/>
    <w:rsid w:val="009F09D4"/>
    <w:rsid w:val="009F0B78"/>
    <w:rsid w:val="009F0EA8"/>
    <w:rsid w:val="009F11FE"/>
    <w:rsid w:val="009F12A7"/>
    <w:rsid w:val="009F1406"/>
    <w:rsid w:val="009F1919"/>
    <w:rsid w:val="009F1A31"/>
    <w:rsid w:val="009F1B16"/>
    <w:rsid w:val="009F2665"/>
    <w:rsid w:val="009F27EF"/>
    <w:rsid w:val="009F291A"/>
    <w:rsid w:val="009F3105"/>
    <w:rsid w:val="009F3228"/>
    <w:rsid w:val="009F3945"/>
    <w:rsid w:val="009F498D"/>
    <w:rsid w:val="009F50A9"/>
    <w:rsid w:val="009F51F5"/>
    <w:rsid w:val="009F5A5F"/>
    <w:rsid w:val="009F5DDF"/>
    <w:rsid w:val="009F61D9"/>
    <w:rsid w:val="009F625D"/>
    <w:rsid w:val="009F656E"/>
    <w:rsid w:val="009F6757"/>
    <w:rsid w:val="009F6859"/>
    <w:rsid w:val="009F69C1"/>
    <w:rsid w:val="009F6B2A"/>
    <w:rsid w:val="009F6DDA"/>
    <w:rsid w:val="009F6F0C"/>
    <w:rsid w:val="009F744D"/>
    <w:rsid w:val="009F7635"/>
    <w:rsid w:val="00A012BB"/>
    <w:rsid w:val="00A02990"/>
    <w:rsid w:val="00A02B5B"/>
    <w:rsid w:val="00A02DB6"/>
    <w:rsid w:val="00A03235"/>
    <w:rsid w:val="00A03300"/>
    <w:rsid w:val="00A033D9"/>
    <w:rsid w:val="00A0353F"/>
    <w:rsid w:val="00A03B62"/>
    <w:rsid w:val="00A04118"/>
    <w:rsid w:val="00A043BD"/>
    <w:rsid w:val="00A047D8"/>
    <w:rsid w:val="00A04A25"/>
    <w:rsid w:val="00A04D70"/>
    <w:rsid w:val="00A050B1"/>
    <w:rsid w:val="00A0545C"/>
    <w:rsid w:val="00A05552"/>
    <w:rsid w:val="00A05D9F"/>
    <w:rsid w:val="00A0670D"/>
    <w:rsid w:val="00A06721"/>
    <w:rsid w:val="00A06A6E"/>
    <w:rsid w:val="00A06FD7"/>
    <w:rsid w:val="00A07469"/>
    <w:rsid w:val="00A07969"/>
    <w:rsid w:val="00A0796A"/>
    <w:rsid w:val="00A07A0B"/>
    <w:rsid w:val="00A101E5"/>
    <w:rsid w:val="00A1073A"/>
    <w:rsid w:val="00A118A7"/>
    <w:rsid w:val="00A118EF"/>
    <w:rsid w:val="00A11D72"/>
    <w:rsid w:val="00A127FC"/>
    <w:rsid w:val="00A12DAF"/>
    <w:rsid w:val="00A1303B"/>
    <w:rsid w:val="00A133E1"/>
    <w:rsid w:val="00A135A9"/>
    <w:rsid w:val="00A135E5"/>
    <w:rsid w:val="00A1371E"/>
    <w:rsid w:val="00A139CB"/>
    <w:rsid w:val="00A14680"/>
    <w:rsid w:val="00A14D6D"/>
    <w:rsid w:val="00A14F8C"/>
    <w:rsid w:val="00A15BCD"/>
    <w:rsid w:val="00A161CF"/>
    <w:rsid w:val="00A16C12"/>
    <w:rsid w:val="00A16E30"/>
    <w:rsid w:val="00A16F9D"/>
    <w:rsid w:val="00A172E5"/>
    <w:rsid w:val="00A17687"/>
    <w:rsid w:val="00A17733"/>
    <w:rsid w:val="00A177F2"/>
    <w:rsid w:val="00A1785B"/>
    <w:rsid w:val="00A17C5F"/>
    <w:rsid w:val="00A17DDF"/>
    <w:rsid w:val="00A17F47"/>
    <w:rsid w:val="00A20D36"/>
    <w:rsid w:val="00A20D8C"/>
    <w:rsid w:val="00A21283"/>
    <w:rsid w:val="00A212E2"/>
    <w:rsid w:val="00A214FA"/>
    <w:rsid w:val="00A21ADB"/>
    <w:rsid w:val="00A21C29"/>
    <w:rsid w:val="00A21C2C"/>
    <w:rsid w:val="00A220AD"/>
    <w:rsid w:val="00A229C2"/>
    <w:rsid w:val="00A22CFD"/>
    <w:rsid w:val="00A23288"/>
    <w:rsid w:val="00A232CE"/>
    <w:rsid w:val="00A232F8"/>
    <w:rsid w:val="00A23620"/>
    <w:rsid w:val="00A2368B"/>
    <w:rsid w:val="00A239CD"/>
    <w:rsid w:val="00A23AC3"/>
    <w:rsid w:val="00A23D1D"/>
    <w:rsid w:val="00A23D51"/>
    <w:rsid w:val="00A23DEA"/>
    <w:rsid w:val="00A24333"/>
    <w:rsid w:val="00A24933"/>
    <w:rsid w:val="00A249ED"/>
    <w:rsid w:val="00A24B5F"/>
    <w:rsid w:val="00A259AE"/>
    <w:rsid w:val="00A25E1A"/>
    <w:rsid w:val="00A271A7"/>
    <w:rsid w:val="00A27304"/>
    <w:rsid w:val="00A27A77"/>
    <w:rsid w:val="00A30141"/>
    <w:rsid w:val="00A30FC2"/>
    <w:rsid w:val="00A3118E"/>
    <w:rsid w:val="00A3163E"/>
    <w:rsid w:val="00A31798"/>
    <w:rsid w:val="00A31A14"/>
    <w:rsid w:val="00A31BA4"/>
    <w:rsid w:val="00A32820"/>
    <w:rsid w:val="00A32A14"/>
    <w:rsid w:val="00A32E84"/>
    <w:rsid w:val="00A332D5"/>
    <w:rsid w:val="00A336AF"/>
    <w:rsid w:val="00A33A6D"/>
    <w:rsid w:val="00A33C7A"/>
    <w:rsid w:val="00A340E7"/>
    <w:rsid w:val="00A3419D"/>
    <w:rsid w:val="00A3439D"/>
    <w:rsid w:val="00A353C4"/>
    <w:rsid w:val="00A35B3A"/>
    <w:rsid w:val="00A35CF4"/>
    <w:rsid w:val="00A35DCF"/>
    <w:rsid w:val="00A35F0F"/>
    <w:rsid w:val="00A367B0"/>
    <w:rsid w:val="00A37197"/>
    <w:rsid w:val="00A372EE"/>
    <w:rsid w:val="00A37AC0"/>
    <w:rsid w:val="00A40031"/>
    <w:rsid w:val="00A400CE"/>
    <w:rsid w:val="00A40329"/>
    <w:rsid w:val="00A4033B"/>
    <w:rsid w:val="00A4095E"/>
    <w:rsid w:val="00A40D40"/>
    <w:rsid w:val="00A412B6"/>
    <w:rsid w:val="00A4160A"/>
    <w:rsid w:val="00A41624"/>
    <w:rsid w:val="00A416B9"/>
    <w:rsid w:val="00A4171E"/>
    <w:rsid w:val="00A41A66"/>
    <w:rsid w:val="00A42F80"/>
    <w:rsid w:val="00A43363"/>
    <w:rsid w:val="00A43699"/>
    <w:rsid w:val="00A4396E"/>
    <w:rsid w:val="00A43EE7"/>
    <w:rsid w:val="00A44017"/>
    <w:rsid w:val="00A44182"/>
    <w:rsid w:val="00A44439"/>
    <w:rsid w:val="00A44461"/>
    <w:rsid w:val="00A450E4"/>
    <w:rsid w:val="00A4539C"/>
    <w:rsid w:val="00A45921"/>
    <w:rsid w:val="00A45B66"/>
    <w:rsid w:val="00A46824"/>
    <w:rsid w:val="00A472E6"/>
    <w:rsid w:val="00A47911"/>
    <w:rsid w:val="00A505E9"/>
    <w:rsid w:val="00A50743"/>
    <w:rsid w:val="00A5079F"/>
    <w:rsid w:val="00A509EE"/>
    <w:rsid w:val="00A51CC8"/>
    <w:rsid w:val="00A51FD1"/>
    <w:rsid w:val="00A52BCF"/>
    <w:rsid w:val="00A52FA9"/>
    <w:rsid w:val="00A53602"/>
    <w:rsid w:val="00A537E3"/>
    <w:rsid w:val="00A53A57"/>
    <w:rsid w:val="00A53A9A"/>
    <w:rsid w:val="00A5429F"/>
    <w:rsid w:val="00A5435A"/>
    <w:rsid w:val="00A54609"/>
    <w:rsid w:val="00A5480B"/>
    <w:rsid w:val="00A54F9F"/>
    <w:rsid w:val="00A5519C"/>
    <w:rsid w:val="00A552C5"/>
    <w:rsid w:val="00A553DC"/>
    <w:rsid w:val="00A55567"/>
    <w:rsid w:val="00A55686"/>
    <w:rsid w:val="00A55732"/>
    <w:rsid w:val="00A55B96"/>
    <w:rsid w:val="00A563F5"/>
    <w:rsid w:val="00A56603"/>
    <w:rsid w:val="00A56DCC"/>
    <w:rsid w:val="00A56F5D"/>
    <w:rsid w:val="00A57135"/>
    <w:rsid w:val="00A573C8"/>
    <w:rsid w:val="00A5748A"/>
    <w:rsid w:val="00A57B7C"/>
    <w:rsid w:val="00A57D61"/>
    <w:rsid w:val="00A57F28"/>
    <w:rsid w:val="00A60341"/>
    <w:rsid w:val="00A604CB"/>
    <w:rsid w:val="00A60E0B"/>
    <w:rsid w:val="00A60EE5"/>
    <w:rsid w:val="00A61341"/>
    <w:rsid w:val="00A615F0"/>
    <w:rsid w:val="00A618DA"/>
    <w:rsid w:val="00A623EE"/>
    <w:rsid w:val="00A62427"/>
    <w:rsid w:val="00A62725"/>
    <w:rsid w:val="00A632F9"/>
    <w:rsid w:val="00A636CF"/>
    <w:rsid w:val="00A6370B"/>
    <w:rsid w:val="00A643C3"/>
    <w:rsid w:val="00A64A41"/>
    <w:rsid w:val="00A64A45"/>
    <w:rsid w:val="00A64CBB"/>
    <w:rsid w:val="00A6549F"/>
    <w:rsid w:val="00A65723"/>
    <w:rsid w:val="00A65BF8"/>
    <w:rsid w:val="00A65D6D"/>
    <w:rsid w:val="00A66730"/>
    <w:rsid w:val="00A6674E"/>
    <w:rsid w:val="00A66A15"/>
    <w:rsid w:val="00A66A31"/>
    <w:rsid w:val="00A66AA3"/>
    <w:rsid w:val="00A6701E"/>
    <w:rsid w:val="00A67B8A"/>
    <w:rsid w:val="00A67E3B"/>
    <w:rsid w:val="00A70740"/>
    <w:rsid w:val="00A70F45"/>
    <w:rsid w:val="00A7211C"/>
    <w:rsid w:val="00A727ED"/>
    <w:rsid w:val="00A72899"/>
    <w:rsid w:val="00A72BDB"/>
    <w:rsid w:val="00A7363F"/>
    <w:rsid w:val="00A73890"/>
    <w:rsid w:val="00A73BC5"/>
    <w:rsid w:val="00A73D01"/>
    <w:rsid w:val="00A73D62"/>
    <w:rsid w:val="00A743AA"/>
    <w:rsid w:val="00A743D9"/>
    <w:rsid w:val="00A745BE"/>
    <w:rsid w:val="00A7599C"/>
    <w:rsid w:val="00A75A5D"/>
    <w:rsid w:val="00A75B98"/>
    <w:rsid w:val="00A75BAA"/>
    <w:rsid w:val="00A75C63"/>
    <w:rsid w:val="00A75CC1"/>
    <w:rsid w:val="00A76275"/>
    <w:rsid w:val="00A77072"/>
    <w:rsid w:val="00A770ED"/>
    <w:rsid w:val="00A7715B"/>
    <w:rsid w:val="00A774EE"/>
    <w:rsid w:val="00A77AB0"/>
    <w:rsid w:val="00A77BFF"/>
    <w:rsid w:val="00A8014B"/>
    <w:rsid w:val="00A80453"/>
    <w:rsid w:val="00A805BB"/>
    <w:rsid w:val="00A80949"/>
    <w:rsid w:val="00A80DDD"/>
    <w:rsid w:val="00A80EE1"/>
    <w:rsid w:val="00A8102E"/>
    <w:rsid w:val="00A82345"/>
    <w:rsid w:val="00A829EA"/>
    <w:rsid w:val="00A8314B"/>
    <w:rsid w:val="00A837DD"/>
    <w:rsid w:val="00A8386D"/>
    <w:rsid w:val="00A83DB8"/>
    <w:rsid w:val="00A844C2"/>
    <w:rsid w:val="00A849CF"/>
    <w:rsid w:val="00A851C2"/>
    <w:rsid w:val="00A853F9"/>
    <w:rsid w:val="00A85524"/>
    <w:rsid w:val="00A8560D"/>
    <w:rsid w:val="00A85783"/>
    <w:rsid w:val="00A859B1"/>
    <w:rsid w:val="00A85AF3"/>
    <w:rsid w:val="00A85BEE"/>
    <w:rsid w:val="00A85F11"/>
    <w:rsid w:val="00A85F15"/>
    <w:rsid w:val="00A861FD"/>
    <w:rsid w:val="00A862C0"/>
    <w:rsid w:val="00A864C7"/>
    <w:rsid w:val="00A866ED"/>
    <w:rsid w:val="00A869C0"/>
    <w:rsid w:val="00A86D14"/>
    <w:rsid w:val="00A87A3F"/>
    <w:rsid w:val="00A901CD"/>
    <w:rsid w:val="00A90840"/>
    <w:rsid w:val="00A90ACD"/>
    <w:rsid w:val="00A90AF2"/>
    <w:rsid w:val="00A90BED"/>
    <w:rsid w:val="00A918CB"/>
    <w:rsid w:val="00A92562"/>
    <w:rsid w:val="00A92BF0"/>
    <w:rsid w:val="00A92C77"/>
    <w:rsid w:val="00A92F0D"/>
    <w:rsid w:val="00A93387"/>
    <w:rsid w:val="00A937CE"/>
    <w:rsid w:val="00A93EFE"/>
    <w:rsid w:val="00A93F82"/>
    <w:rsid w:val="00A94168"/>
    <w:rsid w:val="00A9430A"/>
    <w:rsid w:val="00A94952"/>
    <w:rsid w:val="00A949EA"/>
    <w:rsid w:val="00A94A26"/>
    <w:rsid w:val="00A94F06"/>
    <w:rsid w:val="00A953D0"/>
    <w:rsid w:val="00A9561C"/>
    <w:rsid w:val="00A9563A"/>
    <w:rsid w:val="00A966E8"/>
    <w:rsid w:val="00A96E58"/>
    <w:rsid w:val="00A977E7"/>
    <w:rsid w:val="00A97E9A"/>
    <w:rsid w:val="00AA0120"/>
    <w:rsid w:val="00AA0132"/>
    <w:rsid w:val="00AA03AC"/>
    <w:rsid w:val="00AA03D7"/>
    <w:rsid w:val="00AA0501"/>
    <w:rsid w:val="00AA0521"/>
    <w:rsid w:val="00AA098A"/>
    <w:rsid w:val="00AA0A41"/>
    <w:rsid w:val="00AA0B2F"/>
    <w:rsid w:val="00AA0D29"/>
    <w:rsid w:val="00AA177C"/>
    <w:rsid w:val="00AA1AB6"/>
    <w:rsid w:val="00AA1E93"/>
    <w:rsid w:val="00AA225B"/>
    <w:rsid w:val="00AA2600"/>
    <w:rsid w:val="00AA2863"/>
    <w:rsid w:val="00AA2EE0"/>
    <w:rsid w:val="00AA2F1C"/>
    <w:rsid w:val="00AA34B7"/>
    <w:rsid w:val="00AA37B8"/>
    <w:rsid w:val="00AA3D7B"/>
    <w:rsid w:val="00AA4021"/>
    <w:rsid w:val="00AA5BB6"/>
    <w:rsid w:val="00AA5D75"/>
    <w:rsid w:val="00AA5EBB"/>
    <w:rsid w:val="00AA6398"/>
    <w:rsid w:val="00AA6641"/>
    <w:rsid w:val="00AA67EC"/>
    <w:rsid w:val="00AA68FC"/>
    <w:rsid w:val="00AA6B0B"/>
    <w:rsid w:val="00AA6F3F"/>
    <w:rsid w:val="00AA6FFC"/>
    <w:rsid w:val="00AA7175"/>
    <w:rsid w:val="00AA7427"/>
    <w:rsid w:val="00AA749F"/>
    <w:rsid w:val="00AA7830"/>
    <w:rsid w:val="00AA7AA1"/>
    <w:rsid w:val="00AB01BA"/>
    <w:rsid w:val="00AB06B2"/>
    <w:rsid w:val="00AB079E"/>
    <w:rsid w:val="00AB0BFE"/>
    <w:rsid w:val="00AB0C4B"/>
    <w:rsid w:val="00AB1345"/>
    <w:rsid w:val="00AB143D"/>
    <w:rsid w:val="00AB21EB"/>
    <w:rsid w:val="00AB25C2"/>
    <w:rsid w:val="00AB3A65"/>
    <w:rsid w:val="00AB44C9"/>
    <w:rsid w:val="00AB484F"/>
    <w:rsid w:val="00AB4EDC"/>
    <w:rsid w:val="00AB51C3"/>
    <w:rsid w:val="00AB534A"/>
    <w:rsid w:val="00AB535E"/>
    <w:rsid w:val="00AB5396"/>
    <w:rsid w:val="00AB57CD"/>
    <w:rsid w:val="00AB65D1"/>
    <w:rsid w:val="00AB718B"/>
    <w:rsid w:val="00AB7193"/>
    <w:rsid w:val="00AB7994"/>
    <w:rsid w:val="00AB7DBD"/>
    <w:rsid w:val="00AC00D7"/>
    <w:rsid w:val="00AC041C"/>
    <w:rsid w:val="00AC0F7A"/>
    <w:rsid w:val="00AC129D"/>
    <w:rsid w:val="00AC21DF"/>
    <w:rsid w:val="00AC21E8"/>
    <w:rsid w:val="00AC2AC3"/>
    <w:rsid w:val="00AC2E8D"/>
    <w:rsid w:val="00AC325A"/>
    <w:rsid w:val="00AC3314"/>
    <w:rsid w:val="00AC3404"/>
    <w:rsid w:val="00AC34F7"/>
    <w:rsid w:val="00AC360B"/>
    <w:rsid w:val="00AC379B"/>
    <w:rsid w:val="00AC3999"/>
    <w:rsid w:val="00AC3FEB"/>
    <w:rsid w:val="00AC4144"/>
    <w:rsid w:val="00AC4617"/>
    <w:rsid w:val="00AC4639"/>
    <w:rsid w:val="00AC4A25"/>
    <w:rsid w:val="00AC4BE2"/>
    <w:rsid w:val="00AC4C43"/>
    <w:rsid w:val="00AC4F14"/>
    <w:rsid w:val="00AC5408"/>
    <w:rsid w:val="00AC55DE"/>
    <w:rsid w:val="00AC5688"/>
    <w:rsid w:val="00AC5756"/>
    <w:rsid w:val="00AC5F3E"/>
    <w:rsid w:val="00AC6144"/>
    <w:rsid w:val="00AC6300"/>
    <w:rsid w:val="00AC6392"/>
    <w:rsid w:val="00AC68E5"/>
    <w:rsid w:val="00AC6E32"/>
    <w:rsid w:val="00AC6F10"/>
    <w:rsid w:val="00AC7CE5"/>
    <w:rsid w:val="00AC7CED"/>
    <w:rsid w:val="00AD027B"/>
    <w:rsid w:val="00AD03B6"/>
    <w:rsid w:val="00AD09C5"/>
    <w:rsid w:val="00AD0C1C"/>
    <w:rsid w:val="00AD187F"/>
    <w:rsid w:val="00AD1A10"/>
    <w:rsid w:val="00AD1EAD"/>
    <w:rsid w:val="00AD2251"/>
    <w:rsid w:val="00AD26EF"/>
    <w:rsid w:val="00AD28E5"/>
    <w:rsid w:val="00AD2BF5"/>
    <w:rsid w:val="00AD2DF3"/>
    <w:rsid w:val="00AD3294"/>
    <w:rsid w:val="00AD358C"/>
    <w:rsid w:val="00AD37DC"/>
    <w:rsid w:val="00AD40EF"/>
    <w:rsid w:val="00AD41E3"/>
    <w:rsid w:val="00AD4943"/>
    <w:rsid w:val="00AD4E4B"/>
    <w:rsid w:val="00AD5137"/>
    <w:rsid w:val="00AD54DB"/>
    <w:rsid w:val="00AD56BE"/>
    <w:rsid w:val="00AD5830"/>
    <w:rsid w:val="00AD5E58"/>
    <w:rsid w:val="00AD60ED"/>
    <w:rsid w:val="00AD60FC"/>
    <w:rsid w:val="00AD6D3D"/>
    <w:rsid w:val="00AD756E"/>
    <w:rsid w:val="00AD78DC"/>
    <w:rsid w:val="00AD7EA8"/>
    <w:rsid w:val="00AE02D1"/>
    <w:rsid w:val="00AE03CF"/>
    <w:rsid w:val="00AE1A48"/>
    <w:rsid w:val="00AE2F06"/>
    <w:rsid w:val="00AE3697"/>
    <w:rsid w:val="00AE41B3"/>
    <w:rsid w:val="00AE4257"/>
    <w:rsid w:val="00AE445C"/>
    <w:rsid w:val="00AE4838"/>
    <w:rsid w:val="00AE4B26"/>
    <w:rsid w:val="00AE52E8"/>
    <w:rsid w:val="00AE52EA"/>
    <w:rsid w:val="00AE5596"/>
    <w:rsid w:val="00AE55AC"/>
    <w:rsid w:val="00AE5B9D"/>
    <w:rsid w:val="00AE604B"/>
    <w:rsid w:val="00AE60A0"/>
    <w:rsid w:val="00AE63F6"/>
    <w:rsid w:val="00AE68FB"/>
    <w:rsid w:val="00AE6AD2"/>
    <w:rsid w:val="00AE6B7E"/>
    <w:rsid w:val="00AE783B"/>
    <w:rsid w:val="00AE7CAF"/>
    <w:rsid w:val="00AF0711"/>
    <w:rsid w:val="00AF0CDA"/>
    <w:rsid w:val="00AF0D75"/>
    <w:rsid w:val="00AF100C"/>
    <w:rsid w:val="00AF1ED2"/>
    <w:rsid w:val="00AF275C"/>
    <w:rsid w:val="00AF2A66"/>
    <w:rsid w:val="00AF2AD4"/>
    <w:rsid w:val="00AF2D8F"/>
    <w:rsid w:val="00AF39EA"/>
    <w:rsid w:val="00AF3B65"/>
    <w:rsid w:val="00AF3CC6"/>
    <w:rsid w:val="00AF417D"/>
    <w:rsid w:val="00AF41C2"/>
    <w:rsid w:val="00AF4BF0"/>
    <w:rsid w:val="00AF4D6C"/>
    <w:rsid w:val="00AF4E28"/>
    <w:rsid w:val="00AF5078"/>
    <w:rsid w:val="00AF516E"/>
    <w:rsid w:val="00AF5532"/>
    <w:rsid w:val="00AF5848"/>
    <w:rsid w:val="00AF5875"/>
    <w:rsid w:val="00AF59A6"/>
    <w:rsid w:val="00AF5E15"/>
    <w:rsid w:val="00AF5F26"/>
    <w:rsid w:val="00AF5F47"/>
    <w:rsid w:val="00AF6224"/>
    <w:rsid w:val="00AF6245"/>
    <w:rsid w:val="00AF6D4B"/>
    <w:rsid w:val="00AF6E30"/>
    <w:rsid w:val="00B0004E"/>
    <w:rsid w:val="00B0033F"/>
    <w:rsid w:val="00B00535"/>
    <w:rsid w:val="00B00829"/>
    <w:rsid w:val="00B0122F"/>
    <w:rsid w:val="00B015D3"/>
    <w:rsid w:val="00B01636"/>
    <w:rsid w:val="00B017AE"/>
    <w:rsid w:val="00B0196D"/>
    <w:rsid w:val="00B01F30"/>
    <w:rsid w:val="00B020C5"/>
    <w:rsid w:val="00B02ED1"/>
    <w:rsid w:val="00B03BEE"/>
    <w:rsid w:val="00B03DF1"/>
    <w:rsid w:val="00B05098"/>
    <w:rsid w:val="00B054A2"/>
    <w:rsid w:val="00B05860"/>
    <w:rsid w:val="00B05AA7"/>
    <w:rsid w:val="00B05DCB"/>
    <w:rsid w:val="00B06188"/>
    <w:rsid w:val="00B064B0"/>
    <w:rsid w:val="00B06503"/>
    <w:rsid w:val="00B069F4"/>
    <w:rsid w:val="00B0744B"/>
    <w:rsid w:val="00B07CEA"/>
    <w:rsid w:val="00B101E4"/>
    <w:rsid w:val="00B10273"/>
    <w:rsid w:val="00B105C1"/>
    <w:rsid w:val="00B108F5"/>
    <w:rsid w:val="00B1306C"/>
    <w:rsid w:val="00B1340D"/>
    <w:rsid w:val="00B1371C"/>
    <w:rsid w:val="00B139AD"/>
    <w:rsid w:val="00B1401A"/>
    <w:rsid w:val="00B140FE"/>
    <w:rsid w:val="00B14423"/>
    <w:rsid w:val="00B14EE7"/>
    <w:rsid w:val="00B14F9C"/>
    <w:rsid w:val="00B158CC"/>
    <w:rsid w:val="00B15C4D"/>
    <w:rsid w:val="00B16320"/>
    <w:rsid w:val="00B16827"/>
    <w:rsid w:val="00B16961"/>
    <w:rsid w:val="00B16FD7"/>
    <w:rsid w:val="00B17688"/>
    <w:rsid w:val="00B17850"/>
    <w:rsid w:val="00B17B87"/>
    <w:rsid w:val="00B17E29"/>
    <w:rsid w:val="00B20359"/>
    <w:rsid w:val="00B20E4F"/>
    <w:rsid w:val="00B213EF"/>
    <w:rsid w:val="00B217A0"/>
    <w:rsid w:val="00B218D4"/>
    <w:rsid w:val="00B21AEE"/>
    <w:rsid w:val="00B21E93"/>
    <w:rsid w:val="00B22042"/>
    <w:rsid w:val="00B220C3"/>
    <w:rsid w:val="00B22549"/>
    <w:rsid w:val="00B22645"/>
    <w:rsid w:val="00B22646"/>
    <w:rsid w:val="00B2278D"/>
    <w:rsid w:val="00B2280E"/>
    <w:rsid w:val="00B2297F"/>
    <w:rsid w:val="00B23047"/>
    <w:rsid w:val="00B23628"/>
    <w:rsid w:val="00B23A1D"/>
    <w:rsid w:val="00B23AFA"/>
    <w:rsid w:val="00B23D4D"/>
    <w:rsid w:val="00B23FEC"/>
    <w:rsid w:val="00B24151"/>
    <w:rsid w:val="00B24159"/>
    <w:rsid w:val="00B2440B"/>
    <w:rsid w:val="00B24911"/>
    <w:rsid w:val="00B24D67"/>
    <w:rsid w:val="00B24EDE"/>
    <w:rsid w:val="00B259E5"/>
    <w:rsid w:val="00B25BB0"/>
    <w:rsid w:val="00B25BBE"/>
    <w:rsid w:val="00B26039"/>
    <w:rsid w:val="00B2608E"/>
    <w:rsid w:val="00B260E3"/>
    <w:rsid w:val="00B260F3"/>
    <w:rsid w:val="00B26196"/>
    <w:rsid w:val="00B2637D"/>
    <w:rsid w:val="00B26467"/>
    <w:rsid w:val="00B26D07"/>
    <w:rsid w:val="00B26FD1"/>
    <w:rsid w:val="00B276A8"/>
    <w:rsid w:val="00B2791B"/>
    <w:rsid w:val="00B301C1"/>
    <w:rsid w:val="00B30378"/>
    <w:rsid w:val="00B30C7C"/>
    <w:rsid w:val="00B30D9E"/>
    <w:rsid w:val="00B30E47"/>
    <w:rsid w:val="00B3131E"/>
    <w:rsid w:val="00B31374"/>
    <w:rsid w:val="00B317BD"/>
    <w:rsid w:val="00B31A42"/>
    <w:rsid w:val="00B31BF1"/>
    <w:rsid w:val="00B31D51"/>
    <w:rsid w:val="00B31F4E"/>
    <w:rsid w:val="00B32303"/>
    <w:rsid w:val="00B324D7"/>
    <w:rsid w:val="00B32C78"/>
    <w:rsid w:val="00B32D5F"/>
    <w:rsid w:val="00B32ED5"/>
    <w:rsid w:val="00B33276"/>
    <w:rsid w:val="00B3347F"/>
    <w:rsid w:val="00B3405A"/>
    <w:rsid w:val="00B3447F"/>
    <w:rsid w:val="00B34960"/>
    <w:rsid w:val="00B34AF9"/>
    <w:rsid w:val="00B35080"/>
    <w:rsid w:val="00B354D0"/>
    <w:rsid w:val="00B35BB0"/>
    <w:rsid w:val="00B35CF8"/>
    <w:rsid w:val="00B35D33"/>
    <w:rsid w:val="00B36275"/>
    <w:rsid w:val="00B364F4"/>
    <w:rsid w:val="00B368C0"/>
    <w:rsid w:val="00B36BB0"/>
    <w:rsid w:val="00B37315"/>
    <w:rsid w:val="00B37E17"/>
    <w:rsid w:val="00B37E4E"/>
    <w:rsid w:val="00B4048F"/>
    <w:rsid w:val="00B4061D"/>
    <w:rsid w:val="00B406F9"/>
    <w:rsid w:val="00B4087E"/>
    <w:rsid w:val="00B40A53"/>
    <w:rsid w:val="00B40FD7"/>
    <w:rsid w:val="00B412E9"/>
    <w:rsid w:val="00B41AE5"/>
    <w:rsid w:val="00B41F58"/>
    <w:rsid w:val="00B4261D"/>
    <w:rsid w:val="00B428F9"/>
    <w:rsid w:val="00B42C4F"/>
    <w:rsid w:val="00B44345"/>
    <w:rsid w:val="00B44604"/>
    <w:rsid w:val="00B4468E"/>
    <w:rsid w:val="00B446DB"/>
    <w:rsid w:val="00B449DC"/>
    <w:rsid w:val="00B44E09"/>
    <w:rsid w:val="00B44E8B"/>
    <w:rsid w:val="00B45143"/>
    <w:rsid w:val="00B45370"/>
    <w:rsid w:val="00B45AEA"/>
    <w:rsid w:val="00B46000"/>
    <w:rsid w:val="00B47068"/>
    <w:rsid w:val="00B47FBC"/>
    <w:rsid w:val="00B50087"/>
    <w:rsid w:val="00B5035E"/>
    <w:rsid w:val="00B503D9"/>
    <w:rsid w:val="00B503ED"/>
    <w:rsid w:val="00B51049"/>
    <w:rsid w:val="00B510AB"/>
    <w:rsid w:val="00B516DF"/>
    <w:rsid w:val="00B51889"/>
    <w:rsid w:val="00B5253C"/>
    <w:rsid w:val="00B52B76"/>
    <w:rsid w:val="00B52EAB"/>
    <w:rsid w:val="00B53451"/>
    <w:rsid w:val="00B5361A"/>
    <w:rsid w:val="00B53AB0"/>
    <w:rsid w:val="00B53C86"/>
    <w:rsid w:val="00B54375"/>
    <w:rsid w:val="00B543EC"/>
    <w:rsid w:val="00B54559"/>
    <w:rsid w:val="00B54892"/>
    <w:rsid w:val="00B555CA"/>
    <w:rsid w:val="00B55BEC"/>
    <w:rsid w:val="00B569D7"/>
    <w:rsid w:val="00B56FCB"/>
    <w:rsid w:val="00B57895"/>
    <w:rsid w:val="00B57C0E"/>
    <w:rsid w:val="00B60B7C"/>
    <w:rsid w:val="00B60FDD"/>
    <w:rsid w:val="00B6175C"/>
    <w:rsid w:val="00B61868"/>
    <w:rsid w:val="00B618A8"/>
    <w:rsid w:val="00B61973"/>
    <w:rsid w:val="00B6206E"/>
    <w:rsid w:val="00B62952"/>
    <w:rsid w:val="00B629BD"/>
    <w:rsid w:val="00B62AFC"/>
    <w:rsid w:val="00B62EFF"/>
    <w:rsid w:val="00B63007"/>
    <w:rsid w:val="00B635CB"/>
    <w:rsid w:val="00B63687"/>
    <w:rsid w:val="00B63875"/>
    <w:rsid w:val="00B639EB"/>
    <w:rsid w:val="00B64077"/>
    <w:rsid w:val="00B6413B"/>
    <w:rsid w:val="00B6414C"/>
    <w:rsid w:val="00B641EC"/>
    <w:rsid w:val="00B641FE"/>
    <w:rsid w:val="00B6456B"/>
    <w:rsid w:val="00B645EB"/>
    <w:rsid w:val="00B64ABB"/>
    <w:rsid w:val="00B64C33"/>
    <w:rsid w:val="00B6507C"/>
    <w:rsid w:val="00B65479"/>
    <w:rsid w:val="00B65529"/>
    <w:rsid w:val="00B655A1"/>
    <w:rsid w:val="00B6568D"/>
    <w:rsid w:val="00B65927"/>
    <w:rsid w:val="00B65B1A"/>
    <w:rsid w:val="00B65CCB"/>
    <w:rsid w:val="00B66528"/>
    <w:rsid w:val="00B66589"/>
    <w:rsid w:val="00B66A6F"/>
    <w:rsid w:val="00B67449"/>
    <w:rsid w:val="00B67571"/>
    <w:rsid w:val="00B67586"/>
    <w:rsid w:val="00B6790F"/>
    <w:rsid w:val="00B67B0E"/>
    <w:rsid w:val="00B703F6"/>
    <w:rsid w:val="00B70D66"/>
    <w:rsid w:val="00B70D71"/>
    <w:rsid w:val="00B71746"/>
    <w:rsid w:val="00B71AA9"/>
    <w:rsid w:val="00B71BEA"/>
    <w:rsid w:val="00B71C9B"/>
    <w:rsid w:val="00B72468"/>
    <w:rsid w:val="00B72633"/>
    <w:rsid w:val="00B728F0"/>
    <w:rsid w:val="00B72B69"/>
    <w:rsid w:val="00B72C4B"/>
    <w:rsid w:val="00B73373"/>
    <w:rsid w:val="00B733E7"/>
    <w:rsid w:val="00B735C6"/>
    <w:rsid w:val="00B7450E"/>
    <w:rsid w:val="00B74C70"/>
    <w:rsid w:val="00B75372"/>
    <w:rsid w:val="00B756EB"/>
    <w:rsid w:val="00B75FD1"/>
    <w:rsid w:val="00B769B8"/>
    <w:rsid w:val="00B76DC5"/>
    <w:rsid w:val="00B76E24"/>
    <w:rsid w:val="00B7753D"/>
    <w:rsid w:val="00B807BC"/>
    <w:rsid w:val="00B809A2"/>
    <w:rsid w:val="00B80A83"/>
    <w:rsid w:val="00B814C9"/>
    <w:rsid w:val="00B81506"/>
    <w:rsid w:val="00B82133"/>
    <w:rsid w:val="00B821C7"/>
    <w:rsid w:val="00B8255D"/>
    <w:rsid w:val="00B8257A"/>
    <w:rsid w:val="00B82925"/>
    <w:rsid w:val="00B82B88"/>
    <w:rsid w:val="00B82BA6"/>
    <w:rsid w:val="00B83110"/>
    <w:rsid w:val="00B83559"/>
    <w:rsid w:val="00B83FF8"/>
    <w:rsid w:val="00B84776"/>
    <w:rsid w:val="00B847B5"/>
    <w:rsid w:val="00B84C49"/>
    <w:rsid w:val="00B85E04"/>
    <w:rsid w:val="00B85E3F"/>
    <w:rsid w:val="00B864BC"/>
    <w:rsid w:val="00B86D26"/>
    <w:rsid w:val="00B8762C"/>
    <w:rsid w:val="00B87659"/>
    <w:rsid w:val="00B87755"/>
    <w:rsid w:val="00B87BBA"/>
    <w:rsid w:val="00B902CE"/>
    <w:rsid w:val="00B9048C"/>
    <w:rsid w:val="00B90D07"/>
    <w:rsid w:val="00B90D45"/>
    <w:rsid w:val="00B92126"/>
    <w:rsid w:val="00B92165"/>
    <w:rsid w:val="00B92715"/>
    <w:rsid w:val="00B928F2"/>
    <w:rsid w:val="00B92A4D"/>
    <w:rsid w:val="00B92C5B"/>
    <w:rsid w:val="00B92CAD"/>
    <w:rsid w:val="00B92FBF"/>
    <w:rsid w:val="00B93104"/>
    <w:rsid w:val="00B9333D"/>
    <w:rsid w:val="00B93A8F"/>
    <w:rsid w:val="00B93B02"/>
    <w:rsid w:val="00B93BE8"/>
    <w:rsid w:val="00B93FAC"/>
    <w:rsid w:val="00B93FD3"/>
    <w:rsid w:val="00B94020"/>
    <w:rsid w:val="00B941FC"/>
    <w:rsid w:val="00B9429C"/>
    <w:rsid w:val="00B9449E"/>
    <w:rsid w:val="00B9496F"/>
    <w:rsid w:val="00B952B9"/>
    <w:rsid w:val="00B95414"/>
    <w:rsid w:val="00B95657"/>
    <w:rsid w:val="00B95BDF"/>
    <w:rsid w:val="00B96A60"/>
    <w:rsid w:val="00B96C3B"/>
    <w:rsid w:val="00B96D00"/>
    <w:rsid w:val="00B97276"/>
    <w:rsid w:val="00B97487"/>
    <w:rsid w:val="00B978E6"/>
    <w:rsid w:val="00B97A4B"/>
    <w:rsid w:val="00B97EBE"/>
    <w:rsid w:val="00BA0098"/>
    <w:rsid w:val="00BA03CA"/>
    <w:rsid w:val="00BA12E7"/>
    <w:rsid w:val="00BA1334"/>
    <w:rsid w:val="00BA283A"/>
    <w:rsid w:val="00BA2AD8"/>
    <w:rsid w:val="00BA3073"/>
    <w:rsid w:val="00BA3250"/>
    <w:rsid w:val="00BA36F2"/>
    <w:rsid w:val="00BA3919"/>
    <w:rsid w:val="00BA3E3B"/>
    <w:rsid w:val="00BA406B"/>
    <w:rsid w:val="00BA420D"/>
    <w:rsid w:val="00BA4AA8"/>
    <w:rsid w:val="00BA4DDA"/>
    <w:rsid w:val="00BA4EEA"/>
    <w:rsid w:val="00BA5037"/>
    <w:rsid w:val="00BA5B07"/>
    <w:rsid w:val="00BA5C9D"/>
    <w:rsid w:val="00BA5D6F"/>
    <w:rsid w:val="00BA5E70"/>
    <w:rsid w:val="00BA67D5"/>
    <w:rsid w:val="00BA6936"/>
    <w:rsid w:val="00BA6DBA"/>
    <w:rsid w:val="00BA6DF7"/>
    <w:rsid w:val="00BA6F24"/>
    <w:rsid w:val="00BA7174"/>
    <w:rsid w:val="00BA72A9"/>
    <w:rsid w:val="00BA7576"/>
    <w:rsid w:val="00BA776E"/>
    <w:rsid w:val="00BA78DE"/>
    <w:rsid w:val="00BA795A"/>
    <w:rsid w:val="00BA7CD2"/>
    <w:rsid w:val="00BB0201"/>
    <w:rsid w:val="00BB0EEA"/>
    <w:rsid w:val="00BB0F3E"/>
    <w:rsid w:val="00BB0FFA"/>
    <w:rsid w:val="00BB109F"/>
    <w:rsid w:val="00BB15A9"/>
    <w:rsid w:val="00BB1B3F"/>
    <w:rsid w:val="00BB1CA4"/>
    <w:rsid w:val="00BB2030"/>
    <w:rsid w:val="00BB252D"/>
    <w:rsid w:val="00BB2845"/>
    <w:rsid w:val="00BB2B08"/>
    <w:rsid w:val="00BB2E0F"/>
    <w:rsid w:val="00BB3539"/>
    <w:rsid w:val="00BB38CE"/>
    <w:rsid w:val="00BB3FB0"/>
    <w:rsid w:val="00BB45B8"/>
    <w:rsid w:val="00BB469A"/>
    <w:rsid w:val="00BB4A58"/>
    <w:rsid w:val="00BB4B9A"/>
    <w:rsid w:val="00BB54D9"/>
    <w:rsid w:val="00BB582B"/>
    <w:rsid w:val="00BB5B09"/>
    <w:rsid w:val="00BB5B4C"/>
    <w:rsid w:val="00BB5B6E"/>
    <w:rsid w:val="00BB616D"/>
    <w:rsid w:val="00BB61FF"/>
    <w:rsid w:val="00BB6659"/>
    <w:rsid w:val="00BB6795"/>
    <w:rsid w:val="00BB691D"/>
    <w:rsid w:val="00BB6BCF"/>
    <w:rsid w:val="00BB6BDB"/>
    <w:rsid w:val="00BB6E2F"/>
    <w:rsid w:val="00BB7A38"/>
    <w:rsid w:val="00BB7F16"/>
    <w:rsid w:val="00BC039D"/>
    <w:rsid w:val="00BC04D9"/>
    <w:rsid w:val="00BC1371"/>
    <w:rsid w:val="00BC1774"/>
    <w:rsid w:val="00BC1C5B"/>
    <w:rsid w:val="00BC2140"/>
    <w:rsid w:val="00BC22A6"/>
    <w:rsid w:val="00BC2331"/>
    <w:rsid w:val="00BC31DE"/>
    <w:rsid w:val="00BC3386"/>
    <w:rsid w:val="00BC3833"/>
    <w:rsid w:val="00BC38BC"/>
    <w:rsid w:val="00BC39DA"/>
    <w:rsid w:val="00BC3CC5"/>
    <w:rsid w:val="00BC3D91"/>
    <w:rsid w:val="00BC3E03"/>
    <w:rsid w:val="00BC4C29"/>
    <w:rsid w:val="00BC5282"/>
    <w:rsid w:val="00BC611D"/>
    <w:rsid w:val="00BC65B1"/>
    <w:rsid w:val="00BC6B1E"/>
    <w:rsid w:val="00BC7336"/>
    <w:rsid w:val="00BC7612"/>
    <w:rsid w:val="00BC794B"/>
    <w:rsid w:val="00BC7CFC"/>
    <w:rsid w:val="00BC7E83"/>
    <w:rsid w:val="00BD00B1"/>
    <w:rsid w:val="00BD0345"/>
    <w:rsid w:val="00BD0486"/>
    <w:rsid w:val="00BD090E"/>
    <w:rsid w:val="00BD0BD0"/>
    <w:rsid w:val="00BD17FD"/>
    <w:rsid w:val="00BD18E6"/>
    <w:rsid w:val="00BD1C96"/>
    <w:rsid w:val="00BD1EE3"/>
    <w:rsid w:val="00BD2509"/>
    <w:rsid w:val="00BD2BC3"/>
    <w:rsid w:val="00BD2BD7"/>
    <w:rsid w:val="00BD309C"/>
    <w:rsid w:val="00BD33BF"/>
    <w:rsid w:val="00BD42A9"/>
    <w:rsid w:val="00BD4F29"/>
    <w:rsid w:val="00BD5172"/>
    <w:rsid w:val="00BD5DF6"/>
    <w:rsid w:val="00BD6DFC"/>
    <w:rsid w:val="00BE011A"/>
    <w:rsid w:val="00BE0398"/>
    <w:rsid w:val="00BE04BD"/>
    <w:rsid w:val="00BE05E5"/>
    <w:rsid w:val="00BE05F7"/>
    <w:rsid w:val="00BE0983"/>
    <w:rsid w:val="00BE0AB3"/>
    <w:rsid w:val="00BE0B2F"/>
    <w:rsid w:val="00BE0C4E"/>
    <w:rsid w:val="00BE117D"/>
    <w:rsid w:val="00BE15E1"/>
    <w:rsid w:val="00BE1749"/>
    <w:rsid w:val="00BE17A7"/>
    <w:rsid w:val="00BE1A96"/>
    <w:rsid w:val="00BE1E73"/>
    <w:rsid w:val="00BE1FF7"/>
    <w:rsid w:val="00BE209B"/>
    <w:rsid w:val="00BE20B4"/>
    <w:rsid w:val="00BE2115"/>
    <w:rsid w:val="00BE213A"/>
    <w:rsid w:val="00BE22DA"/>
    <w:rsid w:val="00BE237A"/>
    <w:rsid w:val="00BE24D9"/>
    <w:rsid w:val="00BE325A"/>
    <w:rsid w:val="00BE3689"/>
    <w:rsid w:val="00BE3833"/>
    <w:rsid w:val="00BE3DBC"/>
    <w:rsid w:val="00BE3EB1"/>
    <w:rsid w:val="00BE4162"/>
    <w:rsid w:val="00BE4775"/>
    <w:rsid w:val="00BE4F25"/>
    <w:rsid w:val="00BE563A"/>
    <w:rsid w:val="00BE5BBD"/>
    <w:rsid w:val="00BE5BD5"/>
    <w:rsid w:val="00BE6112"/>
    <w:rsid w:val="00BE6B3C"/>
    <w:rsid w:val="00BE6CF7"/>
    <w:rsid w:val="00BE6ECC"/>
    <w:rsid w:val="00BE709B"/>
    <w:rsid w:val="00BE735D"/>
    <w:rsid w:val="00BE7587"/>
    <w:rsid w:val="00BE7951"/>
    <w:rsid w:val="00BE7C5A"/>
    <w:rsid w:val="00BE7FFA"/>
    <w:rsid w:val="00BF0277"/>
    <w:rsid w:val="00BF0C86"/>
    <w:rsid w:val="00BF0CAC"/>
    <w:rsid w:val="00BF14A6"/>
    <w:rsid w:val="00BF1A23"/>
    <w:rsid w:val="00BF1B76"/>
    <w:rsid w:val="00BF2559"/>
    <w:rsid w:val="00BF2CAC"/>
    <w:rsid w:val="00BF2D88"/>
    <w:rsid w:val="00BF34D5"/>
    <w:rsid w:val="00BF356F"/>
    <w:rsid w:val="00BF3945"/>
    <w:rsid w:val="00BF3E18"/>
    <w:rsid w:val="00BF40FE"/>
    <w:rsid w:val="00BF427F"/>
    <w:rsid w:val="00BF43C0"/>
    <w:rsid w:val="00BF4457"/>
    <w:rsid w:val="00BF51C9"/>
    <w:rsid w:val="00BF55B1"/>
    <w:rsid w:val="00BF572D"/>
    <w:rsid w:val="00BF58C6"/>
    <w:rsid w:val="00BF5C9B"/>
    <w:rsid w:val="00BF5F83"/>
    <w:rsid w:val="00BF5FEA"/>
    <w:rsid w:val="00BF616F"/>
    <w:rsid w:val="00BF6B6B"/>
    <w:rsid w:val="00BF6C4F"/>
    <w:rsid w:val="00BF6E2C"/>
    <w:rsid w:val="00BF6E2E"/>
    <w:rsid w:val="00BF70AD"/>
    <w:rsid w:val="00BF79FA"/>
    <w:rsid w:val="00BF7CCD"/>
    <w:rsid w:val="00C007C3"/>
    <w:rsid w:val="00C00A7E"/>
    <w:rsid w:val="00C00CE6"/>
    <w:rsid w:val="00C01803"/>
    <w:rsid w:val="00C02449"/>
    <w:rsid w:val="00C026E1"/>
    <w:rsid w:val="00C02707"/>
    <w:rsid w:val="00C0293E"/>
    <w:rsid w:val="00C02B22"/>
    <w:rsid w:val="00C02F09"/>
    <w:rsid w:val="00C03015"/>
    <w:rsid w:val="00C0377D"/>
    <w:rsid w:val="00C0409A"/>
    <w:rsid w:val="00C04272"/>
    <w:rsid w:val="00C042C8"/>
    <w:rsid w:val="00C045A7"/>
    <w:rsid w:val="00C0462E"/>
    <w:rsid w:val="00C0464E"/>
    <w:rsid w:val="00C046E9"/>
    <w:rsid w:val="00C048F8"/>
    <w:rsid w:val="00C04A32"/>
    <w:rsid w:val="00C04A79"/>
    <w:rsid w:val="00C04DD6"/>
    <w:rsid w:val="00C05011"/>
    <w:rsid w:val="00C05A62"/>
    <w:rsid w:val="00C05DE9"/>
    <w:rsid w:val="00C06461"/>
    <w:rsid w:val="00C06E49"/>
    <w:rsid w:val="00C06EA8"/>
    <w:rsid w:val="00C078FF"/>
    <w:rsid w:val="00C07C5D"/>
    <w:rsid w:val="00C103A2"/>
    <w:rsid w:val="00C104DB"/>
    <w:rsid w:val="00C10844"/>
    <w:rsid w:val="00C10CA7"/>
    <w:rsid w:val="00C10EFB"/>
    <w:rsid w:val="00C11223"/>
    <w:rsid w:val="00C11394"/>
    <w:rsid w:val="00C11769"/>
    <w:rsid w:val="00C117EC"/>
    <w:rsid w:val="00C11849"/>
    <w:rsid w:val="00C11D11"/>
    <w:rsid w:val="00C11FF1"/>
    <w:rsid w:val="00C12133"/>
    <w:rsid w:val="00C1221C"/>
    <w:rsid w:val="00C1224E"/>
    <w:rsid w:val="00C12321"/>
    <w:rsid w:val="00C125EC"/>
    <w:rsid w:val="00C12AEB"/>
    <w:rsid w:val="00C13908"/>
    <w:rsid w:val="00C13E4F"/>
    <w:rsid w:val="00C14166"/>
    <w:rsid w:val="00C142F5"/>
    <w:rsid w:val="00C14A3B"/>
    <w:rsid w:val="00C14B9B"/>
    <w:rsid w:val="00C151C8"/>
    <w:rsid w:val="00C155BB"/>
    <w:rsid w:val="00C159C3"/>
    <w:rsid w:val="00C15E68"/>
    <w:rsid w:val="00C16B61"/>
    <w:rsid w:val="00C16BE1"/>
    <w:rsid w:val="00C16D7E"/>
    <w:rsid w:val="00C1710E"/>
    <w:rsid w:val="00C174DA"/>
    <w:rsid w:val="00C178C9"/>
    <w:rsid w:val="00C17AD8"/>
    <w:rsid w:val="00C17BE9"/>
    <w:rsid w:val="00C200A9"/>
    <w:rsid w:val="00C2098E"/>
    <w:rsid w:val="00C20EA9"/>
    <w:rsid w:val="00C2102E"/>
    <w:rsid w:val="00C21710"/>
    <w:rsid w:val="00C22694"/>
    <w:rsid w:val="00C229DB"/>
    <w:rsid w:val="00C22B38"/>
    <w:rsid w:val="00C22C06"/>
    <w:rsid w:val="00C22E2B"/>
    <w:rsid w:val="00C22F40"/>
    <w:rsid w:val="00C23149"/>
    <w:rsid w:val="00C234D1"/>
    <w:rsid w:val="00C23642"/>
    <w:rsid w:val="00C23875"/>
    <w:rsid w:val="00C238FF"/>
    <w:rsid w:val="00C23ABB"/>
    <w:rsid w:val="00C23B54"/>
    <w:rsid w:val="00C23C88"/>
    <w:rsid w:val="00C23EE8"/>
    <w:rsid w:val="00C24699"/>
    <w:rsid w:val="00C24BBB"/>
    <w:rsid w:val="00C25153"/>
    <w:rsid w:val="00C255E8"/>
    <w:rsid w:val="00C256CE"/>
    <w:rsid w:val="00C258FB"/>
    <w:rsid w:val="00C259A0"/>
    <w:rsid w:val="00C25E00"/>
    <w:rsid w:val="00C26B6C"/>
    <w:rsid w:val="00C27014"/>
    <w:rsid w:val="00C274E1"/>
    <w:rsid w:val="00C277F1"/>
    <w:rsid w:val="00C2793C"/>
    <w:rsid w:val="00C27CAD"/>
    <w:rsid w:val="00C30222"/>
    <w:rsid w:val="00C30552"/>
    <w:rsid w:val="00C30834"/>
    <w:rsid w:val="00C30856"/>
    <w:rsid w:val="00C31A59"/>
    <w:rsid w:val="00C31C0A"/>
    <w:rsid w:val="00C32125"/>
    <w:rsid w:val="00C32139"/>
    <w:rsid w:val="00C321D5"/>
    <w:rsid w:val="00C32517"/>
    <w:rsid w:val="00C32630"/>
    <w:rsid w:val="00C326E8"/>
    <w:rsid w:val="00C332E7"/>
    <w:rsid w:val="00C333D2"/>
    <w:rsid w:val="00C33A6C"/>
    <w:rsid w:val="00C33C29"/>
    <w:rsid w:val="00C34043"/>
    <w:rsid w:val="00C34780"/>
    <w:rsid w:val="00C348ED"/>
    <w:rsid w:val="00C34C0E"/>
    <w:rsid w:val="00C34D50"/>
    <w:rsid w:val="00C36429"/>
    <w:rsid w:val="00C365A1"/>
    <w:rsid w:val="00C36CF7"/>
    <w:rsid w:val="00C36FD4"/>
    <w:rsid w:val="00C371F8"/>
    <w:rsid w:val="00C37239"/>
    <w:rsid w:val="00C373D2"/>
    <w:rsid w:val="00C377C7"/>
    <w:rsid w:val="00C378F1"/>
    <w:rsid w:val="00C3797D"/>
    <w:rsid w:val="00C4065F"/>
    <w:rsid w:val="00C40821"/>
    <w:rsid w:val="00C42007"/>
    <w:rsid w:val="00C424DA"/>
    <w:rsid w:val="00C42665"/>
    <w:rsid w:val="00C42AB7"/>
    <w:rsid w:val="00C433E5"/>
    <w:rsid w:val="00C434F8"/>
    <w:rsid w:val="00C43590"/>
    <w:rsid w:val="00C435B2"/>
    <w:rsid w:val="00C436C6"/>
    <w:rsid w:val="00C4377C"/>
    <w:rsid w:val="00C43C60"/>
    <w:rsid w:val="00C44F05"/>
    <w:rsid w:val="00C450CD"/>
    <w:rsid w:val="00C45BF3"/>
    <w:rsid w:val="00C45D6F"/>
    <w:rsid w:val="00C45ECD"/>
    <w:rsid w:val="00C4678F"/>
    <w:rsid w:val="00C46BA3"/>
    <w:rsid w:val="00C471AF"/>
    <w:rsid w:val="00C47212"/>
    <w:rsid w:val="00C474C2"/>
    <w:rsid w:val="00C4751C"/>
    <w:rsid w:val="00C47633"/>
    <w:rsid w:val="00C47805"/>
    <w:rsid w:val="00C479E0"/>
    <w:rsid w:val="00C50366"/>
    <w:rsid w:val="00C503E0"/>
    <w:rsid w:val="00C50476"/>
    <w:rsid w:val="00C50831"/>
    <w:rsid w:val="00C50A1D"/>
    <w:rsid w:val="00C50A6B"/>
    <w:rsid w:val="00C50B66"/>
    <w:rsid w:val="00C50D21"/>
    <w:rsid w:val="00C51B87"/>
    <w:rsid w:val="00C524F8"/>
    <w:rsid w:val="00C53BF5"/>
    <w:rsid w:val="00C53C68"/>
    <w:rsid w:val="00C53C86"/>
    <w:rsid w:val="00C5423D"/>
    <w:rsid w:val="00C5487A"/>
    <w:rsid w:val="00C548E8"/>
    <w:rsid w:val="00C54C58"/>
    <w:rsid w:val="00C54ED2"/>
    <w:rsid w:val="00C54EF0"/>
    <w:rsid w:val="00C5582E"/>
    <w:rsid w:val="00C55D97"/>
    <w:rsid w:val="00C55E9A"/>
    <w:rsid w:val="00C55EFB"/>
    <w:rsid w:val="00C55F1D"/>
    <w:rsid w:val="00C612DA"/>
    <w:rsid w:val="00C6164C"/>
    <w:rsid w:val="00C623F4"/>
    <w:rsid w:val="00C623F9"/>
    <w:rsid w:val="00C6249D"/>
    <w:rsid w:val="00C628FA"/>
    <w:rsid w:val="00C62CC2"/>
    <w:rsid w:val="00C62FC3"/>
    <w:rsid w:val="00C63E76"/>
    <w:rsid w:val="00C640FF"/>
    <w:rsid w:val="00C6416A"/>
    <w:rsid w:val="00C641F8"/>
    <w:rsid w:val="00C648BA"/>
    <w:rsid w:val="00C64A59"/>
    <w:rsid w:val="00C64ACC"/>
    <w:rsid w:val="00C64C35"/>
    <w:rsid w:val="00C64CB0"/>
    <w:rsid w:val="00C6542F"/>
    <w:rsid w:val="00C655C2"/>
    <w:rsid w:val="00C656AE"/>
    <w:rsid w:val="00C659FD"/>
    <w:rsid w:val="00C65D65"/>
    <w:rsid w:val="00C65F60"/>
    <w:rsid w:val="00C667F2"/>
    <w:rsid w:val="00C6701C"/>
    <w:rsid w:val="00C67F9C"/>
    <w:rsid w:val="00C70BCF"/>
    <w:rsid w:val="00C70F67"/>
    <w:rsid w:val="00C71122"/>
    <w:rsid w:val="00C71309"/>
    <w:rsid w:val="00C71535"/>
    <w:rsid w:val="00C717CA"/>
    <w:rsid w:val="00C71821"/>
    <w:rsid w:val="00C71889"/>
    <w:rsid w:val="00C7200D"/>
    <w:rsid w:val="00C72553"/>
    <w:rsid w:val="00C72972"/>
    <w:rsid w:val="00C72F16"/>
    <w:rsid w:val="00C73372"/>
    <w:rsid w:val="00C73A8F"/>
    <w:rsid w:val="00C73B13"/>
    <w:rsid w:val="00C73CA7"/>
    <w:rsid w:val="00C73E75"/>
    <w:rsid w:val="00C73E85"/>
    <w:rsid w:val="00C743DF"/>
    <w:rsid w:val="00C74A8F"/>
    <w:rsid w:val="00C7642F"/>
    <w:rsid w:val="00C7671B"/>
    <w:rsid w:val="00C7690D"/>
    <w:rsid w:val="00C76A54"/>
    <w:rsid w:val="00C76B68"/>
    <w:rsid w:val="00C76B6E"/>
    <w:rsid w:val="00C76ED7"/>
    <w:rsid w:val="00C770DD"/>
    <w:rsid w:val="00C774CA"/>
    <w:rsid w:val="00C77576"/>
    <w:rsid w:val="00C77AC7"/>
    <w:rsid w:val="00C77B04"/>
    <w:rsid w:val="00C77C1C"/>
    <w:rsid w:val="00C800B0"/>
    <w:rsid w:val="00C80806"/>
    <w:rsid w:val="00C80841"/>
    <w:rsid w:val="00C8092D"/>
    <w:rsid w:val="00C80A97"/>
    <w:rsid w:val="00C80A98"/>
    <w:rsid w:val="00C80B6E"/>
    <w:rsid w:val="00C810BD"/>
    <w:rsid w:val="00C81630"/>
    <w:rsid w:val="00C822FC"/>
    <w:rsid w:val="00C82C77"/>
    <w:rsid w:val="00C82EC4"/>
    <w:rsid w:val="00C83122"/>
    <w:rsid w:val="00C83166"/>
    <w:rsid w:val="00C83511"/>
    <w:rsid w:val="00C83A9D"/>
    <w:rsid w:val="00C83FD1"/>
    <w:rsid w:val="00C8425D"/>
    <w:rsid w:val="00C846B4"/>
    <w:rsid w:val="00C84A00"/>
    <w:rsid w:val="00C84D02"/>
    <w:rsid w:val="00C855EF"/>
    <w:rsid w:val="00C85607"/>
    <w:rsid w:val="00C85954"/>
    <w:rsid w:val="00C85A5B"/>
    <w:rsid w:val="00C86017"/>
    <w:rsid w:val="00C8668E"/>
    <w:rsid w:val="00C868DE"/>
    <w:rsid w:val="00C873B7"/>
    <w:rsid w:val="00C87D46"/>
    <w:rsid w:val="00C90164"/>
    <w:rsid w:val="00C902B4"/>
    <w:rsid w:val="00C90484"/>
    <w:rsid w:val="00C9075B"/>
    <w:rsid w:val="00C90799"/>
    <w:rsid w:val="00C90823"/>
    <w:rsid w:val="00C91D41"/>
    <w:rsid w:val="00C91E2B"/>
    <w:rsid w:val="00C9228F"/>
    <w:rsid w:val="00C924F8"/>
    <w:rsid w:val="00C926AE"/>
    <w:rsid w:val="00C92CFA"/>
    <w:rsid w:val="00C938B6"/>
    <w:rsid w:val="00C93B8D"/>
    <w:rsid w:val="00C93D18"/>
    <w:rsid w:val="00C93DE3"/>
    <w:rsid w:val="00C9407D"/>
    <w:rsid w:val="00C94BF3"/>
    <w:rsid w:val="00C94DCF"/>
    <w:rsid w:val="00C94EB9"/>
    <w:rsid w:val="00C9588D"/>
    <w:rsid w:val="00C95B09"/>
    <w:rsid w:val="00C95CE2"/>
    <w:rsid w:val="00C95EE1"/>
    <w:rsid w:val="00C96E6F"/>
    <w:rsid w:val="00C97FE9"/>
    <w:rsid w:val="00CA01DE"/>
    <w:rsid w:val="00CA03C3"/>
    <w:rsid w:val="00CA08E1"/>
    <w:rsid w:val="00CA0F27"/>
    <w:rsid w:val="00CA1419"/>
    <w:rsid w:val="00CA1843"/>
    <w:rsid w:val="00CA23FD"/>
    <w:rsid w:val="00CA2A4D"/>
    <w:rsid w:val="00CA2CED"/>
    <w:rsid w:val="00CA3845"/>
    <w:rsid w:val="00CA430B"/>
    <w:rsid w:val="00CA496E"/>
    <w:rsid w:val="00CA4E18"/>
    <w:rsid w:val="00CA5A64"/>
    <w:rsid w:val="00CA5AF7"/>
    <w:rsid w:val="00CA6DE9"/>
    <w:rsid w:val="00CA7152"/>
    <w:rsid w:val="00CA741C"/>
    <w:rsid w:val="00CA7C58"/>
    <w:rsid w:val="00CA7F85"/>
    <w:rsid w:val="00CB044F"/>
    <w:rsid w:val="00CB0787"/>
    <w:rsid w:val="00CB0E1B"/>
    <w:rsid w:val="00CB1265"/>
    <w:rsid w:val="00CB131F"/>
    <w:rsid w:val="00CB14D1"/>
    <w:rsid w:val="00CB1EB6"/>
    <w:rsid w:val="00CB1FF7"/>
    <w:rsid w:val="00CB2159"/>
    <w:rsid w:val="00CB217A"/>
    <w:rsid w:val="00CB25DD"/>
    <w:rsid w:val="00CB2AD8"/>
    <w:rsid w:val="00CB2E93"/>
    <w:rsid w:val="00CB2F3E"/>
    <w:rsid w:val="00CB3070"/>
    <w:rsid w:val="00CB3FC5"/>
    <w:rsid w:val="00CB4802"/>
    <w:rsid w:val="00CB4DDC"/>
    <w:rsid w:val="00CB4FAB"/>
    <w:rsid w:val="00CB63D2"/>
    <w:rsid w:val="00CB6534"/>
    <w:rsid w:val="00CB6766"/>
    <w:rsid w:val="00CB6870"/>
    <w:rsid w:val="00CB7379"/>
    <w:rsid w:val="00CB7403"/>
    <w:rsid w:val="00CB7525"/>
    <w:rsid w:val="00CB79DA"/>
    <w:rsid w:val="00CB7B91"/>
    <w:rsid w:val="00CB7DDC"/>
    <w:rsid w:val="00CC0B01"/>
    <w:rsid w:val="00CC0C09"/>
    <w:rsid w:val="00CC1492"/>
    <w:rsid w:val="00CC1792"/>
    <w:rsid w:val="00CC17B5"/>
    <w:rsid w:val="00CC1893"/>
    <w:rsid w:val="00CC1BC1"/>
    <w:rsid w:val="00CC1BD9"/>
    <w:rsid w:val="00CC1C35"/>
    <w:rsid w:val="00CC1D36"/>
    <w:rsid w:val="00CC263E"/>
    <w:rsid w:val="00CC318A"/>
    <w:rsid w:val="00CC32B3"/>
    <w:rsid w:val="00CC3308"/>
    <w:rsid w:val="00CC3B51"/>
    <w:rsid w:val="00CC41AC"/>
    <w:rsid w:val="00CC43E0"/>
    <w:rsid w:val="00CC46F0"/>
    <w:rsid w:val="00CC4D9B"/>
    <w:rsid w:val="00CC5368"/>
    <w:rsid w:val="00CC5BE0"/>
    <w:rsid w:val="00CC64EF"/>
    <w:rsid w:val="00CC67B6"/>
    <w:rsid w:val="00CC72B3"/>
    <w:rsid w:val="00CC7303"/>
    <w:rsid w:val="00CC78E5"/>
    <w:rsid w:val="00CD0274"/>
    <w:rsid w:val="00CD0B42"/>
    <w:rsid w:val="00CD0E65"/>
    <w:rsid w:val="00CD18A3"/>
    <w:rsid w:val="00CD1A5C"/>
    <w:rsid w:val="00CD1C9F"/>
    <w:rsid w:val="00CD2262"/>
    <w:rsid w:val="00CD2466"/>
    <w:rsid w:val="00CD2615"/>
    <w:rsid w:val="00CD3891"/>
    <w:rsid w:val="00CD3EDD"/>
    <w:rsid w:val="00CD3F92"/>
    <w:rsid w:val="00CD445C"/>
    <w:rsid w:val="00CD4640"/>
    <w:rsid w:val="00CD48B0"/>
    <w:rsid w:val="00CD4FB6"/>
    <w:rsid w:val="00CD5887"/>
    <w:rsid w:val="00CD591D"/>
    <w:rsid w:val="00CD5AA6"/>
    <w:rsid w:val="00CD5C87"/>
    <w:rsid w:val="00CD5DBA"/>
    <w:rsid w:val="00CD5F49"/>
    <w:rsid w:val="00CD5F54"/>
    <w:rsid w:val="00CD6157"/>
    <w:rsid w:val="00CD691C"/>
    <w:rsid w:val="00CD6A1E"/>
    <w:rsid w:val="00CD6FFF"/>
    <w:rsid w:val="00CD701E"/>
    <w:rsid w:val="00CD7187"/>
    <w:rsid w:val="00CD761B"/>
    <w:rsid w:val="00CD7BDE"/>
    <w:rsid w:val="00CD7C9E"/>
    <w:rsid w:val="00CE0279"/>
    <w:rsid w:val="00CE060B"/>
    <w:rsid w:val="00CE0825"/>
    <w:rsid w:val="00CE1480"/>
    <w:rsid w:val="00CE1C71"/>
    <w:rsid w:val="00CE1E02"/>
    <w:rsid w:val="00CE2A08"/>
    <w:rsid w:val="00CE2CF7"/>
    <w:rsid w:val="00CE3454"/>
    <w:rsid w:val="00CE3B37"/>
    <w:rsid w:val="00CE4AFE"/>
    <w:rsid w:val="00CE52E5"/>
    <w:rsid w:val="00CE584D"/>
    <w:rsid w:val="00CE58C4"/>
    <w:rsid w:val="00CE5CD8"/>
    <w:rsid w:val="00CE7240"/>
    <w:rsid w:val="00CE7D10"/>
    <w:rsid w:val="00CE7D24"/>
    <w:rsid w:val="00CE7D44"/>
    <w:rsid w:val="00CF0466"/>
    <w:rsid w:val="00CF0647"/>
    <w:rsid w:val="00CF080E"/>
    <w:rsid w:val="00CF0982"/>
    <w:rsid w:val="00CF0C73"/>
    <w:rsid w:val="00CF17C2"/>
    <w:rsid w:val="00CF17F6"/>
    <w:rsid w:val="00CF1A55"/>
    <w:rsid w:val="00CF1CF6"/>
    <w:rsid w:val="00CF2383"/>
    <w:rsid w:val="00CF262E"/>
    <w:rsid w:val="00CF2852"/>
    <w:rsid w:val="00CF28AF"/>
    <w:rsid w:val="00CF29B3"/>
    <w:rsid w:val="00CF35E5"/>
    <w:rsid w:val="00CF3603"/>
    <w:rsid w:val="00CF3AA2"/>
    <w:rsid w:val="00CF3CE5"/>
    <w:rsid w:val="00CF4001"/>
    <w:rsid w:val="00CF41E2"/>
    <w:rsid w:val="00CF4DC3"/>
    <w:rsid w:val="00CF538F"/>
    <w:rsid w:val="00CF5D61"/>
    <w:rsid w:val="00CF600E"/>
    <w:rsid w:val="00CF6A37"/>
    <w:rsid w:val="00CF6B9B"/>
    <w:rsid w:val="00CF72FD"/>
    <w:rsid w:val="00CF7349"/>
    <w:rsid w:val="00CF7634"/>
    <w:rsid w:val="00CF7A1F"/>
    <w:rsid w:val="00CF7B6C"/>
    <w:rsid w:val="00D00ACB"/>
    <w:rsid w:val="00D00E16"/>
    <w:rsid w:val="00D014AC"/>
    <w:rsid w:val="00D01D65"/>
    <w:rsid w:val="00D01D94"/>
    <w:rsid w:val="00D01EAC"/>
    <w:rsid w:val="00D01FBE"/>
    <w:rsid w:val="00D02537"/>
    <w:rsid w:val="00D0288B"/>
    <w:rsid w:val="00D02BD1"/>
    <w:rsid w:val="00D036DA"/>
    <w:rsid w:val="00D0378E"/>
    <w:rsid w:val="00D03DDA"/>
    <w:rsid w:val="00D0413A"/>
    <w:rsid w:val="00D049F2"/>
    <w:rsid w:val="00D04A23"/>
    <w:rsid w:val="00D04E0F"/>
    <w:rsid w:val="00D04FB2"/>
    <w:rsid w:val="00D05DDE"/>
    <w:rsid w:val="00D05E8D"/>
    <w:rsid w:val="00D05F78"/>
    <w:rsid w:val="00D06143"/>
    <w:rsid w:val="00D0617B"/>
    <w:rsid w:val="00D066A5"/>
    <w:rsid w:val="00D0670C"/>
    <w:rsid w:val="00D06EB7"/>
    <w:rsid w:val="00D07141"/>
    <w:rsid w:val="00D07ADA"/>
    <w:rsid w:val="00D07B0E"/>
    <w:rsid w:val="00D07FAC"/>
    <w:rsid w:val="00D10256"/>
    <w:rsid w:val="00D10285"/>
    <w:rsid w:val="00D105A0"/>
    <w:rsid w:val="00D1064F"/>
    <w:rsid w:val="00D1089E"/>
    <w:rsid w:val="00D109EB"/>
    <w:rsid w:val="00D10FBF"/>
    <w:rsid w:val="00D11567"/>
    <w:rsid w:val="00D12A90"/>
    <w:rsid w:val="00D12D7B"/>
    <w:rsid w:val="00D13C75"/>
    <w:rsid w:val="00D13CE2"/>
    <w:rsid w:val="00D13F04"/>
    <w:rsid w:val="00D13FE6"/>
    <w:rsid w:val="00D143E8"/>
    <w:rsid w:val="00D14AA0"/>
    <w:rsid w:val="00D14BBA"/>
    <w:rsid w:val="00D15672"/>
    <w:rsid w:val="00D164C5"/>
    <w:rsid w:val="00D16B13"/>
    <w:rsid w:val="00D17012"/>
    <w:rsid w:val="00D17848"/>
    <w:rsid w:val="00D17B0A"/>
    <w:rsid w:val="00D17B7C"/>
    <w:rsid w:val="00D17D5C"/>
    <w:rsid w:val="00D20986"/>
    <w:rsid w:val="00D209B5"/>
    <w:rsid w:val="00D21A33"/>
    <w:rsid w:val="00D22068"/>
    <w:rsid w:val="00D2224A"/>
    <w:rsid w:val="00D22B0F"/>
    <w:rsid w:val="00D22B41"/>
    <w:rsid w:val="00D22C83"/>
    <w:rsid w:val="00D232F4"/>
    <w:rsid w:val="00D23358"/>
    <w:rsid w:val="00D236F1"/>
    <w:rsid w:val="00D23DC8"/>
    <w:rsid w:val="00D23F40"/>
    <w:rsid w:val="00D23F75"/>
    <w:rsid w:val="00D23FE8"/>
    <w:rsid w:val="00D24028"/>
    <w:rsid w:val="00D246D8"/>
    <w:rsid w:val="00D24865"/>
    <w:rsid w:val="00D2491C"/>
    <w:rsid w:val="00D24F49"/>
    <w:rsid w:val="00D251D8"/>
    <w:rsid w:val="00D25420"/>
    <w:rsid w:val="00D2568C"/>
    <w:rsid w:val="00D25F9E"/>
    <w:rsid w:val="00D262C6"/>
    <w:rsid w:val="00D263CC"/>
    <w:rsid w:val="00D267CA"/>
    <w:rsid w:val="00D27667"/>
    <w:rsid w:val="00D27F3A"/>
    <w:rsid w:val="00D302B0"/>
    <w:rsid w:val="00D30E22"/>
    <w:rsid w:val="00D30E61"/>
    <w:rsid w:val="00D31344"/>
    <w:rsid w:val="00D3195B"/>
    <w:rsid w:val="00D31A8F"/>
    <w:rsid w:val="00D31A95"/>
    <w:rsid w:val="00D32418"/>
    <w:rsid w:val="00D327E1"/>
    <w:rsid w:val="00D3315D"/>
    <w:rsid w:val="00D337C3"/>
    <w:rsid w:val="00D33CCF"/>
    <w:rsid w:val="00D33FE8"/>
    <w:rsid w:val="00D341BF"/>
    <w:rsid w:val="00D349EF"/>
    <w:rsid w:val="00D35A50"/>
    <w:rsid w:val="00D35AA6"/>
    <w:rsid w:val="00D35DFC"/>
    <w:rsid w:val="00D3669F"/>
    <w:rsid w:val="00D36CFF"/>
    <w:rsid w:val="00D36D66"/>
    <w:rsid w:val="00D3718E"/>
    <w:rsid w:val="00D37378"/>
    <w:rsid w:val="00D374B8"/>
    <w:rsid w:val="00D375F3"/>
    <w:rsid w:val="00D37A60"/>
    <w:rsid w:val="00D40555"/>
    <w:rsid w:val="00D40690"/>
    <w:rsid w:val="00D4076A"/>
    <w:rsid w:val="00D4085C"/>
    <w:rsid w:val="00D40922"/>
    <w:rsid w:val="00D4163F"/>
    <w:rsid w:val="00D41C07"/>
    <w:rsid w:val="00D41D86"/>
    <w:rsid w:val="00D4201A"/>
    <w:rsid w:val="00D423F7"/>
    <w:rsid w:val="00D430ED"/>
    <w:rsid w:val="00D43645"/>
    <w:rsid w:val="00D442FF"/>
    <w:rsid w:val="00D443A0"/>
    <w:rsid w:val="00D44FA8"/>
    <w:rsid w:val="00D4556A"/>
    <w:rsid w:val="00D45E02"/>
    <w:rsid w:val="00D45ED5"/>
    <w:rsid w:val="00D46129"/>
    <w:rsid w:val="00D46561"/>
    <w:rsid w:val="00D46DEE"/>
    <w:rsid w:val="00D47F3A"/>
    <w:rsid w:val="00D5062A"/>
    <w:rsid w:val="00D50865"/>
    <w:rsid w:val="00D50A5A"/>
    <w:rsid w:val="00D50BEA"/>
    <w:rsid w:val="00D51143"/>
    <w:rsid w:val="00D516D6"/>
    <w:rsid w:val="00D51C57"/>
    <w:rsid w:val="00D51CEF"/>
    <w:rsid w:val="00D5233B"/>
    <w:rsid w:val="00D52749"/>
    <w:rsid w:val="00D52798"/>
    <w:rsid w:val="00D52E09"/>
    <w:rsid w:val="00D52FB3"/>
    <w:rsid w:val="00D531B5"/>
    <w:rsid w:val="00D53B1B"/>
    <w:rsid w:val="00D53C1F"/>
    <w:rsid w:val="00D53F9F"/>
    <w:rsid w:val="00D5415F"/>
    <w:rsid w:val="00D541BA"/>
    <w:rsid w:val="00D542AB"/>
    <w:rsid w:val="00D547A2"/>
    <w:rsid w:val="00D5576F"/>
    <w:rsid w:val="00D5594A"/>
    <w:rsid w:val="00D55A07"/>
    <w:rsid w:val="00D55B04"/>
    <w:rsid w:val="00D55E06"/>
    <w:rsid w:val="00D56188"/>
    <w:rsid w:val="00D5656C"/>
    <w:rsid w:val="00D56D8E"/>
    <w:rsid w:val="00D578C1"/>
    <w:rsid w:val="00D57C26"/>
    <w:rsid w:val="00D601C9"/>
    <w:rsid w:val="00D60845"/>
    <w:rsid w:val="00D608E0"/>
    <w:rsid w:val="00D609F8"/>
    <w:rsid w:val="00D60EE1"/>
    <w:rsid w:val="00D612FC"/>
    <w:rsid w:val="00D618DF"/>
    <w:rsid w:val="00D61E7D"/>
    <w:rsid w:val="00D6239D"/>
    <w:rsid w:val="00D6257E"/>
    <w:rsid w:val="00D62CFC"/>
    <w:rsid w:val="00D63067"/>
    <w:rsid w:val="00D63953"/>
    <w:rsid w:val="00D63CFA"/>
    <w:rsid w:val="00D64022"/>
    <w:rsid w:val="00D640BA"/>
    <w:rsid w:val="00D641D1"/>
    <w:rsid w:val="00D64355"/>
    <w:rsid w:val="00D64950"/>
    <w:rsid w:val="00D64F3E"/>
    <w:rsid w:val="00D65242"/>
    <w:rsid w:val="00D657D1"/>
    <w:rsid w:val="00D65F13"/>
    <w:rsid w:val="00D66629"/>
    <w:rsid w:val="00D66840"/>
    <w:rsid w:val="00D66A8E"/>
    <w:rsid w:val="00D66C64"/>
    <w:rsid w:val="00D70295"/>
    <w:rsid w:val="00D70340"/>
    <w:rsid w:val="00D706C9"/>
    <w:rsid w:val="00D70A57"/>
    <w:rsid w:val="00D70D95"/>
    <w:rsid w:val="00D7123E"/>
    <w:rsid w:val="00D7176D"/>
    <w:rsid w:val="00D726E8"/>
    <w:rsid w:val="00D7288A"/>
    <w:rsid w:val="00D729D1"/>
    <w:rsid w:val="00D72C4B"/>
    <w:rsid w:val="00D72C4D"/>
    <w:rsid w:val="00D72FA7"/>
    <w:rsid w:val="00D73193"/>
    <w:rsid w:val="00D73290"/>
    <w:rsid w:val="00D73444"/>
    <w:rsid w:val="00D7352A"/>
    <w:rsid w:val="00D735E1"/>
    <w:rsid w:val="00D738A4"/>
    <w:rsid w:val="00D73A82"/>
    <w:rsid w:val="00D73EF7"/>
    <w:rsid w:val="00D74572"/>
    <w:rsid w:val="00D745B9"/>
    <w:rsid w:val="00D745C8"/>
    <w:rsid w:val="00D74A3B"/>
    <w:rsid w:val="00D7504F"/>
    <w:rsid w:val="00D753AB"/>
    <w:rsid w:val="00D75910"/>
    <w:rsid w:val="00D75975"/>
    <w:rsid w:val="00D75FF8"/>
    <w:rsid w:val="00D76023"/>
    <w:rsid w:val="00D767B3"/>
    <w:rsid w:val="00D76E70"/>
    <w:rsid w:val="00D76F89"/>
    <w:rsid w:val="00D774EE"/>
    <w:rsid w:val="00D77E47"/>
    <w:rsid w:val="00D80869"/>
    <w:rsid w:val="00D80EBA"/>
    <w:rsid w:val="00D81D77"/>
    <w:rsid w:val="00D81F82"/>
    <w:rsid w:val="00D822F6"/>
    <w:rsid w:val="00D823AB"/>
    <w:rsid w:val="00D82527"/>
    <w:rsid w:val="00D828F9"/>
    <w:rsid w:val="00D82F25"/>
    <w:rsid w:val="00D83451"/>
    <w:rsid w:val="00D857E0"/>
    <w:rsid w:val="00D85A4A"/>
    <w:rsid w:val="00D85EC3"/>
    <w:rsid w:val="00D87035"/>
    <w:rsid w:val="00D87056"/>
    <w:rsid w:val="00D87231"/>
    <w:rsid w:val="00D873E4"/>
    <w:rsid w:val="00D87A50"/>
    <w:rsid w:val="00D90157"/>
    <w:rsid w:val="00D90694"/>
    <w:rsid w:val="00D90DE2"/>
    <w:rsid w:val="00D91E42"/>
    <w:rsid w:val="00D9223F"/>
    <w:rsid w:val="00D92705"/>
    <w:rsid w:val="00D92C33"/>
    <w:rsid w:val="00D931FF"/>
    <w:rsid w:val="00D935E1"/>
    <w:rsid w:val="00D943B7"/>
    <w:rsid w:val="00D94517"/>
    <w:rsid w:val="00D9453F"/>
    <w:rsid w:val="00D9459C"/>
    <w:rsid w:val="00D949E7"/>
    <w:rsid w:val="00D95A4B"/>
    <w:rsid w:val="00D95C1F"/>
    <w:rsid w:val="00D95CA2"/>
    <w:rsid w:val="00D96164"/>
    <w:rsid w:val="00D96DE2"/>
    <w:rsid w:val="00D96EDA"/>
    <w:rsid w:val="00DA027C"/>
    <w:rsid w:val="00DA0831"/>
    <w:rsid w:val="00DA09BB"/>
    <w:rsid w:val="00DA0C0B"/>
    <w:rsid w:val="00DA0D85"/>
    <w:rsid w:val="00DA1278"/>
    <w:rsid w:val="00DA14D0"/>
    <w:rsid w:val="00DA1854"/>
    <w:rsid w:val="00DA1A0F"/>
    <w:rsid w:val="00DA1CC0"/>
    <w:rsid w:val="00DA258F"/>
    <w:rsid w:val="00DA2861"/>
    <w:rsid w:val="00DA2C2C"/>
    <w:rsid w:val="00DA3BAB"/>
    <w:rsid w:val="00DA45F5"/>
    <w:rsid w:val="00DA473B"/>
    <w:rsid w:val="00DA50BB"/>
    <w:rsid w:val="00DA51EC"/>
    <w:rsid w:val="00DA5821"/>
    <w:rsid w:val="00DA5A10"/>
    <w:rsid w:val="00DA5FC0"/>
    <w:rsid w:val="00DA6502"/>
    <w:rsid w:val="00DB069B"/>
    <w:rsid w:val="00DB0750"/>
    <w:rsid w:val="00DB07F9"/>
    <w:rsid w:val="00DB0E3F"/>
    <w:rsid w:val="00DB0EA7"/>
    <w:rsid w:val="00DB10B3"/>
    <w:rsid w:val="00DB145E"/>
    <w:rsid w:val="00DB169F"/>
    <w:rsid w:val="00DB172B"/>
    <w:rsid w:val="00DB1A71"/>
    <w:rsid w:val="00DB1D6C"/>
    <w:rsid w:val="00DB1E0D"/>
    <w:rsid w:val="00DB2737"/>
    <w:rsid w:val="00DB291A"/>
    <w:rsid w:val="00DB2E6C"/>
    <w:rsid w:val="00DB30CB"/>
    <w:rsid w:val="00DB32ED"/>
    <w:rsid w:val="00DB3D0B"/>
    <w:rsid w:val="00DB4636"/>
    <w:rsid w:val="00DB4EFE"/>
    <w:rsid w:val="00DB4F39"/>
    <w:rsid w:val="00DB516D"/>
    <w:rsid w:val="00DB555F"/>
    <w:rsid w:val="00DB5746"/>
    <w:rsid w:val="00DB5A36"/>
    <w:rsid w:val="00DB5ACA"/>
    <w:rsid w:val="00DB64E6"/>
    <w:rsid w:val="00DB66DF"/>
    <w:rsid w:val="00DB7076"/>
    <w:rsid w:val="00DB71A0"/>
    <w:rsid w:val="00DB78E8"/>
    <w:rsid w:val="00DB7DFC"/>
    <w:rsid w:val="00DB7EDA"/>
    <w:rsid w:val="00DB7F59"/>
    <w:rsid w:val="00DC031D"/>
    <w:rsid w:val="00DC04B7"/>
    <w:rsid w:val="00DC1FF9"/>
    <w:rsid w:val="00DC2170"/>
    <w:rsid w:val="00DC2216"/>
    <w:rsid w:val="00DC22A4"/>
    <w:rsid w:val="00DC2837"/>
    <w:rsid w:val="00DC29E5"/>
    <w:rsid w:val="00DC2CC6"/>
    <w:rsid w:val="00DC3046"/>
    <w:rsid w:val="00DC338F"/>
    <w:rsid w:val="00DC388E"/>
    <w:rsid w:val="00DC57A0"/>
    <w:rsid w:val="00DC5A8B"/>
    <w:rsid w:val="00DC5BA4"/>
    <w:rsid w:val="00DC73FC"/>
    <w:rsid w:val="00DC74F8"/>
    <w:rsid w:val="00DC760A"/>
    <w:rsid w:val="00DC7DF1"/>
    <w:rsid w:val="00DC7F7D"/>
    <w:rsid w:val="00DD08DC"/>
    <w:rsid w:val="00DD1BDF"/>
    <w:rsid w:val="00DD1EF0"/>
    <w:rsid w:val="00DD1F7D"/>
    <w:rsid w:val="00DD2055"/>
    <w:rsid w:val="00DD20F5"/>
    <w:rsid w:val="00DD2A05"/>
    <w:rsid w:val="00DD3001"/>
    <w:rsid w:val="00DD319E"/>
    <w:rsid w:val="00DD33CF"/>
    <w:rsid w:val="00DD366E"/>
    <w:rsid w:val="00DD3979"/>
    <w:rsid w:val="00DD3CC5"/>
    <w:rsid w:val="00DD3D97"/>
    <w:rsid w:val="00DD4358"/>
    <w:rsid w:val="00DD43E8"/>
    <w:rsid w:val="00DD4631"/>
    <w:rsid w:val="00DD47A5"/>
    <w:rsid w:val="00DD4FF3"/>
    <w:rsid w:val="00DD5349"/>
    <w:rsid w:val="00DD56DD"/>
    <w:rsid w:val="00DD5B5F"/>
    <w:rsid w:val="00DD6534"/>
    <w:rsid w:val="00DD6E4B"/>
    <w:rsid w:val="00DD6FA2"/>
    <w:rsid w:val="00DD6FE3"/>
    <w:rsid w:val="00DD7126"/>
    <w:rsid w:val="00DD74B3"/>
    <w:rsid w:val="00DE03A4"/>
    <w:rsid w:val="00DE03FE"/>
    <w:rsid w:val="00DE136C"/>
    <w:rsid w:val="00DE19E0"/>
    <w:rsid w:val="00DE1CDC"/>
    <w:rsid w:val="00DE2CFA"/>
    <w:rsid w:val="00DE3649"/>
    <w:rsid w:val="00DE3987"/>
    <w:rsid w:val="00DE3A35"/>
    <w:rsid w:val="00DE3E11"/>
    <w:rsid w:val="00DE3FA8"/>
    <w:rsid w:val="00DE47EC"/>
    <w:rsid w:val="00DE4A1F"/>
    <w:rsid w:val="00DE4B02"/>
    <w:rsid w:val="00DE5588"/>
    <w:rsid w:val="00DE6123"/>
    <w:rsid w:val="00DE6609"/>
    <w:rsid w:val="00DE673B"/>
    <w:rsid w:val="00DE7327"/>
    <w:rsid w:val="00DE7504"/>
    <w:rsid w:val="00DE7642"/>
    <w:rsid w:val="00DE792E"/>
    <w:rsid w:val="00DE7F12"/>
    <w:rsid w:val="00DE7FF1"/>
    <w:rsid w:val="00DF0969"/>
    <w:rsid w:val="00DF0C2B"/>
    <w:rsid w:val="00DF0F3E"/>
    <w:rsid w:val="00DF1021"/>
    <w:rsid w:val="00DF1430"/>
    <w:rsid w:val="00DF16F1"/>
    <w:rsid w:val="00DF18A9"/>
    <w:rsid w:val="00DF2B06"/>
    <w:rsid w:val="00DF3529"/>
    <w:rsid w:val="00DF3DC7"/>
    <w:rsid w:val="00DF3E0C"/>
    <w:rsid w:val="00DF3F23"/>
    <w:rsid w:val="00DF42F6"/>
    <w:rsid w:val="00DF4507"/>
    <w:rsid w:val="00DF48E1"/>
    <w:rsid w:val="00DF4B70"/>
    <w:rsid w:val="00DF4C45"/>
    <w:rsid w:val="00DF53A0"/>
    <w:rsid w:val="00DF56DD"/>
    <w:rsid w:val="00DF5E5F"/>
    <w:rsid w:val="00DF62FF"/>
    <w:rsid w:val="00DF649B"/>
    <w:rsid w:val="00DF6B1F"/>
    <w:rsid w:val="00DF6B49"/>
    <w:rsid w:val="00DF6C1F"/>
    <w:rsid w:val="00DF6D61"/>
    <w:rsid w:val="00DF6DAA"/>
    <w:rsid w:val="00DF6E9F"/>
    <w:rsid w:val="00DF7038"/>
    <w:rsid w:val="00DF73AF"/>
    <w:rsid w:val="00DF7605"/>
    <w:rsid w:val="00DF7A7F"/>
    <w:rsid w:val="00DF7B05"/>
    <w:rsid w:val="00DF7D8B"/>
    <w:rsid w:val="00E003FD"/>
    <w:rsid w:val="00E00EB5"/>
    <w:rsid w:val="00E00F3D"/>
    <w:rsid w:val="00E01251"/>
    <w:rsid w:val="00E01624"/>
    <w:rsid w:val="00E016C1"/>
    <w:rsid w:val="00E01A8E"/>
    <w:rsid w:val="00E02201"/>
    <w:rsid w:val="00E024DC"/>
    <w:rsid w:val="00E0281F"/>
    <w:rsid w:val="00E028F1"/>
    <w:rsid w:val="00E03134"/>
    <w:rsid w:val="00E031A0"/>
    <w:rsid w:val="00E034DD"/>
    <w:rsid w:val="00E039D6"/>
    <w:rsid w:val="00E03A02"/>
    <w:rsid w:val="00E0429A"/>
    <w:rsid w:val="00E04A17"/>
    <w:rsid w:val="00E04D25"/>
    <w:rsid w:val="00E0563D"/>
    <w:rsid w:val="00E05D1E"/>
    <w:rsid w:val="00E05E0C"/>
    <w:rsid w:val="00E05FBC"/>
    <w:rsid w:val="00E060DF"/>
    <w:rsid w:val="00E0660F"/>
    <w:rsid w:val="00E066B0"/>
    <w:rsid w:val="00E06FA2"/>
    <w:rsid w:val="00E070CA"/>
    <w:rsid w:val="00E07138"/>
    <w:rsid w:val="00E071EB"/>
    <w:rsid w:val="00E0766B"/>
    <w:rsid w:val="00E079DF"/>
    <w:rsid w:val="00E102FF"/>
    <w:rsid w:val="00E104A6"/>
    <w:rsid w:val="00E107C4"/>
    <w:rsid w:val="00E10946"/>
    <w:rsid w:val="00E10C6D"/>
    <w:rsid w:val="00E10F2C"/>
    <w:rsid w:val="00E11333"/>
    <w:rsid w:val="00E11350"/>
    <w:rsid w:val="00E11579"/>
    <w:rsid w:val="00E11EF8"/>
    <w:rsid w:val="00E11F3A"/>
    <w:rsid w:val="00E12589"/>
    <w:rsid w:val="00E12F8A"/>
    <w:rsid w:val="00E13995"/>
    <w:rsid w:val="00E13BBE"/>
    <w:rsid w:val="00E13F01"/>
    <w:rsid w:val="00E14037"/>
    <w:rsid w:val="00E14045"/>
    <w:rsid w:val="00E1445E"/>
    <w:rsid w:val="00E14F7B"/>
    <w:rsid w:val="00E152E6"/>
    <w:rsid w:val="00E1533B"/>
    <w:rsid w:val="00E15494"/>
    <w:rsid w:val="00E15795"/>
    <w:rsid w:val="00E15F51"/>
    <w:rsid w:val="00E165E4"/>
    <w:rsid w:val="00E16639"/>
    <w:rsid w:val="00E169CA"/>
    <w:rsid w:val="00E16E5E"/>
    <w:rsid w:val="00E17010"/>
    <w:rsid w:val="00E170AD"/>
    <w:rsid w:val="00E17680"/>
    <w:rsid w:val="00E17C66"/>
    <w:rsid w:val="00E20A80"/>
    <w:rsid w:val="00E20A91"/>
    <w:rsid w:val="00E20F68"/>
    <w:rsid w:val="00E2130B"/>
    <w:rsid w:val="00E21398"/>
    <w:rsid w:val="00E215C8"/>
    <w:rsid w:val="00E21A5E"/>
    <w:rsid w:val="00E2322E"/>
    <w:rsid w:val="00E23AE2"/>
    <w:rsid w:val="00E24345"/>
    <w:rsid w:val="00E250C8"/>
    <w:rsid w:val="00E254BD"/>
    <w:rsid w:val="00E25910"/>
    <w:rsid w:val="00E259DA"/>
    <w:rsid w:val="00E2605C"/>
    <w:rsid w:val="00E26711"/>
    <w:rsid w:val="00E26DAC"/>
    <w:rsid w:val="00E26E8B"/>
    <w:rsid w:val="00E2738F"/>
    <w:rsid w:val="00E27C0E"/>
    <w:rsid w:val="00E27D0D"/>
    <w:rsid w:val="00E27DDB"/>
    <w:rsid w:val="00E303DC"/>
    <w:rsid w:val="00E307AB"/>
    <w:rsid w:val="00E30870"/>
    <w:rsid w:val="00E30E89"/>
    <w:rsid w:val="00E311A2"/>
    <w:rsid w:val="00E312BE"/>
    <w:rsid w:val="00E31736"/>
    <w:rsid w:val="00E31EE9"/>
    <w:rsid w:val="00E32268"/>
    <w:rsid w:val="00E32370"/>
    <w:rsid w:val="00E3247B"/>
    <w:rsid w:val="00E324AB"/>
    <w:rsid w:val="00E3292D"/>
    <w:rsid w:val="00E32B9E"/>
    <w:rsid w:val="00E332A2"/>
    <w:rsid w:val="00E333D3"/>
    <w:rsid w:val="00E335D5"/>
    <w:rsid w:val="00E33A6B"/>
    <w:rsid w:val="00E34277"/>
    <w:rsid w:val="00E34740"/>
    <w:rsid w:val="00E34AC5"/>
    <w:rsid w:val="00E34C04"/>
    <w:rsid w:val="00E34F3E"/>
    <w:rsid w:val="00E35094"/>
    <w:rsid w:val="00E358CC"/>
    <w:rsid w:val="00E3604B"/>
    <w:rsid w:val="00E360E7"/>
    <w:rsid w:val="00E3678C"/>
    <w:rsid w:val="00E36AC5"/>
    <w:rsid w:val="00E36B46"/>
    <w:rsid w:val="00E36CA0"/>
    <w:rsid w:val="00E372FC"/>
    <w:rsid w:val="00E375DE"/>
    <w:rsid w:val="00E3772B"/>
    <w:rsid w:val="00E37CCB"/>
    <w:rsid w:val="00E37E16"/>
    <w:rsid w:val="00E37F31"/>
    <w:rsid w:val="00E40365"/>
    <w:rsid w:val="00E40450"/>
    <w:rsid w:val="00E405F4"/>
    <w:rsid w:val="00E4088E"/>
    <w:rsid w:val="00E40A90"/>
    <w:rsid w:val="00E411D0"/>
    <w:rsid w:val="00E417F0"/>
    <w:rsid w:val="00E41AC6"/>
    <w:rsid w:val="00E42291"/>
    <w:rsid w:val="00E42390"/>
    <w:rsid w:val="00E425FD"/>
    <w:rsid w:val="00E433F6"/>
    <w:rsid w:val="00E43529"/>
    <w:rsid w:val="00E437FB"/>
    <w:rsid w:val="00E43AE2"/>
    <w:rsid w:val="00E43CEA"/>
    <w:rsid w:val="00E43D3E"/>
    <w:rsid w:val="00E43EFC"/>
    <w:rsid w:val="00E44408"/>
    <w:rsid w:val="00E4452F"/>
    <w:rsid w:val="00E448B0"/>
    <w:rsid w:val="00E449A9"/>
    <w:rsid w:val="00E44E1A"/>
    <w:rsid w:val="00E44E57"/>
    <w:rsid w:val="00E44F19"/>
    <w:rsid w:val="00E45B4B"/>
    <w:rsid w:val="00E45E31"/>
    <w:rsid w:val="00E46325"/>
    <w:rsid w:val="00E46453"/>
    <w:rsid w:val="00E46737"/>
    <w:rsid w:val="00E475E6"/>
    <w:rsid w:val="00E4766A"/>
    <w:rsid w:val="00E47A10"/>
    <w:rsid w:val="00E47C69"/>
    <w:rsid w:val="00E507B0"/>
    <w:rsid w:val="00E50E60"/>
    <w:rsid w:val="00E50F10"/>
    <w:rsid w:val="00E5123D"/>
    <w:rsid w:val="00E5130E"/>
    <w:rsid w:val="00E516B5"/>
    <w:rsid w:val="00E520BC"/>
    <w:rsid w:val="00E520DE"/>
    <w:rsid w:val="00E52319"/>
    <w:rsid w:val="00E52359"/>
    <w:rsid w:val="00E5252B"/>
    <w:rsid w:val="00E52822"/>
    <w:rsid w:val="00E530BA"/>
    <w:rsid w:val="00E5351D"/>
    <w:rsid w:val="00E53AE2"/>
    <w:rsid w:val="00E53E5C"/>
    <w:rsid w:val="00E5431E"/>
    <w:rsid w:val="00E545F0"/>
    <w:rsid w:val="00E5462E"/>
    <w:rsid w:val="00E54B5E"/>
    <w:rsid w:val="00E54FDE"/>
    <w:rsid w:val="00E55624"/>
    <w:rsid w:val="00E557D9"/>
    <w:rsid w:val="00E558B1"/>
    <w:rsid w:val="00E56574"/>
    <w:rsid w:val="00E56624"/>
    <w:rsid w:val="00E57130"/>
    <w:rsid w:val="00E571B2"/>
    <w:rsid w:val="00E5754F"/>
    <w:rsid w:val="00E600EA"/>
    <w:rsid w:val="00E60152"/>
    <w:rsid w:val="00E604A9"/>
    <w:rsid w:val="00E608E4"/>
    <w:rsid w:val="00E609A5"/>
    <w:rsid w:val="00E60D5F"/>
    <w:rsid w:val="00E60FFE"/>
    <w:rsid w:val="00E6128F"/>
    <w:rsid w:val="00E61615"/>
    <w:rsid w:val="00E61AB3"/>
    <w:rsid w:val="00E61F27"/>
    <w:rsid w:val="00E62B58"/>
    <w:rsid w:val="00E62DB2"/>
    <w:rsid w:val="00E62EA6"/>
    <w:rsid w:val="00E6303B"/>
    <w:rsid w:val="00E630A3"/>
    <w:rsid w:val="00E636FF"/>
    <w:rsid w:val="00E641AE"/>
    <w:rsid w:val="00E65F6F"/>
    <w:rsid w:val="00E661C8"/>
    <w:rsid w:val="00E662F8"/>
    <w:rsid w:val="00E66317"/>
    <w:rsid w:val="00E664AE"/>
    <w:rsid w:val="00E66503"/>
    <w:rsid w:val="00E665A6"/>
    <w:rsid w:val="00E668D7"/>
    <w:rsid w:val="00E708E8"/>
    <w:rsid w:val="00E70ADC"/>
    <w:rsid w:val="00E70D75"/>
    <w:rsid w:val="00E70FA8"/>
    <w:rsid w:val="00E7158E"/>
    <w:rsid w:val="00E718EE"/>
    <w:rsid w:val="00E721FA"/>
    <w:rsid w:val="00E72294"/>
    <w:rsid w:val="00E722A3"/>
    <w:rsid w:val="00E7253A"/>
    <w:rsid w:val="00E72E82"/>
    <w:rsid w:val="00E734D5"/>
    <w:rsid w:val="00E7366D"/>
    <w:rsid w:val="00E73AB2"/>
    <w:rsid w:val="00E73DBD"/>
    <w:rsid w:val="00E74278"/>
    <w:rsid w:val="00E74333"/>
    <w:rsid w:val="00E74A0B"/>
    <w:rsid w:val="00E74A9E"/>
    <w:rsid w:val="00E74DA4"/>
    <w:rsid w:val="00E75242"/>
    <w:rsid w:val="00E758F5"/>
    <w:rsid w:val="00E75B79"/>
    <w:rsid w:val="00E75D37"/>
    <w:rsid w:val="00E75F90"/>
    <w:rsid w:val="00E761B5"/>
    <w:rsid w:val="00E766A4"/>
    <w:rsid w:val="00E767B1"/>
    <w:rsid w:val="00E76BEA"/>
    <w:rsid w:val="00E77663"/>
    <w:rsid w:val="00E77A65"/>
    <w:rsid w:val="00E77F9B"/>
    <w:rsid w:val="00E8047C"/>
    <w:rsid w:val="00E805DA"/>
    <w:rsid w:val="00E8151A"/>
    <w:rsid w:val="00E817FE"/>
    <w:rsid w:val="00E82314"/>
    <w:rsid w:val="00E82610"/>
    <w:rsid w:val="00E82639"/>
    <w:rsid w:val="00E826A4"/>
    <w:rsid w:val="00E828D8"/>
    <w:rsid w:val="00E83231"/>
    <w:rsid w:val="00E833A1"/>
    <w:rsid w:val="00E835EC"/>
    <w:rsid w:val="00E835F1"/>
    <w:rsid w:val="00E83DA7"/>
    <w:rsid w:val="00E83FE3"/>
    <w:rsid w:val="00E8415C"/>
    <w:rsid w:val="00E84F4C"/>
    <w:rsid w:val="00E84F9F"/>
    <w:rsid w:val="00E85111"/>
    <w:rsid w:val="00E852C8"/>
    <w:rsid w:val="00E852F0"/>
    <w:rsid w:val="00E85335"/>
    <w:rsid w:val="00E8573A"/>
    <w:rsid w:val="00E85876"/>
    <w:rsid w:val="00E859A9"/>
    <w:rsid w:val="00E85F52"/>
    <w:rsid w:val="00E862D7"/>
    <w:rsid w:val="00E865FF"/>
    <w:rsid w:val="00E86910"/>
    <w:rsid w:val="00E869C5"/>
    <w:rsid w:val="00E86F56"/>
    <w:rsid w:val="00E8766D"/>
    <w:rsid w:val="00E87993"/>
    <w:rsid w:val="00E87ED3"/>
    <w:rsid w:val="00E90D00"/>
    <w:rsid w:val="00E9159F"/>
    <w:rsid w:val="00E915D8"/>
    <w:rsid w:val="00E91DC7"/>
    <w:rsid w:val="00E921EC"/>
    <w:rsid w:val="00E92BB2"/>
    <w:rsid w:val="00E9342E"/>
    <w:rsid w:val="00E934DD"/>
    <w:rsid w:val="00E940B7"/>
    <w:rsid w:val="00E94350"/>
    <w:rsid w:val="00E947BA"/>
    <w:rsid w:val="00E9502E"/>
    <w:rsid w:val="00E95048"/>
    <w:rsid w:val="00E956AC"/>
    <w:rsid w:val="00E95BB9"/>
    <w:rsid w:val="00E95EB5"/>
    <w:rsid w:val="00E95FD8"/>
    <w:rsid w:val="00E9611E"/>
    <w:rsid w:val="00E96831"/>
    <w:rsid w:val="00E9685C"/>
    <w:rsid w:val="00E96901"/>
    <w:rsid w:val="00E96DDC"/>
    <w:rsid w:val="00E96F9A"/>
    <w:rsid w:val="00E97CF1"/>
    <w:rsid w:val="00E97F52"/>
    <w:rsid w:val="00EA0085"/>
    <w:rsid w:val="00EA08C4"/>
    <w:rsid w:val="00EA0B3C"/>
    <w:rsid w:val="00EA0F26"/>
    <w:rsid w:val="00EA1090"/>
    <w:rsid w:val="00EA10B4"/>
    <w:rsid w:val="00EA1140"/>
    <w:rsid w:val="00EA128A"/>
    <w:rsid w:val="00EA1444"/>
    <w:rsid w:val="00EA1488"/>
    <w:rsid w:val="00EA1AC4"/>
    <w:rsid w:val="00EA1BFA"/>
    <w:rsid w:val="00EA2CF7"/>
    <w:rsid w:val="00EA3036"/>
    <w:rsid w:val="00EA3245"/>
    <w:rsid w:val="00EA34CC"/>
    <w:rsid w:val="00EA4038"/>
    <w:rsid w:val="00EA44C6"/>
    <w:rsid w:val="00EA4C97"/>
    <w:rsid w:val="00EA5237"/>
    <w:rsid w:val="00EA532B"/>
    <w:rsid w:val="00EA5483"/>
    <w:rsid w:val="00EA65E8"/>
    <w:rsid w:val="00EA6A22"/>
    <w:rsid w:val="00EA6DBD"/>
    <w:rsid w:val="00EA78CB"/>
    <w:rsid w:val="00EA7921"/>
    <w:rsid w:val="00EA7EB1"/>
    <w:rsid w:val="00EB07A1"/>
    <w:rsid w:val="00EB25EC"/>
    <w:rsid w:val="00EB2FEF"/>
    <w:rsid w:val="00EB3312"/>
    <w:rsid w:val="00EB399B"/>
    <w:rsid w:val="00EB3A6D"/>
    <w:rsid w:val="00EB48D5"/>
    <w:rsid w:val="00EB4A52"/>
    <w:rsid w:val="00EB4F88"/>
    <w:rsid w:val="00EB518B"/>
    <w:rsid w:val="00EB51AD"/>
    <w:rsid w:val="00EB557A"/>
    <w:rsid w:val="00EB6A12"/>
    <w:rsid w:val="00EB7482"/>
    <w:rsid w:val="00EB7682"/>
    <w:rsid w:val="00EB7995"/>
    <w:rsid w:val="00EB7CDC"/>
    <w:rsid w:val="00EC09BF"/>
    <w:rsid w:val="00EC0DE9"/>
    <w:rsid w:val="00EC0DFE"/>
    <w:rsid w:val="00EC1412"/>
    <w:rsid w:val="00EC14D6"/>
    <w:rsid w:val="00EC16DB"/>
    <w:rsid w:val="00EC1859"/>
    <w:rsid w:val="00EC1FB5"/>
    <w:rsid w:val="00EC27F9"/>
    <w:rsid w:val="00EC30CC"/>
    <w:rsid w:val="00EC46E8"/>
    <w:rsid w:val="00EC485B"/>
    <w:rsid w:val="00EC4B94"/>
    <w:rsid w:val="00EC4E6F"/>
    <w:rsid w:val="00EC4F69"/>
    <w:rsid w:val="00EC4F84"/>
    <w:rsid w:val="00EC5560"/>
    <w:rsid w:val="00EC56DE"/>
    <w:rsid w:val="00EC5E71"/>
    <w:rsid w:val="00EC5EF7"/>
    <w:rsid w:val="00EC606F"/>
    <w:rsid w:val="00EC60D4"/>
    <w:rsid w:val="00EC63EE"/>
    <w:rsid w:val="00EC6A47"/>
    <w:rsid w:val="00EC6A61"/>
    <w:rsid w:val="00EC6BD8"/>
    <w:rsid w:val="00EC6F2A"/>
    <w:rsid w:val="00EC7207"/>
    <w:rsid w:val="00EC7276"/>
    <w:rsid w:val="00EC72A4"/>
    <w:rsid w:val="00EC737D"/>
    <w:rsid w:val="00EC7757"/>
    <w:rsid w:val="00EC79F8"/>
    <w:rsid w:val="00ED023E"/>
    <w:rsid w:val="00ED098F"/>
    <w:rsid w:val="00ED0CD2"/>
    <w:rsid w:val="00ED118B"/>
    <w:rsid w:val="00ED1264"/>
    <w:rsid w:val="00ED1F5E"/>
    <w:rsid w:val="00ED2718"/>
    <w:rsid w:val="00ED2E08"/>
    <w:rsid w:val="00ED30F8"/>
    <w:rsid w:val="00ED3126"/>
    <w:rsid w:val="00ED3E88"/>
    <w:rsid w:val="00ED3FCD"/>
    <w:rsid w:val="00ED5283"/>
    <w:rsid w:val="00ED5A7B"/>
    <w:rsid w:val="00ED5A98"/>
    <w:rsid w:val="00ED5C46"/>
    <w:rsid w:val="00ED5CA6"/>
    <w:rsid w:val="00ED5EA0"/>
    <w:rsid w:val="00ED63EA"/>
    <w:rsid w:val="00ED7326"/>
    <w:rsid w:val="00ED74FA"/>
    <w:rsid w:val="00ED7534"/>
    <w:rsid w:val="00ED791A"/>
    <w:rsid w:val="00ED7CAD"/>
    <w:rsid w:val="00ED7FF6"/>
    <w:rsid w:val="00EE0995"/>
    <w:rsid w:val="00EE0CE4"/>
    <w:rsid w:val="00EE1017"/>
    <w:rsid w:val="00EE2274"/>
    <w:rsid w:val="00EE2613"/>
    <w:rsid w:val="00EE280F"/>
    <w:rsid w:val="00EE2987"/>
    <w:rsid w:val="00EE2AC0"/>
    <w:rsid w:val="00EE2EFE"/>
    <w:rsid w:val="00EE2F46"/>
    <w:rsid w:val="00EE334E"/>
    <w:rsid w:val="00EE3E6D"/>
    <w:rsid w:val="00EE408D"/>
    <w:rsid w:val="00EE432B"/>
    <w:rsid w:val="00EE45BE"/>
    <w:rsid w:val="00EE5764"/>
    <w:rsid w:val="00EE5784"/>
    <w:rsid w:val="00EE59FE"/>
    <w:rsid w:val="00EE6084"/>
    <w:rsid w:val="00EE61C9"/>
    <w:rsid w:val="00EE668A"/>
    <w:rsid w:val="00EE6CC3"/>
    <w:rsid w:val="00EE70F7"/>
    <w:rsid w:val="00EF0409"/>
    <w:rsid w:val="00EF06F7"/>
    <w:rsid w:val="00EF0793"/>
    <w:rsid w:val="00EF0DD9"/>
    <w:rsid w:val="00EF11EC"/>
    <w:rsid w:val="00EF1449"/>
    <w:rsid w:val="00EF159C"/>
    <w:rsid w:val="00EF177A"/>
    <w:rsid w:val="00EF25AE"/>
    <w:rsid w:val="00EF26F5"/>
    <w:rsid w:val="00EF2931"/>
    <w:rsid w:val="00EF2B14"/>
    <w:rsid w:val="00EF2B1C"/>
    <w:rsid w:val="00EF2ECF"/>
    <w:rsid w:val="00EF329E"/>
    <w:rsid w:val="00EF4188"/>
    <w:rsid w:val="00EF41F3"/>
    <w:rsid w:val="00EF4604"/>
    <w:rsid w:val="00EF47D9"/>
    <w:rsid w:val="00EF49AC"/>
    <w:rsid w:val="00EF4A77"/>
    <w:rsid w:val="00EF4EB8"/>
    <w:rsid w:val="00EF4F43"/>
    <w:rsid w:val="00EF5492"/>
    <w:rsid w:val="00EF58E1"/>
    <w:rsid w:val="00EF5CE2"/>
    <w:rsid w:val="00EF637A"/>
    <w:rsid w:val="00EF6599"/>
    <w:rsid w:val="00EF6891"/>
    <w:rsid w:val="00EF6AED"/>
    <w:rsid w:val="00EF6F01"/>
    <w:rsid w:val="00EF7385"/>
    <w:rsid w:val="00EF77AB"/>
    <w:rsid w:val="00EF782E"/>
    <w:rsid w:val="00EF7978"/>
    <w:rsid w:val="00EF7CB7"/>
    <w:rsid w:val="00EF7F69"/>
    <w:rsid w:val="00F0038B"/>
    <w:rsid w:val="00F01414"/>
    <w:rsid w:val="00F01505"/>
    <w:rsid w:val="00F01887"/>
    <w:rsid w:val="00F01C60"/>
    <w:rsid w:val="00F01E58"/>
    <w:rsid w:val="00F01ED8"/>
    <w:rsid w:val="00F029C1"/>
    <w:rsid w:val="00F02E17"/>
    <w:rsid w:val="00F02EFD"/>
    <w:rsid w:val="00F030A4"/>
    <w:rsid w:val="00F030F3"/>
    <w:rsid w:val="00F032A6"/>
    <w:rsid w:val="00F032AF"/>
    <w:rsid w:val="00F04029"/>
    <w:rsid w:val="00F0443C"/>
    <w:rsid w:val="00F04BF5"/>
    <w:rsid w:val="00F04ECA"/>
    <w:rsid w:val="00F050A4"/>
    <w:rsid w:val="00F050EA"/>
    <w:rsid w:val="00F054D5"/>
    <w:rsid w:val="00F05ED2"/>
    <w:rsid w:val="00F06616"/>
    <w:rsid w:val="00F07284"/>
    <w:rsid w:val="00F0749B"/>
    <w:rsid w:val="00F07536"/>
    <w:rsid w:val="00F077EF"/>
    <w:rsid w:val="00F07844"/>
    <w:rsid w:val="00F078C7"/>
    <w:rsid w:val="00F07B99"/>
    <w:rsid w:val="00F07F4E"/>
    <w:rsid w:val="00F07F8B"/>
    <w:rsid w:val="00F10169"/>
    <w:rsid w:val="00F104C4"/>
    <w:rsid w:val="00F10B21"/>
    <w:rsid w:val="00F11444"/>
    <w:rsid w:val="00F116BF"/>
    <w:rsid w:val="00F11837"/>
    <w:rsid w:val="00F1240F"/>
    <w:rsid w:val="00F12AC8"/>
    <w:rsid w:val="00F14159"/>
    <w:rsid w:val="00F14223"/>
    <w:rsid w:val="00F14EB0"/>
    <w:rsid w:val="00F15228"/>
    <w:rsid w:val="00F15283"/>
    <w:rsid w:val="00F15521"/>
    <w:rsid w:val="00F15B56"/>
    <w:rsid w:val="00F15C5D"/>
    <w:rsid w:val="00F1633F"/>
    <w:rsid w:val="00F163CB"/>
    <w:rsid w:val="00F16C3D"/>
    <w:rsid w:val="00F1740D"/>
    <w:rsid w:val="00F1760F"/>
    <w:rsid w:val="00F1770F"/>
    <w:rsid w:val="00F17CAD"/>
    <w:rsid w:val="00F20526"/>
    <w:rsid w:val="00F20646"/>
    <w:rsid w:val="00F20EF5"/>
    <w:rsid w:val="00F21B3D"/>
    <w:rsid w:val="00F21BCE"/>
    <w:rsid w:val="00F21C86"/>
    <w:rsid w:val="00F21F3A"/>
    <w:rsid w:val="00F222DD"/>
    <w:rsid w:val="00F223BD"/>
    <w:rsid w:val="00F2258B"/>
    <w:rsid w:val="00F22E92"/>
    <w:rsid w:val="00F23092"/>
    <w:rsid w:val="00F23392"/>
    <w:rsid w:val="00F23913"/>
    <w:rsid w:val="00F23C86"/>
    <w:rsid w:val="00F240AB"/>
    <w:rsid w:val="00F240E9"/>
    <w:rsid w:val="00F2449D"/>
    <w:rsid w:val="00F245F4"/>
    <w:rsid w:val="00F24679"/>
    <w:rsid w:val="00F249D3"/>
    <w:rsid w:val="00F24DB5"/>
    <w:rsid w:val="00F2579D"/>
    <w:rsid w:val="00F25E96"/>
    <w:rsid w:val="00F26278"/>
    <w:rsid w:val="00F26650"/>
    <w:rsid w:val="00F267CF"/>
    <w:rsid w:val="00F2687F"/>
    <w:rsid w:val="00F26A43"/>
    <w:rsid w:val="00F27041"/>
    <w:rsid w:val="00F2706E"/>
    <w:rsid w:val="00F27094"/>
    <w:rsid w:val="00F27111"/>
    <w:rsid w:val="00F274D7"/>
    <w:rsid w:val="00F2768E"/>
    <w:rsid w:val="00F27768"/>
    <w:rsid w:val="00F27769"/>
    <w:rsid w:val="00F3024D"/>
    <w:rsid w:val="00F3036B"/>
    <w:rsid w:val="00F3044E"/>
    <w:rsid w:val="00F306E3"/>
    <w:rsid w:val="00F31153"/>
    <w:rsid w:val="00F312BC"/>
    <w:rsid w:val="00F3159E"/>
    <w:rsid w:val="00F31A77"/>
    <w:rsid w:val="00F31F02"/>
    <w:rsid w:val="00F323FB"/>
    <w:rsid w:val="00F32598"/>
    <w:rsid w:val="00F326F0"/>
    <w:rsid w:val="00F32817"/>
    <w:rsid w:val="00F32DD1"/>
    <w:rsid w:val="00F33370"/>
    <w:rsid w:val="00F334CA"/>
    <w:rsid w:val="00F33A79"/>
    <w:rsid w:val="00F33C31"/>
    <w:rsid w:val="00F34060"/>
    <w:rsid w:val="00F35C85"/>
    <w:rsid w:val="00F360D0"/>
    <w:rsid w:val="00F3630B"/>
    <w:rsid w:val="00F36865"/>
    <w:rsid w:val="00F36953"/>
    <w:rsid w:val="00F36A11"/>
    <w:rsid w:val="00F36CEE"/>
    <w:rsid w:val="00F36FAA"/>
    <w:rsid w:val="00F36FBD"/>
    <w:rsid w:val="00F3740F"/>
    <w:rsid w:val="00F3789B"/>
    <w:rsid w:val="00F37CDD"/>
    <w:rsid w:val="00F40038"/>
    <w:rsid w:val="00F405AE"/>
    <w:rsid w:val="00F40A60"/>
    <w:rsid w:val="00F40BA7"/>
    <w:rsid w:val="00F4103F"/>
    <w:rsid w:val="00F41150"/>
    <w:rsid w:val="00F417D0"/>
    <w:rsid w:val="00F41E42"/>
    <w:rsid w:val="00F42115"/>
    <w:rsid w:val="00F4224B"/>
    <w:rsid w:val="00F4252A"/>
    <w:rsid w:val="00F428E8"/>
    <w:rsid w:val="00F434F0"/>
    <w:rsid w:val="00F438B8"/>
    <w:rsid w:val="00F43D26"/>
    <w:rsid w:val="00F44056"/>
    <w:rsid w:val="00F44108"/>
    <w:rsid w:val="00F44420"/>
    <w:rsid w:val="00F4465E"/>
    <w:rsid w:val="00F44C4B"/>
    <w:rsid w:val="00F44F09"/>
    <w:rsid w:val="00F4563B"/>
    <w:rsid w:val="00F456DE"/>
    <w:rsid w:val="00F45A19"/>
    <w:rsid w:val="00F45BC7"/>
    <w:rsid w:val="00F45DE3"/>
    <w:rsid w:val="00F4701F"/>
    <w:rsid w:val="00F473CB"/>
    <w:rsid w:val="00F47560"/>
    <w:rsid w:val="00F47B76"/>
    <w:rsid w:val="00F47B95"/>
    <w:rsid w:val="00F5023F"/>
    <w:rsid w:val="00F50262"/>
    <w:rsid w:val="00F51447"/>
    <w:rsid w:val="00F51EB2"/>
    <w:rsid w:val="00F520E3"/>
    <w:rsid w:val="00F520FC"/>
    <w:rsid w:val="00F53088"/>
    <w:rsid w:val="00F530B5"/>
    <w:rsid w:val="00F533F5"/>
    <w:rsid w:val="00F5383C"/>
    <w:rsid w:val="00F5387D"/>
    <w:rsid w:val="00F53A0F"/>
    <w:rsid w:val="00F53B8B"/>
    <w:rsid w:val="00F53D0A"/>
    <w:rsid w:val="00F53F9A"/>
    <w:rsid w:val="00F542BA"/>
    <w:rsid w:val="00F54B7E"/>
    <w:rsid w:val="00F550DB"/>
    <w:rsid w:val="00F5561D"/>
    <w:rsid w:val="00F55784"/>
    <w:rsid w:val="00F558FE"/>
    <w:rsid w:val="00F55B74"/>
    <w:rsid w:val="00F55D1F"/>
    <w:rsid w:val="00F55DE1"/>
    <w:rsid w:val="00F55E9D"/>
    <w:rsid w:val="00F56050"/>
    <w:rsid w:val="00F560F0"/>
    <w:rsid w:val="00F5672F"/>
    <w:rsid w:val="00F56787"/>
    <w:rsid w:val="00F568C1"/>
    <w:rsid w:val="00F56F9B"/>
    <w:rsid w:val="00F57270"/>
    <w:rsid w:val="00F574D9"/>
    <w:rsid w:val="00F601D7"/>
    <w:rsid w:val="00F604DC"/>
    <w:rsid w:val="00F60883"/>
    <w:rsid w:val="00F60CAA"/>
    <w:rsid w:val="00F610F0"/>
    <w:rsid w:val="00F61113"/>
    <w:rsid w:val="00F612FC"/>
    <w:rsid w:val="00F61503"/>
    <w:rsid w:val="00F61801"/>
    <w:rsid w:val="00F61D35"/>
    <w:rsid w:val="00F6226E"/>
    <w:rsid w:val="00F62934"/>
    <w:rsid w:val="00F62A92"/>
    <w:rsid w:val="00F62C9C"/>
    <w:rsid w:val="00F62D67"/>
    <w:rsid w:val="00F62D70"/>
    <w:rsid w:val="00F62E91"/>
    <w:rsid w:val="00F632D4"/>
    <w:rsid w:val="00F639C0"/>
    <w:rsid w:val="00F63A80"/>
    <w:rsid w:val="00F642B6"/>
    <w:rsid w:val="00F64381"/>
    <w:rsid w:val="00F64A4A"/>
    <w:rsid w:val="00F64BDF"/>
    <w:rsid w:val="00F64D0A"/>
    <w:rsid w:val="00F64DCC"/>
    <w:rsid w:val="00F6512C"/>
    <w:rsid w:val="00F6514C"/>
    <w:rsid w:val="00F65A61"/>
    <w:rsid w:val="00F65B20"/>
    <w:rsid w:val="00F65C9F"/>
    <w:rsid w:val="00F6609D"/>
    <w:rsid w:val="00F662E5"/>
    <w:rsid w:val="00F664D3"/>
    <w:rsid w:val="00F6687E"/>
    <w:rsid w:val="00F668D6"/>
    <w:rsid w:val="00F6710D"/>
    <w:rsid w:val="00F70254"/>
    <w:rsid w:val="00F711FA"/>
    <w:rsid w:val="00F713A7"/>
    <w:rsid w:val="00F7155C"/>
    <w:rsid w:val="00F7196E"/>
    <w:rsid w:val="00F71AF9"/>
    <w:rsid w:val="00F7220D"/>
    <w:rsid w:val="00F72351"/>
    <w:rsid w:val="00F72B76"/>
    <w:rsid w:val="00F73767"/>
    <w:rsid w:val="00F739E2"/>
    <w:rsid w:val="00F73AD0"/>
    <w:rsid w:val="00F73BA5"/>
    <w:rsid w:val="00F73C5F"/>
    <w:rsid w:val="00F7424F"/>
    <w:rsid w:val="00F74E56"/>
    <w:rsid w:val="00F74F28"/>
    <w:rsid w:val="00F754ED"/>
    <w:rsid w:val="00F7584F"/>
    <w:rsid w:val="00F76525"/>
    <w:rsid w:val="00F76A34"/>
    <w:rsid w:val="00F76BD3"/>
    <w:rsid w:val="00F771AD"/>
    <w:rsid w:val="00F771BE"/>
    <w:rsid w:val="00F775FB"/>
    <w:rsid w:val="00F77B3D"/>
    <w:rsid w:val="00F77F05"/>
    <w:rsid w:val="00F808C9"/>
    <w:rsid w:val="00F809A2"/>
    <w:rsid w:val="00F8108E"/>
    <w:rsid w:val="00F812B7"/>
    <w:rsid w:val="00F81CE3"/>
    <w:rsid w:val="00F81D36"/>
    <w:rsid w:val="00F81DE9"/>
    <w:rsid w:val="00F82143"/>
    <w:rsid w:val="00F821BC"/>
    <w:rsid w:val="00F82A05"/>
    <w:rsid w:val="00F831A9"/>
    <w:rsid w:val="00F839EF"/>
    <w:rsid w:val="00F83A39"/>
    <w:rsid w:val="00F84218"/>
    <w:rsid w:val="00F853EB"/>
    <w:rsid w:val="00F85640"/>
    <w:rsid w:val="00F857F7"/>
    <w:rsid w:val="00F85928"/>
    <w:rsid w:val="00F86CCA"/>
    <w:rsid w:val="00F86E7C"/>
    <w:rsid w:val="00F871AC"/>
    <w:rsid w:val="00F87413"/>
    <w:rsid w:val="00F8782A"/>
    <w:rsid w:val="00F9080F"/>
    <w:rsid w:val="00F909AA"/>
    <w:rsid w:val="00F90B6D"/>
    <w:rsid w:val="00F91A02"/>
    <w:rsid w:val="00F91F12"/>
    <w:rsid w:val="00F92158"/>
    <w:rsid w:val="00F92D95"/>
    <w:rsid w:val="00F931F9"/>
    <w:rsid w:val="00F9399B"/>
    <w:rsid w:val="00F93B09"/>
    <w:rsid w:val="00F93E97"/>
    <w:rsid w:val="00F94260"/>
    <w:rsid w:val="00F946C5"/>
    <w:rsid w:val="00F948C1"/>
    <w:rsid w:val="00F94EFC"/>
    <w:rsid w:val="00F96173"/>
    <w:rsid w:val="00F9695C"/>
    <w:rsid w:val="00F96FF3"/>
    <w:rsid w:val="00F979E6"/>
    <w:rsid w:val="00F97A83"/>
    <w:rsid w:val="00F97B45"/>
    <w:rsid w:val="00F97D7A"/>
    <w:rsid w:val="00FA04F0"/>
    <w:rsid w:val="00FA0E61"/>
    <w:rsid w:val="00FA1192"/>
    <w:rsid w:val="00FA1218"/>
    <w:rsid w:val="00FA155C"/>
    <w:rsid w:val="00FA15E8"/>
    <w:rsid w:val="00FA17CD"/>
    <w:rsid w:val="00FA202D"/>
    <w:rsid w:val="00FA23DB"/>
    <w:rsid w:val="00FA2B3B"/>
    <w:rsid w:val="00FA2D0B"/>
    <w:rsid w:val="00FA2E22"/>
    <w:rsid w:val="00FA346F"/>
    <w:rsid w:val="00FA3B94"/>
    <w:rsid w:val="00FA3FA3"/>
    <w:rsid w:val="00FA435C"/>
    <w:rsid w:val="00FA457A"/>
    <w:rsid w:val="00FA4DA7"/>
    <w:rsid w:val="00FA5007"/>
    <w:rsid w:val="00FA5346"/>
    <w:rsid w:val="00FA56DB"/>
    <w:rsid w:val="00FA5CC4"/>
    <w:rsid w:val="00FA5ED2"/>
    <w:rsid w:val="00FA62D5"/>
    <w:rsid w:val="00FA778C"/>
    <w:rsid w:val="00FA7890"/>
    <w:rsid w:val="00FA7A34"/>
    <w:rsid w:val="00FA7DAD"/>
    <w:rsid w:val="00FB003A"/>
    <w:rsid w:val="00FB02F7"/>
    <w:rsid w:val="00FB0532"/>
    <w:rsid w:val="00FB067B"/>
    <w:rsid w:val="00FB081C"/>
    <w:rsid w:val="00FB0CA8"/>
    <w:rsid w:val="00FB104C"/>
    <w:rsid w:val="00FB1960"/>
    <w:rsid w:val="00FB1CEA"/>
    <w:rsid w:val="00FB2278"/>
    <w:rsid w:val="00FB28B8"/>
    <w:rsid w:val="00FB296D"/>
    <w:rsid w:val="00FB36EB"/>
    <w:rsid w:val="00FB3726"/>
    <w:rsid w:val="00FB38BC"/>
    <w:rsid w:val="00FB3FAC"/>
    <w:rsid w:val="00FB40CE"/>
    <w:rsid w:val="00FB41FB"/>
    <w:rsid w:val="00FB466D"/>
    <w:rsid w:val="00FB51F9"/>
    <w:rsid w:val="00FB5500"/>
    <w:rsid w:val="00FB5850"/>
    <w:rsid w:val="00FB5906"/>
    <w:rsid w:val="00FB5B5C"/>
    <w:rsid w:val="00FB6FB2"/>
    <w:rsid w:val="00FB7191"/>
    <w:rsid w:val="00FB72B6"/>
    <w:rsid w:val="00FB7586"/>
    <w:rsid w:val="00FB7BD4"/>
    <w:rsid w:val="00FC069D"/>
    <w:rsid w:val="00FC0E1E"/>
    <w:rsid w:val="00FC0E84"/>
    <w:rsid w:val="00FC0FC9"/>
    <w:rsid w:val="00FC138A"/>
    <w:rsid w:val="00FC173D"/>
    <w:rsid w:val="00FC18A1"/>
    <w:rsid w:val="00FC1B7B"/>
    <w:rsid w:val="00FC1B93"/>
    <w:rsid w:val="00FC21FD"/>
    <w:rsid w:val="00FC25E6"/>
    <w:rsid w:val="00FC2774"/>
    <w:rsid w:val="00FC2E1D"/>
    <w:rsid w:val="00FC3042"/>
    <w:rsid w:val="00FC3196"/>
    <w:rsid w:val="00FC34D8"/>
    <w:rsid w:val="00FC3B76"/>
    <w:rsid w:val="00FC3E9C"/>
    <w:rsid w:val="00FC4648"/>
    <w:rsid w:val="00FC48D0"/>
    <w:rsid w:val="00FC4DA1"/>
    <w:rsid w:val="00FC4E29"/>
    <w:rsid w:val="00FC568F"/>
    <w:rsid w:val="00FC56F2"/>
    <w:rsid w:val="00FC59CB"/>
    <w:rsid w:val="00FC5AFD"/>
    <w:rsid w:val="00FC5D45"/>
    <w:rsid w:val="00FC5E28"/>
    <w:rsid w:val="00FC64A5"/>
    <w:rsid w:val="00FC6A0A"/>
    <w:rsid w:val="00FC6C79"/>
    <w:rsid w:val="00FC72B9"/>
    <w:rsid w:val="00FC7D0A"/>
    <w:rsid w:val="00FD0011"/>
    <w:rsid w:val="00FD0E90"/>
    <w:rsid w:val="00FD12A3"/>
    <w:rsid w:val="00FD1A4F"/>
    <w:rsid w:val="00FD1DF3"/>
    <w:rsid w:val="00FD21C1"/>
    <w:rsid w:val="00FD27B4"/>
    <w:rsid w:val="00FD2B5D"/>
    <w:rsid w:val="00FD2B9E"/>
    <w:rsid w:val="00FD3AAD"/>
    <w:rsid w:val="00FD48B7"/>
    <w:rsid w:val="00FD4BC6"/>
    <w:rsid w:val="00FD4E45"/>
    <w:rsid w:val="00FD4F24"/>
    <w:rsid w:val="00FD5AFA"/>
    <w:rsid w:val="00FD5B76"/>
    <w:rsid w:val="00FD5C21"/>
    <w:rsid w:val="00FD5C29"/>
    <w:rsid w:val="00FD5D15"/>
    <w:rsid w:val="00FD6726"/>
    <w:rsid w:val="00FD6794"/>
    <w:rsid w:val="00FD6E4C"/>
    <w:rsid w:val="00FD6F86"/>
    <w:rsid w:val="00FD7745"/>
    <w:rsid w:val="00FD7772"/>
    <w:rsid w:val="00FD7C00"/>
    <w:rsid w:val="00FD7EBB"/>
    <w:rsid w:val="00FE011C"/>
    <w:rsid w:val="00FE0214"/>
    <w:rsid w:val="00FE0607"/>
    <w:rsid w:val="00FE096E"/>
    <w:rsid w:val="00FE0F0E"/>
    <w:rsid w:val="00FE0FAD"/>
    <w:rsid w:val="00FE159F"/>
    <w:rsid w:val="00FE1724"/>
    <w:rsid w:val="00FE1902"/>
    <w:rsid w:val="00FE1977"/>
    <w:rsid w:val="00FE1D94"/>
    <w:rsid w:val="00FE25A4"/>
    <w:rsid w:val="00FE277B"/>
    <w:rsid w:val="00FE28A2"/>
    <w:rsid w:val="00FE2EB4"/>
    <w:rsid w:val="00FE2F3B"/>
    <w:rsid w:val="00FE34E0"/>
    <w:rsid w:val="00FE361A"/>
    <w:rsid w:val="00FE3838"/>
    <w:rsid w:val="00FE3949"/>
    <w:rsid w:val="00FE398F"/>
    <w:rsid w:val="00FE3CE3"/>
    <w:rsid w:val="00FE3E07"/>
    <w:rsid w:val="00FE4164"/>
    <w:rsid w:val="00FE4384"/>
    <w:rsid w:val="00FE45C2"/>
    <w:rsid w:val="00FE4DC7"/>
    <w:rsid w:val="00FE52AD"/>
    <w:rsid w:val="00FE54C2"/>
    <w:rsid w:val="00FE5E47"/>
    <w:rsid w:val="00FE6297"/>
    <w:rsid w:val="00FE6396"/>
    <w:rsid w:val="00FE6943"/>
    <w:rsid w:val="00FE6999"/>
    <w:rsid w:val="00FF007E"/>
    <w:rsid w:val="00FF033B"/>
    <w:rsid w:val="00FF05DA"/>
    <w:rsid w:val="00FF19D1"/>
    <w:rsid w:val="00FF1E47"/>
    <w:rsid w:val="00FF201C"/>
    <w:rsid w:val="00FF2950"/>
    <w:rsid w:val="00FF362C"/>
    <w:rsid w:val="00FF3945"/>
    <w:rsid w:val="00FF3C35"/>
    <w:rsid w:val="00FF4292"/>
    <w:rsid w:val="00FF4A63"/>
    <w:rsid w:val="00FF4BCE"/>
    <w:rsid w:val="00FF534C"/>
    <w:rsid w:val="00FF5959"/>
    <w:rsid w:val="00FF5C56"/>
    <w:rsid w:val="00FF5FD2"/>
    <w:rsid w:val="00FF62A8"/>
    <w:rsid w:val="00FF654F"/>
    <w:rsid w:val="00FF677C"/>
    <w:rsid w:val="00FF6960"/>
    <w:rsid w:val="00FF6C05"/>
    <w:rsid w:val="00FF6C66"/>
    <w:rsid w:val="00FF6D5A"/>
    <w:rsid w:val="00FF72EA"/>
    <w:rsid w:val="00FF7F6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7440C87"/>
  <w15:docId w15:val="{B6511114-CD9C-6445-A717-A1D514289A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4F0BF2"/>
    <w:pPr>
      <w:spacing w:before="240" w:line="360" w:lineRule="auto"/>
      <w:ind w:left="567"/>
      <w:jc w:val="both"/>
    </w:pPr>
    <w:rPr>
      <w:rFonts w:ascii="TUOS Blake" w:eastAsia="TUOS Blake" w:hAnsi="TUOS Blake"/>
      <w:sz w:val="24"/>
      <w:lang w:eastAsia="zh-CN"/>
    </w:rPr>
  </w:style>
  <w:style w:type="paragraph" w:styleId="1">
    <w:name w:val="heading 1"/>
    <w:basedOn w:val="a0"/>
    <w:next w:val="a0"/>
    <w:link w:val="10"/>
    <w:uiPriority w:val="9"/>
    <w:qFormat/>
    <w:rsid w:val="004F0BF2"/>
    <w:pPr>
      <w:keepNext/>
      <w:numPr>
        <w:numId w:val="3"/>
      </w:numPr>
      <w:tabs>
        <w:tab w:val="left" w:pos="709"/>
      </w:tabs>
      <w:spacing w:beforeLines="400" w:before="960" w:after="200" w:line="480" w:lineRule="auto"/>
      <w:ind w:left="958" w:right="238"/>
      <w:outlineLvl w:val="0"/>
    </w:pPr>
    <w:rPr>
      <w:b/>
      <w:caps/>
      <w:sz w:val="44"/>
      <w:szCs w:val="44"/>
    </w:rPr>
  </w:style>
  <w:style w:type="paragraph" w:styleId="20">
    <w:name w:val="heading 2"/>
    <w:basedOn w:val="a0"/>
    <w:next w:val="a0"/>
    <w:link w:val="21"/>
    <w:qFormat/>
    <w:rsid w:val="004F0BF2"/>
    <w:pPr>
      <w:keepNext/>
      <w:numPr>
        <w:ilvl w:val="1"/>
        <w:numId w:val="3"/>
      </w:numPr>
      <w:tabs>
        <w:tab w:val="left" w:pos="709"/>
      </w:tabs>
      <w:spacing w:after="60" w:line="300" w:lineRule="auto"/>
      <w:ind w:left="1145" w:right="119" w:hanging="578"/>
      <w:outlineLvl w:val="1"/>
    </w:pPr>
    <w:rPr>
      <w:b/>
      <w:sz w:val="28"/>
    </w:rPr>
  </w:style>
  <w:style w:type="paragraph" w:styleId="3">
    <w:name w:val="heading 3"/>
    <w:basedOn w:val="a0"/>
    <w:next w:val="a0"/>
    <w:link w:val="30"/>
    <w:qFormat/>
    <w:rsid w:val="004F0BF2"/>
    <w:pPr>
      <w:keepNext/>
      <w:numPr>
        <w:ilvl w:val="2"/>
        <w:numId w:val="3"/>
      </w:numPr>
      <w:spacing w:line="300" w:lineRule="auto"/>
      <w:ind w:left="1145" w:right="119" w:hanging="578"/>
      <w:outlineLvl w:val="2"/>
    </w:pPr>
    <w:rPr>
      <w:b/>
    </w:rPr>
  </w:style>
  <w:style w:type="paragraph" w:styleId="4">
    <w:name w:val="heading 4"/>
    <w:basedOn w:val="a0"/>
    <w:next w:val="a0"/>
    <w:link w:val="40"/>
    <w:rsid w:val="002D7BC2"/>
    <w:pPr>
      <w:keepNext/>
      <w:numPr>
        <w:ilvl w:val="3"/>
        <w:numId w:val="3"/>
      </w:numPr>
      <w:jc w:val="center"/>
      <w:outlineLvl w:val="3"/>
    </w:pPr>
    <w:rPr>
      <w:b/>
      <w:sz w:val="28"/>
    </w:rPr>
  </w:style>
  <w:style w:type="paragraph" w:styleId="5">
    <w:name w:val="heading 5"/>
    <w:basedOn w:val="a0"/>
    <w:next w:val="a0"/>
    <w:link w:val="50"/>
    <w:rsid w:val="002D7BC2"/>
    <w:pPr>
      <w:keepNext/>
      <w:numPr>
        <w:ilvl w:val="4"/>
        <w:numId w:val="3"/>
      </w:numPr>
      <w:jc w:val="center"/>
      <w:outlineLvl w:val="4"/>
    </w:pPr>
    <w:rPr>
      <w:b/>
      <w:sz w:val="32"/>
    </w:rPr>
  </w:style>
  <w:style w:type="paragraph" w:styleId="6">
    <w:name w:val="heading 6"/>
    <w:basedOn w:val="a0"/>
    <w:next w:val="a0"/>
    <w:link w:val="60"/>
    <w:semiHidden/>
    <w:unhideWhenUsed/>
    <w:qFormat/>
    <w:rsid w:val="002B4D4F"/>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semiHidden/>
    <w:unhideWhenUsed/>
    <w:qFormat/>
    <w:rsid w:val="002B4D4F"/>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semiHidden/>
    <w:unhideWhenUsed/>
    <w:qFormat/>
    <w:rsid w:val="002B4D4F"/>
    <w:pPr>
      <w:keepNext/>
      <w:keepLines/>
      <w:numPr>
        <w:ilvl w:val="7"/>
        <w:numId w:val="3"/>
      </w:numPr>
      <w:spacing w:before="200"/>
      <w:outlineLvl w:val="7"/>
    </w:pPr>
    <w:rPr>
      <w:rFonts w:asciiTheme="majorHAnsi" w:eastAsiaTheme="majorEastAsia" w:hAnsiTheme="majorHAnsi" w:cstheme="majorBidi"/>
      <w:color w:val="404040" w:themeColor="text1" w:themeTint="BF"/>
      <w:sz w:val="20"/>
    </w:rPr>
  </w:style>
  <w:style w:type="paragraph" w:styleId="9">
    <w:name w:val="heading 9"/>
    <w:basedOn w:val="a0"/>
    <w:next w:val="a0"/>
    <w:link w:val="90"/>
    <w:semiHidden/>
    <w:unhideWhenUsed/>
    <w:qFormat/>
    <w:rsid w:val="002B4D4F"/>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标题 1 字符"/>
    <w:basedOn w:val="a1"/>
    <w:link w:val="1"/>
    <w:uiPriority w:val="9"/>
    <w:rsid w:val="004F0BF2"/>
    <w:rPr>
      <w:rFonts w:ascii="TUOS Blake" w:eastAsia="TUOS Blake" w:hAnsi="TUOS Blake"/>
      <w:b/>
      <w:caps/>
      <w:sz w:val="44"/>
      <w:szCs w:val="44"/>
      <w:lang w:eastAsia="zh-CN"/>
    </w:rPr>
  </w:style>
  <w:style w:type="character" w:customStyle="1" w:styleId="21">
    <w:name w:val="标题 2 字符"/>
    <w:basedOn w:val="a1"/>
    <w:link w:val="20"/>
    <w:rsid w:val="004F0BF2"/>
    <w:rPr>
      <w:rFonts w:ascii="TUOS Blake" w:eastAsia="TUOS Blake" w:hAnsi="TUOS Blake"/>
      <w:b/>
      <w:sz w:val="28"/>
      <w:lang w:eastAsia="zh-CN"/>
    </w:rPr>
  </w:style>
  <w:style w:type="character" w:customStyle="1" w:styleId="30">
    <w:name w:val="标题 3 字符"/>
    <w:basedOn w:val="a1"/>
    <w:link w:val="3"/>
    <w:rsid w:val="004F0BF2"/>
    <w:rPr>
      <w:rFonts w:ascii="TUOS Blake" w:eastAsia="TUOS Blake" w:hAnsi="TUOS Blake"/>
      <w:b/>
      <w:sz w:val="24"/>
      <w:lang w:eastAsia="zh-CN"/>
    </w:rPr>
  </w:style>
  <w:style w:type="character" w:customStyle="1" w:styleId="40">
    <w:name w:val="标题 4 字符"/>
    <w:basedOn w:val="a1"/>
    <w:link w:val="4"/>
    <w:rsid w:val="009262DD"/>
    <w:rPr>
      <w:rFonts w:ascii="TUOS Blake" w:eastAsia="TUOS Blake" w:hAnsi="TUOS Blake"/>
      <w:b/>
      <w:sz w:val="28"/>
      <w:lang w:eastAsia="zh-CN"/>
    </w:rPr>
  </w:style>
  <w:style w:type="character" w:customStyle="1" w:styleId="50">
    <w:name w:val="标题 5 字符"/>
    <w:basedOn w:val="a1"/>
    <w:link w:val="5"/>
    <w:rsid w:val="009262DD"/>
    <w:rPr>
      <w:rFonts w:ascii="TUOS Blake" w:eastAsia="TUOS Blake" w:hAnsi="TUOS Blake"/>
      <w:b/>
      <w:sz w:val="32"/>
      <w:lang w:eastAsia="zh-CN"/>
    </w:rPr>
  </w:style>
  <w:style w:type="character" w:customStyle="1" w:styleId="60">
    <w:name w:val="标题 6 字符"/>
    <w:basedOn w:val="a1"/>
    <w:link w:val="6"/>
    <w:semiHidden/>
    <w:rsid w:val="002B4D4F"/>
    <w:rPr>
      <w:rFonts w:asciiTheme="majorHAnsi" w:eastAsiaTheme="majorEastAsia" w:hAnsiTheme="majorHAnsi" w:cstheme="majorBidi"/>
      <w:i/>
      <w:iCs/>
      <w:color w:val="243F60" w:themeColor="accent1" w:themeShade="7F"/>
      <w:sz w:val="24"/>
      <w:lang w:eastAsia="zh-CN"/>
    </w:rPr>
  </w:style>
  <w:style w:type="character" w:customStyle="1" w:styleId="70">
    <w:name w:val="标题 7 字符"/>
    <w:basedOn w:val="a1"/>
    <w:link w:val="7"/>
    <w:semiHidden/>
    <w:rsid w:val="002B4D4F"/>
    <w:rPr>
      <w:rFonts w:asciiTheme="majorHAnsi" w:eastAsiaTheme="majorEastAsia" w:hAnsiTheme="majorHAnsi" w:cstheme="majorBidi"/>
      <w:i/>
      <w:iCs/>
      <w:color w:val="404040" w:themeColor="text1" w:themeTint="BF"/>
      <w:sz w:val="24"/>
      <w:lang w:eastAsia="zh-CN"/>
    </w:rPr>
  </w:style>
  <w:style w:type="character" w:customStyle="1" w:styleId="80">
    <w:name w:val="标题 8 字符"/>
    <w:basedOn w:val="a1"/>
    <w:link w:val="8"/>
    <w:semiHidden/>
    <w:rsid w:val="002B4D4F"/>
    <w:rPr>
      <w:rFonts w:asciiTheme="majorHAnsi" w:eastAsiaTheme="majorEastAsia" w:hAnsiTheme="majorHAnsi" w:cstheme="majorBidi"/>
      <w:color w:val="404040" w:themeColor="text1" w:themeTint="BF"/>
      <w:lang w:eastAsia="zh-CN"/>
    </w:rPr>
  </w:style>
  <w:style w:type="character" w:customStyle="1" w:styleId="90">
    <w:name w:val="标题 9 字符"/>
    <w:basedOn w:val="a1"/>
    <w:link w:val="9"/>
    <w:semiHidden/>
    <w:rsid w:val="002B4D4F"/>
    <w:rPr>
      <w:rFonts w:asciiTheme="majorHAnsi" w:eastAsiaTheme="majorEastAsia" w:hAnsiTheme="majorHAnsi" w:cstheme="majorBidi"/>
      <w:i/>
      <w:iCs/>
      <w:color w:val="404040" w:themeColor="text1" w:themeTint="BF"/>
      <w:lang w:eastAsia="zh-CN"/>
    </w:rPr>
  </w:style>
  <w:style w:type="paragraph" w:styleId="a4">
    <w:name w:val="header"/>
    <w:basedOn w:val="a0"/>
    <w:link w:val="a5"/>
    <w:rsid w:val="002D7BC2"/>
    <w:pPr>
      <w:tabs>
        <w:tab w:val="center" w:pos="4153"/>
        <w:tab w:val="right" w:pos="8306"/>
      </w:tabs>
    </w:pPr>
  </w:style>
  <w:style w:type="character" w:customStyle="1" w:styleId="a5">
    <w:name w:val="页眉 字符"/>
    <w:basedOn w:val="a1"/>
    <w:link w:val="a4"/>
    <w:rsid w:val="009262DD"/>
    <w:rPr>
      <w:rFonts w:ascii="TUOS Blake" w:eastAsia="TUOS Blake" w:hAnsi="TUOS Blake"/>
      <w:sz w:val="24"/>
      <w:lang w:eastAsia="zh-CN"/>
    </w:rPr>
  </w:style>
  <w:style w:type="paragraph" w:styleId="a6">
    <w:name w:val="footer"/>
    <w:basedOn w:val="a0"/>
    <w:link w:val="a7"/>
    <w:uiPriority w:val="99"/>
    <w:rsid w:val="002D7BC2"/>
    <w:pPr>
      <w:tabs>
        <w:tab w:val="center" w:pos="4153"/>
        <w:tab w:val="right" w:pos="8306"/>
      </w:tabs>
      <w:jc w:val="center"/>
    </w:pPr>
    <w:rPr>
      <w:sz w:val="20"/>
    </w:rPr>
  </w:style>
  <w:style w:type="character" w:customStyle="1" w:styleId="a7">
    <w:name w:val="页脚 字符"/>
    <w:basedOn w:val="a1"/>
    <w:link w:val="a6"/>
    <w:uiPriority w:val="99"/>
    <w:rsid w:val="009262DD"/>
    <w:rPr>
      <w:rFonts w:ascii="TUOS Blake" w:eastAsia="TUOS Blake" w:hAnsi="TUOS Blake"/>
      <w:lang w:eastAsia="zh-CN"/>
    </w:rPr>
  </w:style>
  <w:style w:type="character" w:styleId="a8">
    <w:name w:val="page number"/>
    <w:basedOn w:val="a1"/>
    <w:rsid w:val="002D7BC2"/>
  </w:style>
  <w:style w:type="paragraph" w:styleId="a9">
    <w:name w:val="Body Text"/>
    <w:basedOn w:val="a0"/>
    <w:link w:val="aa"/>
    <w:qFormat/>
    <w:rsid w:val="00E32370"/>
    <w:pPr>
      <w:tabs>
        <w:tab w:val="left" w:pos="1418"/>
      </w:tabs>
      <w:ind w:left="0"/>
    </w:pPr>
  </w:style>
  <w:style w:type="character" w:customStyle="1" w:styleId="aa">
    <w:name w:val="正文文本 字符"/>
    <w:basedOn w:val="a1"/>
    <w:link w:val="a9"/>
    <w:rsid w:val="009262DD"/>
    <w:rPr>
      <w:rFonts w:ascii="TUOS Blake" w:eastAsia="TUOS Blake" w:hAnsi="TUOS Blake"/>
      <w:sz w:val="24"/>
      <w:lang w:eastAsia="zh-CN"/>
    </w:rPr>
  </w:style>
  <w:style w:type="paragraph" w:styleId="ab">
    <w:name w:val="Body Text Indent"/>
    <w:basedOn w:val="a0"/>
    <w:link w:val="ac"/>
    <w:rsid w:val="002D7BC2"/>
  </w:style>
  <w:style w:type="character" w:customStyle="1" w:styleId="ac">
    <w:name w:val="正文文本缩进 字符"/>
    <w:basedOn w:val="a1"/>
    <w:link w:val="ab"/>
    <w:rsid w:val="009262DD"/>
    <w:rPr>
      <w:rFonts w:ascii="TUOS Blake" w:eastAsia="TUOS Blake" w:hAnsi="TUOS Blake"/>
      <w:sz w:val="24"/>
      <w:lang w:eastAsia="zh-CN"/>
    </w:rPr>
  </w:style>
  <w:style w:type="paragraph" w:styleId="TOC1">
    <w:name w:val="toc 1"/>
    <w:basedOn w:val="a0"/>
    <w:next w:val="a0"/>
    <w:uiPriority w:val="39"/>
    <w:rsid w:val="00434328"/>
    <w:pPr>
      <w:spacing w:before="120"/>
      <w:ind w:left="0"/>
      <w:jc w:val="left"/>
    </w:pPr>
    <w:rPr>
      <w:rFonts w:asciiTheme="minorHAnsi" w:hAnsiTheme="minorHAnsi" w:cstheme="minorHAnsi"/>
      <w:b/>
      <w:bCs/>
      <w:i/>
      <w:iCs/>
      <w:szCs w:val="24"/>
    </w:rPr>
  </w:style>
  <w:style w:type="paragraph" w:styleId="22">
    <w:name w:val="Body Text 2"/>
    <w:basedOn w:val="a0"/>
    <w:link w:val="23"/>
    <w:rsid w:val="002D7BC2"/>
    <w:pPr>
      <w:tabs>
        <w:tab w:val="left" w:pos="1247"/>
      </w:tabs>
      <w:ind w:left="1247" w:hanging="1247"/>
    </w:pPr>
  </w:style>
  <w:style w:type="character" w:customStyle="1" w:styleId="23">
    <w:name w:val="正文文本 2 字符"/>
    <w:basedOn w:val="a1"/>
    <w:link w:val="22"/>
    <w:rsid w:val="009262DD"/>
    <w:rPr>
      <w:rFonts w:ascii="TUOS Blake" w:eastAsia="TUOS Blake" w:hAnsi="TUOS Blake"/>
      <w:sz w:val="24"/>
      <w:lang w:eastAsia="zh-CN"/>
    </w:rPr>
  </w:style>
  <w:style w:type="paragraph" w:styleId="a">
    <w:name w:val="List Bullet"/>
    <w:basedOn w:val="a0"/>
    <w:rsid w:val="002D7BC2"/>
    <w:pPr>
      <w:numPr>
        <w:numId w:val="1"/>
      </w:numPr>
    </w:pPr>
  </w:style>
  <w:style w:type="paragraph" w:styleId="ad">
    <w:name w:val="caption"/>
    <w:basedOn w:val="a0"/>
    <w:next w:val="a0"/>
    <w:link w:val="ae"/>
    <w:qFormat/>
    <w:rsid w:val="00CD7BDE"/>
    <w:pPr>
      <w:jc w:val="center"/>
    </w:pPr>
    <w:rPr>
      <w:b/>
      <w:sz w:val="20"/>
    </w:rPr>
  </w:style>
  <w:style w:type="character" w:customStyle="1" w:styleId="ae">
    <w:name w:val="题注 字符"/>
    <w:basedOn w:val="a1"/>
    <w:link w:val="ad"/>
    <w:rsid w:val="00CD7BDE"/>
    <w:rPr>
      <w:rFonts w:ascii="TUOS Blake" w:eastAsia="TUOS Blake" w:hAnsi="TUOS Blake"/>
      <w:b/>
      <w:lang w:eastAsia="zh-CN"/>
    </w:rPr>
  </w:style>
  <w:style w:type="paragraph" w:styleId="af">
    <w:name w:val="List Number"/>
    <w:aliases w:val="References"/>
    <w:basedOn w:val="af0"/>
    <w:qFormat/>
    <w:rsid w:val="003B5060"/>
    <w:pPr>
      <w:ind w:left="240" w:hanging="240"/>
    </w:pPr>
    <w:rPr>
      <w:noProof/>
    </w:rPr>
  </w:style>
  <w:style w:type="paragraph" w:styleId="af0">
    <w:name w:val="Bibliography"/>
    <w:basedOn w:val="a0"/>
    <w:next w:val="a0"/>
    <w:uiPriority w:val="37"/>
    <w:unhideWhenUsed/>
    <w:rsid w:val="003B5060"/>
  </w:style>
  <w:style w:type="paragraph" w:styleId="TOC2">
    <w:name w:val="toc 2"/>
    <w:basedOn w:val="a0"/>
    <w:next w:val="a0"/>
    <w:uiPriority w:val="39"/>
    <w:rsid w:val="00434328"/>
    <w:pPr>
      <w:spacing w:before="120"/>
      <w:ind w:left="240"/>
      <w:jc w:val="left"/>
    </w:pPr>
    <w:rPr>
      <w:rFonts w:asciiTheme="minorHAnsi" w:hAnsiTheme="minorHAnsi" w:cstheme="minorHAnsi"/>
      <w:b/>
      <w:bCs/>
      <w:sz w:val="22"/>
      <w:szCs w:val="22"/>
    </w:rPr>
  </w:style>
  <w:style w:type="paragraph" w:styleId="TOC3">
    <w:name w:val="toc 3"/>
    <w:basedOn w:val="a0"/>
    <w:next w:val="a0"/>
    <w:uiPriority w:val="39"/>
    <w:rsid w:val="00434328"/>
    <w:pPr>
      <w:spacing w:before="0"/>
      <w:ind w:left="480"/>
      <w:jc w:val="left"/>
    </w:pPr>
    <w:rPr>
      <w:rFonts w:asciiTheme="minorHAnsi" w:hAnsiTheme="minorHAnsi" w:cstheme="minorHAnsi"/>
      <w:sz w:val="20"/>
    </w:rPr>
  </w:style>
  <w:style w:type="paragraph" w:styleId="TOC4">
    <w:name w:val="toc 4"/>
    <w:basedOn w:val="a0"/>
    <w:next w:val="a0"/>
    <w:autoRedefine/>
    <w:uiPriority w:val="39"/>
    <w:rsid w:val="002D7BC2"/>
    <w:pPr>
      <w:spacing w:before="0"/>
      <w:ind w:left="720"/>
      <w:jc w:val="left"/>
    </w:pPr>
    <w:rPr>
      <w:rFonts w:asciiTheme="minorHAnsi" w:hAnsiTheme="minorHAnsi" w:cstheme="minorHAnsi"/>
      <w:sz w:val="20"/>
    </w:rPr>
  </w:style>
  <w:style w:type="paragraph" w:styleId="TOC5">
    <w:name w:val="toc 5"/>
    <w:basedOn w:val="a0"/>
    <w:next w:val="a0"/>
    <w:autoRedefine/>
    <w:uiPriority w:val="39"/>
    <w:rsid w:val="002D7BC2"/>
    <w:pPr>
      <w:spacing w:before="0"/>
      <w:ind w:left="960"/>
      <w:jc w:val="left"/>
    </w:pPr>
    <w:rPr>
      <w:rFonts w:asciiTheme="minorHAnsi" w:hAnsiTheme="minorHAnsi" w:cstheme="minorHAnsi"/>
      <w:sz w:val="20"/>
    </w:rPr>
  </w:style>
  <w:style w:type="paragraph" w:styleId="TOC6">
    <w:name w:val="toc 6"/>
    <w:basedOn w:val="a0"/>
    <w:next w:val="a0"/>
    <w:autoRedefine/>
    <w:uiPriority w:val="39"/>
    <w:rsid w:val="002D7BC2"/>
    <w:pPr>
      <w:spacing w:before="0"/>
      <w:ind w:left="1200"/>
      <w:jc w:val="left"/>
    </w:pPr>
    <w:rPr>
      <w:rFonts w:asciiTheme="minorHAnsi" w:hAnsiTheme="minorHAnsi" w:cstheme="minorHAnsi"/>
      <w:sz w:val="20"/>
    </w:rPr>
  </w:style>
  <w:style w:type="paragraph" w:styleId="af1">
    <w:name w:val="Document Map"/>
    <w:basedOn w:val="a0"/>
    <w:link w:val="af2"/>
    <w:semiHidden/>
    <w:rsid w:val="002D7BC2"/>
    <w:pPr>
      <w:shd w:val="clear" w:color="auto" w:fill="000080"/>
    </w:pPr>
    <w:rPr>
      <w:sz w:val="20"/>
    </w:rPr>
  </w:style>
  <w:style w:type="character" w:customStyle="1" w:styleId="af2">
    <w:name w:val="文档结构图 字符"/>
    <w:basedOn w:val="a1"/>
    <w:link w:val="af1"/>
    <w:semiHidden/>
    <w:rsid w:val="009262DD"/>
    <w:rPr>
      <w:rFonts w:ascii="TUOS Blake" w:eastAsia="TUOS Blake" w:hAnsi="TUOS Blake"/>
      <w:shd w:val="clear" w:color="auto" w:fill="000080"/>
      <w:lang w:eastAsia="zh-CN"/>
    </w:rPr>
  </w:style>
  <w:style w:type="character" w:styleId="af3">
    <w:name w:val="Hyperlink"/>
    <w:basedOn w:val="a1"/>
    <w:uiPriority w:val="99"/>
    <w:rsid w:val="002D7BC2"/>
    <w:rPr>
      <w:color w:val="0000FF"/>
      <w:u w:val="single"/>
    </w:rPr>
  </w:style>
  <w:style w:type="paragraph" w:styleId="af4">
    <w:name w:val="Block Text"/>
    <w:basedOn w:val="a0"/>
    <w:rsid w:val="002D7BC2"/>
    <w:pPr>
      <w:numPr>
        <w:ilvl w:val="12"/>
      </w:numPr>
      <w:ind w:left="204" w:right="561"/>
      <w:jc w:val="center"/>
    </w:pPr>
    <w:rPr>
      <w:b/>
      <w:sz w:val="36"/>
    </w:rPr>
  </w:style>
  <w:style w:type="paragraph" w:styleId="24">
    <w:name w:val="Body Text Indent 2"/>
    <w:basedOn w:val="a0"/>
    <w:link w:val="25"/>
    <w:rsid w:val="002D7BC2"/>
    <w:pPr>
      <w:ind w:left="709"/>
    </w:pPr>
  </w:style>
  <w:style w:type="character" w:customStyle="1" w:styleId="25">
    <w:name w:val="正文文本缩进 2 字符"/>
    <w:basedOn w:val="a1"/>
    <w:link w:val="24"/>
    <w:rsid w:val="009262DD"/>
    <w:rPr>
      <w:rFonts w:ascii="TUOS Blake" w:eastAsia="TUOS Blake" w:hAnsi="TUOS Blake"/>
      <w:sz w:val="24"/>
      <w:lang w:eastAsia="zh-CN"/>
    </w:rPr>
  </w:style>
  <w:style w:type="paragraph" w:styleId="2">
    <w:name w:val="List Number 2"/>
    <w:basedOn w:val="a0"/>
    <w:rsid w:val="002D7BC2"/>
    <w:pPr>
      <w:numPr>
        <w:numId w:val="2"/>
      </w:numPr>
    </w:pPr>
  </w:style>
  <w:style w:type="paragraph" w:styleId="31">
    <w:name w:val="Body Text Indent 3"/>
    <w:basedOn w:val="a0"/>
    <w:link w:val="32"/>
    <w:rsid w:val="002D7BC2"/>
    <w:pPr>
      <w:ind w:left="709"/>
    </w:pPr>
    <w:rPr>
      <w:sz w:val="22"/>
    </w:rPr>
  </w:style>
  <w:style w:type="character" w:customStyle="1" w:styleId="32">
    <w:name w:val="正文文本缩进 3 字符"/>
    <w:basedOn w:val="a1"/>
    <w:link w:val="31"/>
    <w:rsid w:val="009262DD"/>
    <w:rPr>
      <w:rFonts w:ascii="TUOS Blake" w:eastAsia="TUOS Blake" w:hAnsi="TUOS Blake"/>
      <w:sz w:val="22"/>
      <w:lang w:eastAsia="zh-CN"/>
    </w:rPr>
  </w:style>
  <w:style w:type="paragraph" w:styleId="TOC7">
    <w:name w:val="toc 7"/>
    <w:basedOn w:val="a0"/>
    <w:next w:val="a0"/>
    <w:autoRedefine/>
    <w:uiPriority w:val="39"/>
    <w:rsid w:val="002D7BC2"/>
    <w:pPr>
      <w:spacing w:before="0"/>
      <w:ind w:left="1440"/>
      <w:jc w:val="left"/>
    </w:pPr>
    <w:rPr>
      <w:rFonts w:asciiTheme="minorHAnsi" w:hAnsiTheme="minorHAnsi" w:cstheme="minorHAnsi"/>
      <w:sz w:val="20"/>
    </w:rPr>
  </w:style>
  <w:style w:type="paragraph" w:styleId="TOC8">
    <w:name w:val="toc 8"/>
    <w:basedOn w:val="a0"/>
    <w:next w:val="a0"/>
    <w:autoRedefine/>
    <w:uiPriority w:val="39"/>
    <w:rsid w:val="002D7BC2"/>
    <w:pPr>
      <w:spacing w:before="0"/>
      <w:ind w:left="1680"/>
      <w:jc w:val="left"/>
    </w:pPr>
    <w:rPr>
      <w:rFonts w:asciiTheme="minorHAnsi" w:hAnsiTheme="minorHAnsi" w:cstheme="minorHAnsi"/>
      <w:sz w:val="20"/>
    </w:rPr>
  </w:style>
  <w:style w:type="paragraph" w:styleId="TOC9">
    <w:name w:val="toc 9"/>
    <w:basedOn w:val="a0"/>
    <w:next w:val="a0"/>
    <w:autoRedefine/>
    <w:uiPriority w:val="39"/>
    <w:rsid w:val="002D7BC2"/>
    <w:pPr>
      <w:spacing w:before="0"/>
      <w:ind w:left="1920"/>
      <w:jc w:val="left"/>
    </w:pPr>
    <w:rPr>
      <w:rFonts w:asciiTheme="minorHAnsi" w:hAnsiTheme="minorHAnsi" w:cstheme="minorHAnsi"/>
      <w:sz w:val="20"/>
    </w:rPr>
  </w:style>
  <w:style w:type="character" w:styleId="af5">
    <w:name w:val="FollowedHyperlink"/>
    <w:basedOn w:val="a1"/>
    <w:rsid w:val="00E5130E"/>
    <w:rPr>
      <w:color w:val="800080"/>
      <w:u w:val="single"/>
    </w:rPr>
  </w:style>
  <w:style w:type="paragraph" w:styleId="33">
    <w:name w:val="Body Text 3"/>
    <w:basedOn w:val="a0"/>
    <w:link w:val="34"/>
    <w:rsid w:val="002D7BC2"/>
    <w:pPr>
      <w:spacing w:after="120"/>
    </w:pPr>
  </w:style>
  <w:style w:type="character" w:customStyle="1" w:styleId="34">
    <w:name w:val="正文文本 3 字符"/>
    <w:basedOn w:val="a1"/>
    <w:link w:val="33"/>
    <w:rsid w:val="00B76E24"/>
    <w:rPr>
      <w:rFonts w:ascii="TUOS Blake" w:hAnsi="TUOS Blake"/>
      <w:sz w:val="24"/>
      <w:lang w:eastAsia="en-US"/>
    </w:rPr>
  </w:style>
  <w:style w:type="paragraph" w:styleId="af6">
    <w:name w:val="annotation text"/>
    <w:basedOn w:val="a0"/>
    <w:link w:val="af7"/>
    <w:uiPriority w:val="99"/>
    <w:semiHidden/>
    <w:rsid w:val="002D7BC2"/>
    <w:pPr>
      <w:jc w:val="center"/>
    </w:pPr>
    <w:rPr>
      <w:b/>
      <w:sz w:val="28"/>
    </w:rPr>
  </w:style>
  <w:style w:type="character" w:customStyle="1" w:styleId="af7">
    <w:name w:val="批注文字 字符"/>
    <w:basedOn w:val="a1"/>
    <w:link w:val="af6"/>
    <w:uiPriority w:val="99"/>
    <w:semiHidden/>
    <w:rsid w:val="006270B0"/>
    <w:rPr>
      <w:rFonts w:ascii="TUOS Blake" w:hAnsi="TUOS Blake"/>
      <w:b/>
      <w:sz w:val="28"/>
      <w:lang w:eastAsia="zh-CN"/>
    </w:rPr>
  </w:style>
  <w:style w:type="paragraph" w:styleId="af8">
    <w:name w:val="Balloon Text"/>
    <w:basedOn w:val="a0"/>
    <w:link w:val="af9"/>
    <w:rsid w:val="00166095"/>
    <w:rPr>
      <w:rFonts w:ascii="Tahoma" w:hAnsi="Tahoma" w:cs="Tahoma"/>
      <w:sz w:val="16"/>
      <w:szCs w:val="16"/>
    </w:rPr>
  </w:style>
  <w:style w:type="character" w:customStyle="1" w:styleId="af9">
    <w:name w:val="批注框文本 字符"/>
    <w:basedOn w:val="a1"/>
    <w:link w:val="af8"/>
    <w:rsid w:val="00166095"/>
    <w:rPr>
      <w:rFonts w:ascii="Tahoma" w:hAnsi="Tahoma" w:cs="Tahoma"/>
      <w:sz w:val="16"/>
      <w:szCs w:val="16"/>
      <w:lang w:eastAsia="en-US"/>
    </w:rPr>
  </w:style>
  <w:style w:type="paragraph" w:styleId="afa">
    <w:name w:val="List Paragraph"/>
    <w:basedOn w:val="a0"/>
    <w:uiPriority w:val="34"/>
    <w:qFormat/>
    <w:rsid w:val="009820A0"/>
    <w:pPr>
      <w:ind w:left="720"/>
      <w:contextualSpacing/>
    </w:pPr>
  </w:style>
  <w:style w:type="paragraph" w:styleId="TOC">
    <w:name w:val="TOC Heading"/>
    <w:basedOn w:val="1"/>
    <w:next w:val="a0"/>
    <w:uiPriority w:val="39"/>
    <w:unhideWhenUsed/>
    <w:rsid w:val="009820A0"/>
    <w:pPr>
      <w:keepLines/>
      <w:spacing w:before="480" w:after="0" w:line="276" w:lineRule="auto"/>
      <w:ind w:left="0"/>
      <w:jc w:val="left"/>
      <w:outlineLvl w:val="9"/>
    </w:pPr>
    <w:rPr>
      <w:rFonts w:asciiTheme="majorHAnsi" w:eastAsiaTheme="majorEastAsia" w:hAnsiTheme="majorHAnsi" w:cstheme="majorBidi"/>
      <w:bCs/>
      <w:caps w:val="0"/>
      <w:color w:val="365F91" w:themeColor="accent1" w:themeShade="BF"/>
      <w:sz w:val="28"/>
      <w:szCs w:val="28"/>
      <w:lang w:val="en-US"/>
    </w:rPr>
  </w:style>
  <w:style w:type="character" w:styleId="afb">
    <w:name w:val="Strong"/>
    <w:aliases w:val="Table of Contents"/>
    <w:qFormat/>
    <w:rsid w:val="00344967"/>
  </w:style>
  <w:style w:type="table" w:styleId="afc">
    <w:name w:val="Table Grid"/>
    <w:basedOn w:val="a2"/>
    <w:uiPriority w:val="59"/>
    <w:rsid w:val="00217BD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Equation">
    <w:name w:val="Equation"/>
    <w:basedOn w:val="33"/>
    <w:link w:val="EquationChar"/>
    <w:qFormat/>
    <w:rsid w:val="002B24D2"/>
    <w:pPr>
      <w:tabs>
        <w:tab w:val="left" w:pos="840"/>
      </w:tabs>
      <w:spacing w:after="0"/>
      <w:ind w:left="0"/>
      <w:jc w:val="right"/>
    </w:pPr>
    <w:rPr>
      <w:b/>
      <w:sz w:val="20"/>
    </w:rPr>
  </w:style>
  <w:style w:type="character" w:customStyle="1" w:styleId="EquationChar">
    <w:name w:val="Equation Char"/>
    <w:basedOn w:val="34"/>
    <w:link w:val="Equation"/>
    <w:rsid w:val="002B24D2"/>
    <w:rPr>
      <w:rFonts w:ascii="TUOS Blake" w:hAnsi="TUOS Blake"/>
      <w:b/>
      <w:sz w:val="24"/>
      <w:lang w:eastAsia="en-US"/>
    </w:rPr>
  </w:style>
  <w:style w:type="character" w:styleId="afd">
    <w:name w:val="Placeholder Text"/>
    <w:basedOn w:val="a1"/>
    <w:uiPriority w:val="99"/>
    <w:semiHidden/>
    <w:rsid w:val="006C3F4A"/>
    <w:rPr>
      <w:color w:val="808080"/>
    </w:rPr>
  </w:style>
  <w:style w:type="table" w:styleId="11">
    <w:name w:val="Plain Table 1"/>
    <w:basedOn w:val="a2"/>
    <w:uiPriority w:val="41"/>
    <w:rsid w:val="001E391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41">
    <w:name w:val="Plain Table 4"/>
    <w:basedOn w:val="a2"/>
    <w:uiPriority w:val="44"/>
    <w:rsid w:val="001E391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6">
    <w:name w:val="Plain Table 2"/>
    <w:basedOn w:val="a2"/>
    <w:uiPriority w:val="42"/>
    <w:rsid w:val="00662FA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afe">
    <w:name w:val="annotation reference"/>
    <w:basedOn w:val="a1"/>
    <w:uiPriority w:val="99"/>
    <w:semiHidden/>
    <w:unhideWhenUsed/>
    <w:rsid w:val="006270B0"/>
    <w:rPr>
      <w:sz w:val="16"/>
      <w:szCs w:val="16"/>
    </w:rPr>
  </w:style>
  <w:style w:type="table" w:styleId="71">
    <w:name w:val="Grid Table 7 Colorful"/>
    <w:basedOn w:val="a2"/>
    <w:uiPriority w:val="52"/>
    <w:rsid w:val="000872E6"/>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35">
    <w:name w:val="Grid Table 3"/>
    <w:basedOn w:val="a2"/>
    <w:uiPriority w:val="48"/>
    <w:rsid w:val="001F6A6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27">
    <w:name w:val="Grid Table 2"/>
    <w:basedOn w:val="a2"/>
    <w:uiPriority w:val="47"/>
    <w:rsid w:val="003D3A8F"/>
    <w:pPr>
      <w:jc w:val="center"/>
    </w:pPr>
    <w:rPr>
      <w:rFonts w:ascii="TUOS Blake" w:hAnsi="TUOS Blake"/>
    </w:rPr>
    <w:tblPr>
      <w:tblStyleRowBandSize w:val="1"/>
      <w:tblStyleColBandSize w:val="1"/>
      <w:jc w:val="center"/>
    </w:tblPr>
    <w:trPr>
      <w:jc w:val="center"/>
    </w:trPr>
    <w:tcPr>
      <w:vAlign w:val="center"/>
    </w:tcPr>
    <w:tblStylePr w:type="firstRow">
      <w:rPr>
        <w:b/>
        <w:bCs/>
      </w:rPr>
      <w:tblPr/>
      <w:tcPr>
        <w:tcBorders>
          <w:top w:val="nil"/>
          <w:left w:val="nil"/>
          <w:bottom w:val="nil"/>
          <w:right w:val="nil"/>
          <w:insideH w:val="nil"/>
          <w:insideV w:val="nil"/>
          <w:tl2br w:val="nil"/>
          <w:tr2bl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ablecontents">
    <w:name w:val="Table contents"/>
    <w:basedOn w:val="a0"/>
    <w:link w:val="Tablecontents0"/>
    <w:rsid w:val="007F3987"/>
    <w:pPr>
      <w:spacing w:line="240" w:lineRule="exact"/>
      <w:ind w:left="0"/>
      <w:jc w:val="center"/>
    </w:pPr>
    <w:rPr>
      <w:b/>
      <w:bCs/>
      <w:i/>
      <w:iCs/>
      <w:sz w:val="20"/>
      <w:szCs w:val="16"/>
    </w:rPr>
  </w:style>
  <w:style w:type="character" w:customStyle="1" w:styleId="Tablecontents0">
    <w:name w:val="Table contents 字符"/>
    <w:basedOn w:val="a1"/>
    <w:link w:val="Tablecontents"/>
    <w:rsid w:val="007F3987"/>
    <w:rPr>
      <w:rFonts w:ascii="TUOS Blake" w:hAnsi="TUOS Blake"/>
      <w:b/>
      <w:bCs/>
      <w:i/>
      <w:iCs/>
      <w:szCs w:val="16"/>
      <w:lang w:eastAsia="zh-CN"/>
    </w:rPr>
  </w:style>
  <w:style w:type="table" w:customStyle="1" w:styleId="12">
    <w:name w:val="样式1"/>
    <w:basedOn w:val="a2"/>
    <w:uiPriority w:val="99"/>
    <w:rsid w:val="00C85954"/>
    <w:rPr>
      <w:rFonts w:ascii="TUOS Blake" w:hAnsi="TUOS Blake"/>
    </w:rPr>
    <w:tblPr/>
  </w:style>
  <w:style w:type="paragraph" w:customStyle="1" w:styleId="Tablelist">
    <w:name w:val="Table list"/>
    <w:basedOn w:val="ad"/>
    <w:link w:val="Tablelist0"/>
    <w:qFormat/>
    <w:rsid w:val="005B276D"/>
    <w:pPr>
      <w:spacing w:after="120"/>
    </w:pPr>
  </w:style>
  <w:style w:type="character" w:customStyle="1" w:styleId="Tablelist0">
    <w:name w:val="Table list 字符"/>
    <w:basedOn w:val="ae"/>
    <w:link w:val="Tablelist"/>
    <w:rsid w:val="005B276D"/>
    <w:rPr>
      <w:rFonts w:ascii="TUOS Blake" w:eastAsia="TUOS Blake" w:hAnsi="TUOS Blake"/>
      <w:b/>
      <w:lang w:eastAsia="zh-CN"/>
    </w:rPr>
  </w:style>
  <w:style w:type="paragraph" w:customStyle="1" w:styleId="Tableheader">
    <w:name w:val="Table header"/>
    <w:basedOn w:val="a0"/>
    <w:link w:val="Tableheader0"/>
    <w:autoRedefine/>
    <w:qFormat/>
    <w:rsid w:val="009713DF"/>
    <w:pPr>
      <w:spacing w:after="120"/>
      <w:jc w:val="center"/>
    </w:pPr>
    <w:rPr>
      <w:b/>
      <w:sz w:val="20"/>
    </w:rPr>
  </w:style>
  <w:style w:type="character" w:customStyle="1" w:styleId="Tableheader0">
    <w:name w:val="Table header 字符"/>
    <w:basedOn w:val="a1"/>
    <w:link w:val="Tableheader"/>
    <w:rsid w:val="009713DF"/>
    <w:rPr>
      <w:rFonts w:ascii="TUOS Blake" w:hAnsi="TUOS Blake"/>
      <w:b/>
      <w:lang w:eastAsia="zh-CN"/>
    </w:rPr>
  </w:style>
  <w:style w:type="paragraph" w:styleId="aff">
    <w:name w:val="No Spacing"/>
    <w:uiPriority w:val="1"/>
    <w:qFormat/>
    <w:rsid w:val="009713DF"/>
    <w:pPr>
      <w:ind w:left="567"/>
      <w:jc w:val="both"/>
    </w:pPr>
    <w:rPr>
      <w:rFonts w:ascii="TUOS Blake" w:hAnsi="TUOS Blake"/>
      <w:sz w:val="24"/>
      <w:lang w:eastAsia="en-US"/>
    </w:rPr>
  </w:style>
  <w:style w:type="table" w:styleId="42">
    <w:name w:val="Grid Table 4"/>
    <w:basedOn w:val="a2"/>
    <w:uiPriority w:val="49"/>
    <w:rsid w:val="00690C4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ab0">
    <w:name w:val="(a) (b)"/>
    <w:basedOn w:val="ad"/>
    <w:link w:val="ab1"/>
    <w:qFormat/>
    <w:rsid w:val="006D77E4"/>
    <w:pPr>
      <w:spacing w:before="120"/>
    </w:pPr>
    <w:rPr>
      <w:rFonts w:eastAsia="宋体"/>
      <w:noProof/>
    </w:rPr>
  </w:style>
  <w:style w:type="character" w:customStyle="1" w:styleId="ab1">
    <w:name w:val="(a) (b) 字符"/>
    <w:basedOn w:val="ae"/>
    <w:link w:val="ab0"/>
    <w:rsid w:val="006D77E4"/>
    <w:rPr>
      <w:rFonts w:ascii="TUOS Blake" w:eastAsia="TUOS Blake" w:hAnsi="TUOS Blake"/>
      <w:b/>
      <w:noProof/>
      <w:lang w:eastAsia="zh-CN"/>
    </w:rPr>
  </w:style>
  <w:style w:type="table" w:styleId="3-5">
    <w:name w:val="Grid Table 3 Accent 5"/>
    <w:basedOn w:val="a2"/>
    <w:uiPriority w:val="48"/>
    <w:rsid w:val="009B3215"/>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paragraph" w:customStyle="1" w:styleId="Tablecontent">
    <w:name w:val="Table content"/>
    <w:basedOn w:val="a0"/>
    <w:link w:val="Tablecontent0"/>
    <w:qFormat/>
    <w:rsid w:val="00E75F90"/>
    <w:pPr>
      <w:ind w:left="0"/>
      <w:jc w:val="center"/>
    </w:pPr>
    <w:rPr>
      <w:rFonts w:eastAsia="宋体"/>
      <w:b/>
      <w:bCs/>
      <w:sz w:val="21"/>
      <w:szCs w:val="16"/>
    </w:rPr>
  </w:style>
  <w:style w:type="character" w:customStyle="1" w:styleId="Tablecontent0">
    <w:name w:val="Table content 字符"/>
    <w:basedOn w:val="a1"/>
    <w:link w:val="Tablecontent"/>
    <w:rsid w:val="00E75F90"/>
    <w:rPr>
      <w:rFonts w:ascii="TUOS Blake" w:hAnsi="TUOS Blake"/>
      <w:b/>
      <w:bCs/>
      <w:sz w:val="21"/>
      <w:szCs w:val="16"/>
      <w:lang w:eastAsia="zh-CN"/>
    </w:rPr>
  </w:style>
  <w:style w:type="character" w:customStyle="1" w:styleId="fontstyle01">
    <w:name w:val="fontstyle01"/>
    <w:basedOn w:val="a1"/>
    <w:rsid w:val="006B043C"/>
    <w:rPr>
      <w:rFonts w:ascii="Times-Roman" w:hAnsi="Times-Roman" w:hint="default"/>
      <w:b w:val="0"/>
      <w:bCs w:val="0"/>
      <w:i w:val="0"/>
      <w:iCs w:val="0"/>
      <w:color w:val="000000"/>
      <w:sz w:val="22"/>
      <w:szCs w:val="22"/>
    </w:rPr>
  </w:style>
  <w:style w:type="paragraph" w:styleId="aff0">
    <w:name w:val="annotation subject"/>
    <w:basedOn w:val="af6"/>
    <w:next w:val="af6"/>
    <w:link w:val="aff1"/>
    <w:semiHidden/>
    <w:unhideWhenUsed/>
    <w:rsid w:val="009262DD"/>
    <w:pPr>
      <w:spacing w:line="240" w:lineRule="auto"/>
      <w:jc w:val="both"/>
    </w:pPr>
    <w:rPr>
      <w:bCs/>
      <w:sz w:val="20"/>
    </w:rPr>
  </w:style>
  <w:style w:type="character" w:customStyle="1" w:styleId="aff1">
    <w:name w:val="批注主题 字符"/>
    <w:basedOn w:val="af7"/>
    <w:link w:val="aff0"/>
    <w:semiHidden/>
    <w:rsid w:val="009262DD"/>
    <w:rPr>
      <w:rFonts w:ascii="TUOS Blake" w:eastAsia="TUOS Blake" w:hAnsi="TUOS Blake"/>
      <w:b/>
      <w:bCs/>
      <w:sz w:val="28"/>
      <w:lang w:eastAsia="zh-CN"/>
    </w:rPr>
  </w:style>
  <w:style w:type="character" w:customStyle="1" w:styleId="13">
    <w:name w:val="未处理的提及1"/>
    <w:basedOn w:val="a1"/>
    <w:uiPriority w:val="99"/>
    <w:semiHidden/>
    <w:unhideWhenUsed/>
    <w:rsid w:val="00CD5F54"/>
    <w:rPr>
      <w:color w:val="605E5C"/>
      <w:shd w:val="clear" w:color="auto" w:fill="E1DFDD"/>
    </w:rPr>
  </w:style>
  <w:style w:type="paragraph" w:styleId="aff2">
    <w:name w:val="table of figures"/>
    <w:basedOn w:val="a0"/>
    <w:next w:val="a0"/>
    <w:uiPriority w:val="99"/>
    <w:unhideWhenUsed/>
    <w:rsid w:val="001C3F2A"/>
    <w:pPr>
      <w:ind w:leftChars="200" w:left="0" w:hangingChars="200" w:hanging="200"/>
    </w:pPr>
  </w:style>
  <w:style w:type="character" w:styleId="aff3">
    <w:name w:val="Unresolved Mention"/>
    <w:basedOn w:val="a1"/>
    <w:uiPriority w:val="99"/>
    <w:semiHidden/>
    <w:unhideWhenUsed/>
    <w:rsid w:val="007C5E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263197">
      <w:bodyDiv w:val="1"/>
      <w:marLeft w:val="0"/>
      <w:marRight w:val="0"/>
      <w:marTop w:val="0"/>
      <w:marBottom w:val="0"/>
      <w:divBdr>
        <w:top w:val="none" w:sz="0" w:space="0" w:color="auto"/>
        <w:left w:val="none" w:sz="0" w:space="0" w:color="auto"/>
        <w:bottom w:val="none" w:sz="0" w:space="0" w:color="auto"/>
        <w:right w:val="none" w:sz="0" w:space="0" w:color="auto"/>
      </w:divBdr>
      <w:divsChild>
        <w:div w:id="1585720405">
          <w:marLeft w:val="-225"/>
          <w:marRight w:val="-225"/>
          <w:marTop w:val="0"/>
          <w:marBottom w:val="0"/>
          <w:divBdr>
            <w:top w:val="none" w:sz="0" w:space="0" w:color="auto"/>
            <w:left w:val="none" w:sz="0" w:space="0" w:color="auto"/>
            <w:bottom w:val="none" w:sz="0" w:space="0" w:color="auto"/>
            <w:right w:val="none" w:sz="0" w:space="0" w:color="auto"/>
          </w:divBdr>
          <w:divsChild>
            <w:div w:id="19519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366686">
      <w:bodyDiv w:val="1"/>
      <w:marLeft w:val="0"/>
      <w:marRight w:val="0"/>
      <w:marTop w:val="0"/>
      <w:marBottom w:val="0"/>
      <w:divBdr>
        <w:top w:val="none" w:sz="0" w:space="0" w:color="auto"/>
        <w:left w:val="none" w:sz="0" w:space="0" w:color="auto"/>
        <w:bottom w:val="none" w:sz="0" w:space="0" w:color="auto"/>
        <w:right w:val="none" w:sz="0" w:space="0" w:color="auto"/>
      </w:divBdr>
    </w:div>
    <w:div w:id="629164817">
      <w:bodyDiv w:val="1"/>
      <w:marLeft w:val="0"/>
      <w:marRight w:val="0"/>
      <w:marTop w:val="0"/>
      <w:marBottom w:val="0"/>
      <w:divBdr>
        <w:top w:val="none" w:sz="0" w:space="0" w:color="auto"/>
        <w:left w:val="none" w:sz="0" w:space="0" w:color="auto"/>
        <w:bottom w:val="none" w:sz="0" w:space="0" w:color="auto"/>
        <w:right w:val="none" w:sz="0" w:space="0" w:color="auto"/>
      </w:divBdr>
    </w:div>
    <w:div w:id="1077289292">
      <w:bodyDiv w:val="1"/>
      <w:marLeft w:val="0"/>
      <w:marRight w:val="0"/>
      <w:marTop w:val="0"/>
      <w:marBottom w:val="0"/>
      <w:divBdr>
        <w:top w:val="none" w:sz="0" w:space="0" w:color="auto"/>
        <w:left w:val="none" w:sz="0" w:space="0" w:color="auto"/>
        <w:bottom w:val="none" w:sz="0" w:space="0" w:color="auto"/>
        <w:right w:val="none" w:sz="0" w:space="0" w:color="auto"/>
      </w:divBdr>
    </w:div>
    <w:div w:id="1416511116">
      <w:bodyDiv w:val="1"/>
      <w:marLeft w:val="0"/>
      <w:marRight w:val="0"/>
      <w:marTop w:val="0"/>
      <w:marBottom w:val="0"/>
      <w:divBdr>
        <w:top w:val="none" w:sz="0" w:space="0" w:color="auto"/>
        <w:left w:val="none" w:sz="0" w:space="0" w:color="auto"/>
        <w:bottom w:val="none" w:sz="0" w:space="0" w:color="auto"/>
        <w:right w:val="none" w:sz="0" w:space="0" w:color="auto"/>
      </w:divBdr>
    </w:div>
    <w:div w:id="1532568845">
      <w:bodyDiv w:val="1"/>
      <w:marLeft w:val="0"/>
      <w:marRight w:val="0"/>
      <w:marTop w:val="0"/>
      <w:marBottom w:val="0"/>
      <w:divBdr>
        <w:top w:val="none" w:sz="0" w:space="0" w:color="auto"/>
        <w:left w:val="none" w:sz="0" w:space="0" w:color="auto"/>
        <w:bottom w:val="none" w:sz="0" w:space="0" w:color="auto"/>
        <w:right w:val="none" w:sz="0" w:space="0" w:color="auto"/>
      </w:divBdr>
    </w:div>
    <w:div w:id="1593663038">
      <w:bodyDiv w:val="1"/>
      <w:marLeft w:val="0"/>
      <w:marRight w:val="0"/>
      <w:marTop w:val="0"/>
      <w:marBottom w:val="0"/>
      <w:divBdr>
        <w:top w:val="none" w:sz="0" w:space="0" w:color="auto"/>
        <w:left w:val="none" w:sz="0" w:space="0" w:color="auto"/>
        <w:bottom w:val="none" w:sz="0" w:space="0" w:color="auto"/>
        <w:right w:val="none" w:sz="0" w:space="0" w:color="auto"/>
      </w:divBdr>
    </w:div>
    <w:div w:id="1802458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4.png"/><Relationship Id="rId42" Type="http://schemas.openxmlformats.org/officeDocument/2006/relationships/image" Target="media/image22.png"/><Relationship Id="rId63" Type="http://schemas.openxmlformats.org/officeDocument/2006/relationships/image" Target="media/image41.png"/><Relationship Id="rId84" Type="http://schemas.openxmlformats.org/officeDocument/2006/relationships/image" Target="media/image61.emf"/><Relationship Id="rId138" Type="http://schemas.openxmlformats.org/officeDocument/2006/relationships/image" Target="media/image109.png"/><Relationship Id="rId159" Type="http://schemas.openxmlformats.org/officeDocument/2006/relationships/image" Target="media/image128.png"/><Relationship Id="rId170" Type="http://schemas.openxmlformats.org/officeDocument/2006/relationships/image" Target="media/image137.png"/><Relationship Id="rId191" Type="http://schemas.openxmlformats.org/officeDocument/2006/relationships/theme" Target="theme/theme1.xml"/><Relationship Id="rId107" Type="http://schemas.openxmlformats.org/officeDocument/2006/relationships/image" Target="media/image84.png"/><Relationship Id="rId11" Type="http://schemas.openxmlformats.org/officeDocument/2006/relationships/header" Target="header1.xml"/><Relationship Id="rId32" Type="http://schemas.openxmlformats.org/officeDocument/2006/relationships/image" Target="media/image12.png"/><Relationship Id="rId53" Type="http://schemas.openxmlformats.org/officeDocument/2006/relationships/image" Target="media/image33.png"/><Relationship Id="rId74" Type="http://schemas.openxmlformats.org/officeDocument/2006/relationships/image" Target="media/image52.png"/><Relationship Id="rId128" Type="http://schemas.openxmlformats.org/officeDocument/2006/relationships/image" Target="media/image100.png"/><Relationship Id="rId149" Type="http://schemas.openxmlformats.org/officeDocument/2006/relationships/image" Target="media/image119.png"/><Relationship Id="rId5" Type="http://schemas.openxmlformats.org/officeDocument/2006/relationships/webSettings" Target="webSettings.xml"/><Relationship Id="rId95" Type="http://schemas.openxmlformats.org/officeDocument/2006/relationships/image" Target="media/image72.png"/><Relationship Id="rId160" Type="http://schemas.openxmlformats.org/officeDocument/2006/relationships/image" Target="media/image129.png"/><Relationship Id="rId181" Type="http://schemas.openxmlformats.org/officeDocument/2006/relationships/image" Target="media/image148.png"/><Relationship Id="rId22" Type="http://schemas.openxmlformats.org/officeDocument/2006/relationships/image" Target="media/image5.png"/><Relationship Id="rId43" Type="http://schemas.openxmlformats.org/officeDocument/2006/relationships/image" Target="media/image23.png"/><Relationship Id="rId64" Type="http://schemas.openxmlformats.org/officeDocument/2006/relationships/image" Target="media/image42.png"/><Relationship Id="rId118" Type="http://schemas.openxmlformats.org/officeDocument/2006/relationships/image" Target="media/image95.png"/><Relationship Id="rId139" Type="http://schemas.openxmlformats.org/officeDocument/2006/relationships/image" Target="media/image110.png"/><Relationship Id="rId85" Type="http://schemas.openxmlformats.org/officeDocument/2006/relationships/image" Target="media/image62.png"/><Relationship Id="rId150" Type="http://schemas.openxmlformats.org/officeDocument/2006/relationships/image" Target="media/image120.png"/><Relationship Id="rId171" Type="http://schemas.openxmlformats.org/officeDocument/2006/relationships/image" Target="media/image138.png"/><Relationship Id="rId12" Type="http://schemas.openxmlformats.org/officeDocument/2006/relationships/footer" Target="footer3.xml"/><Relationship Id="rId33" Type="http://schemas.openxmlformats.org/officeDocument/2006/relationships/image" Target="media/image13.emf"/><Relationship Id="rId108" Type="http://schemas.openxmlformats.org/officeDocument/2006/relationships/image" Target="media/image85.png"/><Relationship Id="rId129" Type="http://schemas.openxmlformats.org/officeDocument/2006/relationships/image" Target="media/image101.png"/><Relationship Id="rId54" Type="http://schemas.openxmlformats.org/officeDocument/2006/relationships/header" Target="header8.xml"/><Relationship Id="rId75" Type="http://schemas.openxmlformats.org/officeDocument/2006/relationships/image" Target="media/image53.png"/><Relationship Id="rId96" Type="http://schemas.openxmlformats.org/officeDocument/2006/relationships/image" Target="media/image73.png"/><Relationship Id="rId140" Type="http://schemas.openxmlformats.org/officeDocument/2006/relationships/image" Target="media/image111.png"/><Relationship Id="rId161" Type="http://schemas.openxmlformats.org/officeDocument/2006/relationships/image" Target="media/image130.png"/><Relationship Id="rId182" Type="http://schemas.openxmlformats.org/officeDocument/2006/relationships/image" Target="media/image149.png"/><Relationship Id="rId6" Type="http://schemas.openxmlformats.org/officeDocument/2006/relationships/footnotes" Target="footnotes.xml"/><Relationship Id="rId23" Type="http://schemas.openxmlformats.org/officeDocument/2006/relationships/header" Target="header6.xml"/><Relationship Id="rId119" Type="http://schemas.openxmlformats.org/officeDocument/2006/relationships/image" Target="media/image96.png"/><Relationship Id="rId44" Type="http://schemas.openxmlformats.org/officeDocument/2006/relationships/image" Target="media/image24.png"/><Relationship Id="rId65" Type="http://schemas.openxmlformats.org/officeDocument/2006/relationships/image" Target="media/image43.png"/><Relationship Id="rId86" Type="http://schemas.openxmlformats.org/officeDocument/2006/relationships/image" Target="media/image63.png"/><Relationship Id="rId130" Type="http://schemas.openxmlformats.org/officeDocument/2006/relationships/image" Target="media/image102.png"/><Relationship Id="rId151" Type="http://schemas.openxmlformats.org/officeDocument/2006/relationships/image" Target="media/image121.png"/><Relationship Id="rId172" Type="http://schemas.openxmlformats.org/officeDocument/2006/relationships/image" Target="media/image139.png"/><Relationship Id="rId13" Type="http://schemas.openxmlformats.org/officeDocument/2006/relationships/header" Target="header2.xml"/><Relationship Id="rId18" Type="http://schemas.openxmlformats.org/officeDocument/2006/relationships/header" Target="header5.xml"/><Relationship Id="rId39" Type="http://schemas.openxmlformats.org/officeDocument/2006/relationships/image" Target="media/image19.png"/><Relationship Id="rId109" Type="http://schemas.openxmlformats.org/officeDocument/2006/relationships/image" Target="media/image86.png"/><Relationship Id="rId34" Type="http://schemas.openxmlformats.org/officeDocument/2006/relationships/image" Target="media/image14.emf"/><Relationship Id="rId50" Type="http://schemas.openxmlformats.org/officeDocument/2006/relationships/image" Target="media/image30.png"/><Relationship Id="rId55" Type="http://schemas.openxmlformats.org/officeDocument/2006/relationships/footer" Target="footer6.xml"/><Relationship Id="rId76" Type="http://schemas.openxmlformats.org/officeDocument/2006/relationships/image" Target="media/image54.png"/><Relationship Id="rId97" Type="http://schemas.openxmlformats.org/officeDocument/2006/relationships/image" Target="media/image74.png"/><Relationship Id="rId104" Type="http://schemas.openxmlformats.org/officeDocument/2006/relationships/image" Target="media/image81.png"/><Relationship Id="rId125" Type="http://schemas.openxmlformats.org/officeDocument/2006/relationships/image" Target="media/image98.png"/><Relationship Id="rId141" Type="http://schemas.openxmlformats.org/officeDocument/2006/relationships/image" Target="media/image112.png"/><Relationship Id="rId146" Type="http://schemas.openxmlformats.org/officeDocument/2006/relationships/image" Target="media/image116.png"/><Relationship Id="rId167" Type="http://schemas.microsoft.com/office/2007/relationships/hdphoto" Target="media/hdphoto3.wdp"/><Relationship Id="rId188" Type="http://schemas.openxmlformats.org/officeDocument/2006/relationships/header" Target="header13.xm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9.png"/><Relationship Id="rId162" Type="http://schemas.openxmlformats.org/officeDocument/2006/relationships/image" Target="media/image131.png"/><Relationship Id="rId183" Type="http://schemas.openxmlformats.org/officeDocument/2006/relationships/image" Target="media/image150.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footer" Target="footer5.xm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4.pn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3.png"/><Relationship Id="rId136" Type="http://schemas.openxmlformats.org/officeDocument/2006/relationships/header" Target="header10.xml"/><Relationship Id="rId157" Type="http://schemas.openxmlformats.org/officeDocument/2006/relationships/image" Target="media/image126.jpeg"/><Relationship Id="rId178" Type="http://schemas.openxmlformats.org/officeDocument/2006/relationships/image" Target="media/image145.png"/><Relationship Id="rId61" Type="http://schemas.openxmlformats.org/officeDocument/2006/relationships/image" Target="media/image39.png"/><Relationship Id="rId82" Type="http://schemas.openxmlformats.org/officeDocument/2006/relationships/image" Target="media/image59.emf"/><Relationship Id="rId152" Type="http://schemas.openxmlformats.org/officeDocument/2006/relationships/image" Target="media/image122.png"/><Relationship Id="rId173" Type="http://schemas.openxmlformats.org/officeDocument/2006/relationships/image" Target="media/image140.png"/><Relationship Id="rId19" Type="http://schemas.openxmlformats.org/officeDocument/2006/relationships/image" Target="media/image2.png"/><Relationship Id="rId14" Type="http://schemas.openxmlformats.org/officeDocument/2006/relationships/header" Target="header3.xm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4.png"/><Relationship Id="rId77" Type="http://schemas.openxmlformats.org/officeDocument/2006/relationships/header" Target="header9.xml"/><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99.png"/><Relationship Id="rId147" Type="http://schemas.openxmlformats.org/officeDocument/2006/relationships/image" Target="media/image117.png"/><Relationship Id="rId168" Type="http://schemas.openxmlformats.org/officeDocument/2006/relationships/image" Target="media/image135.pn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50.png"/><Relationship Id="rId93" Type="http://schemas.openxmlformats.org/officeDocument/2006/relationships/image" Target="media/image70.png"/><Relationship Id="rId98" Type="http://schemas.openxmlformats.org/officeDocument/2006/relationships/image" Target="media/image75.png"/><Relationship Id="rId142" Type="http://schemas.microsoft.com/office/2007/relationships/hdphoto" Target="media/hdphoto1.wdp"/><Relationship Id="rId163" Type="http://schemas.openxmlformats.org/officeDocument/2006/relationships/image" Target="media/image132.png"/><Relationship Id="rId184" Type="http://schemas.openxmlformats.org/officeDocument/2006/relationships/image" Target="media/image151.png"/><Relationship Id="rId189" Type="http://schemas.openxmlformats.org/officeDocument/2006/relationships/header" Target="header14.xml"/><Relationship Id="rId3" Type="http://schemas.openxmlformats.org/officeDocument/2006/relationships/styles" Target="styles.xml"/><Relationship Id="rId25" Type="http://schemas.openxmlformats.org/officeDocument/2006/relationships/header" Target="header7.xml"/><Relationship Id="rId46" Type="http://schemas.openxmlformats.org/officeDocument/2006/relationships/image" Target="media/image26.png"/><Relationship Id="rId67" Type="http://schemas.openxmlformats.org/officeDocument/2006/relationships/image" Target="media/image45.png"/><Relationship Id="rId116" Type="http://schemas.openxmlformats.org/officeDocument/2006/relationships/image" Target="media/image93.png"/><Relationship Id="rId137" Type="http://schemas.openxmlformats.org/officeDocument/2006/relationships/image" Target="media/image108.png"/><Relationship Id="rId158" Type="http://schemas.openxmlformats.org/officeDocument/2006/relationships/image" Target="media/image127.png"/><Relationship Id="rId20" Type="http://schemas.openxmlformats.org/officeDocument/2006/relationships/image" Target="media/image3.png"/><Relationship Id="rId41" Type="http://schemas.openxmlformats.org/officeDocument/2006/relationships/image" Target="media/image21.png"/><Relationship Id="rId62" Type="http://schemas.openxmlformats.org/officeDocument/2006/relationships/image" Target="media/image40.png"/><Relationship Id="rId83" Type="http://schemas.openxmlformats.org/officeDocument/2006/relationships/image" Target="media/image60.emf"/><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4.png"/><Relationship Id="rId153" Type="http://schemas.openxmlformats.org/officeDocument/2006/relationships/image" Target="media/image123.png"/><Relationship Id="rId174" Type="http://schemas.openxmlformats.org/officeDocument/2006/relationships/image" Target="media/image141.png"/><Relationship Id="rId179" Type="http://schemas.openxmlformats.org/officeDocument/2006/relationships/image" Target="media/image146.png"/><Relationship Id="rId190" Type="http://schemas.openxmlformats.org/officeDocument/2006/relationships/fontTable" Target="fontTable.xml"/><Relationship Id="rId15" Type="http://schemas.openxmlformats.org/officeDocument/2006/relationships/footer" Target="footer4.xml"/><Relationship Id="rId36" Type="http://schemas.openxmlformats.org/officeDocument/2006/relationships/image" Target="media/image16.png"/><Relationship Id="rId57" Type="http://schemas.openxmlformats.org/officeDocument/2006/relationships/image" Target="media/image35.emf"/><Relationship Id="rId106" Type="http://schemas.openxmlformats.org/officeDocument/2006/relationships/image" Target="media/image83.png"/><Relationship Id="rId127" Type="http://schemas.openxmlformats.org/officeDocument/2006/relationships/image" Target="media/image990.png"/><Relationship Id="rId10" Type="http://schemas.openxmlformats.org/officeDocument/2006/relationships/footer" Target="footer2.xml"/><Relationship Id="rId31" Type="http://schemas.openxmlformats.org/officeDocument/2006/relationships/image" Target="media/image11.png"/><Relationship Id="rId52" Type="http://schemas.openxmlformats.org/officeDocument/2006/relationships/image" Target="media/image32.png"/><Relationship Id="rId73" Type="http://schemas.openxmlformats.org/officeDocument/2006/relationships/image" Target="media/image51.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40.png"/><Relationship Id="rId143" Type="http://schemas.openxmlformats.org/officeDocument/2006/relationships/image" Target="media/image113.png"/><Relationship Id="rId148" Type="http://schemas.openxmlformats.org/officeDocument/2006/relationships/image" Target="media/image118.png"/><Relationship Id="rId164" Type="http://schemas.openxmlformats.org/officeDocument/2006/relationships/image" Target="media/image133.png"/><Relationship Id="rId169" Type="http://schemas.openxmlformats.org/officeDocument/2006/relationships/image" Target="media/image136.png"/><Relationship Id="rId185" Type="http://schemas.openxmlformats.org/officeDocument/2006/relationships/image" Target="media/image152.emf"/><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47.png"/><Relationship Id="rId26" Type="http://schemas.openxmlformats.org/officeDocument/2006/relationships/image" Target="media/image6.png"/><Relationship Id="rId47" Type="http://schemas.openxmlformats.org/officeDocument/2006/relationships/image" Target="media/image27.png"/><Relationship Id="rId68" Type="http://schemas.openxmlformats.org/officeDocument/2006/relationships/image" Target="media/image46.pn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image" Target="media/image105.png"/><Relationship Id="rId154" Type="http://schemas.openxmlformats.org/officeDocument/2006/relationships/image" Target="media/image124.png"/><Relationship Id="rId175" Type="http://schemas.openxmlformats.org/officeDocument/2006/relationships/image" Target="media/image142.png"/><Relationship Id="rId16" Type="http://schemas.openxmlformats.org/officeDocument/2006/relationships/hyperlink" Target="http://www.sheffield.ac.uk/ssid/unfair-means" TargetMode="External"/><Relationship Id="rId37" Type="http://schemas.openxmlformats.org/officeDocument/2006/relationships/image" Target="media/image17.png"/><Relationship Id="rId58" Type="http://schemas.openxmlformats.org/officeDocument/2006/relationships/image" Target="media/image36.png"/><Relationship Id="rId79" Type="http://schemas.openxmlformats.org/officeDocument/2006/relationships/image" Target="media/image56.JPG"/><Relationship Id="rId102" Type="http://schemas.openxmlformats.org/officeDocument/2006/relationships/image" Target="media/image79.png"/><Relationship Id="rId123" Type="http://schemas.openxmlformats.org/officeDocument/2006/relationships/image" Target="media/image950.png"/><Relationship Id="rId144" Type="http://schemas.openxmlformats.org/officeDocument/2006/relationships/image" Target="media/image114.png"/><Relationship Id="rId90" Type="http://schemas.openxmlformats.org/officeDocument/2006/relationships/image" Target="media/image67.png"/><Relationship Id="rId165" Type="http://schemas.microsoft.com/office/2007/relationships/hdphoto" Target="media/hdphoto2.wdp"/><Relationship Id="rId186" Type="http://schemas.openxmlformats.org/officeDocument/2006/relationships/image" Target="media/image153.emf"/><Relationship Id="rId27" Type="http://schemas.openxmlformats.org/officeDocument/2006/relationships/image" Target="media/image7.png"/><Relationship Id="rId48" Type="http://schemas.openxmlformats.org/officeDocument/2006/relationships/image" Target="media/image28.png"/><Relationship Id="rId69" Type="http://schemas.openxmlformats.org/officeDocument/2006/relationships/image" Target="media/image47.png"/><Relationship Id="rId113" Type="http://schemas.openxmlformats.org/officeDocument/2006/relationships/image" Target="media/image90.png"/><Relationship Id="rId134" Type="http://schemas.openxmlformats.org/officeDocument/2006/relationships/image" Target="media/image106.png"/><Relationship Id="rId80" Type="http://schemas.openxmlformats.org/officeDocument/2006/relationships/image" Target="media/image57.png"/><Relationship Id="rId155" Type="http://schemas.openxmlformats.org/officeDocument/2006/relationships/image" Target="media/image125.png"/><Relationship Id="rId176" Type="http://schemas.openxmlformats.org/officeDocument/2006/relationships/image" Target="media/image143.png"/><Relationship Id="rId17" Type="http://schemas.openxmlformats.org/officeDocument/2006/relationships/header" Target="header4.xml"/><Relationship Id="rId38" Type="http://schemas.openxmlformats.org/officeDocument/2006/relationships/image" Target="media/image18.png"/><Relationship Id="rId59" Type="http://schemas.openxmlformats.org/officeDocument/2006/relationships/image" Target="media/image37.png"/><Relationship Id="rId103" Type="http://schemas.openxmlformats.org/officeDocument/2006/relationships/image" Target="media/image80.PNG"/><Relationship Id="rId124" Type="http://schemas.openxmlformats.org/officeDocument/2006/relationships/image" Target="media/image97.png"/><Relationship Id="rId70" Type="http://schemas.openxmlformats.org/officeDocument/2006/relationships/image" Target="media/image48.png"/><Relationship Id="rId91" Type="http://schemas.openxmlformats.org/officeDocument/2006/relationships/image" Target="media/image68.png"/><Relationship Id="rId145" Type="http://schemas.openxmlformats.org/officeDocument/2006/relationships/image" Target="media/image115.png"/><Relationship Id="rId166" Type="http://schemas.openxmlformats.org/officeDocument/2006/relationships/image" Target="media/image134.png"/><Relationship Id="rId187" Type="http://schemas.openxmlformats.org/officeDocument/2006/relationships/header" Target="header12.xml"/><Relationship Id="rId1" Type="http://schemas.openxmlformats.org/officeDocument/2006/relationships/customXml" Target="../customXml/item1.xml"/><Relationship Id="rId28" Type="http://schemas.openxmlformats.org/officeDocument/2006/relationships/image" Target="media/image8.png"/><Relationship Id="rId49" Type="http://schemas.openxmlformats.org/officeDocument/2006/relationships/image" Target="media/image29.png"/><Relationship Id="rId114" Type="http://schemas.openxmlformats.org/officeDocument/2006/relationships/image" Target="media/image91.png"/><Relationship Id="rId60" Type="http://schemas.openxmlformats.org/officeDocument/2006/relationships/image" Target="media/image38.png"/><Relationship Id="rId81" Type="http://schemas.openxmlformats.org/officeDocument/2006/relationships/image" Target="media/image58.png"/><Relationship Id="rId135" Type="http://schemas.openxmlformats.org/officeDocument/2006/relationships/image" Target="media/image107.png"/><Relationship Id="rId156" Type="http://schemas.openxmlformats.org/officeDocument/2006/relationships/header" Target="header11.xml"/><Relationship Id="rId177" Type="http://schemas.openxmlformats.org/officeDocument/2006/relationships/image" Target="media/image144.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UOS\Local%20Settings\Temporary%20Internet%20Files\OLK618\MEng%20thesis%20guidelines%202004.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b:Source>
    <b:Tag>Bay72</b:Tag>
    <b:SourceType>JournalArticle</b:SourceType>
    <b:Guid>{D06ECC16-D284-49ED-88AF-113B26AC1F44}</b:Guid>
    <b:Author>
      <b:Author>
        <b:NameList>
          <b:Person>
            <b:Last>Bayer</b:Last>
            <b:First>R</b:First>
            <b:Middle>G</b:Middle>
          </b:Person>
          <b:Person>
            <b:Last>Engel</b:Last>
            <b:First>P</b:First>
            <b:Middle>A</b:Middle>
          </b:Person>
          <b:Person>
            <b:Last>Sirico</b:Last>
            <b:First>J</b:First>
            <b:Middle>L</b:Middle>
          </b:Person>
        </b:NameList>
      </b:Author>
    </b:Author>
    <b:Title>Impact Wear Testing Machine</b:Title>
    <b:JournalName>Wear</b:JournalName>
    <b:Year>1972</b:Year>
    <b:Pages>343-354</b:Pages>
    <b:Volume>19</b:Volume>
    <b:RefOrder>1</b:RefOrder>
  </b:Source>
  <b:Source>
    <b:Tag>Sta05</b:Tag>
    <b:SourceType>Book</b:SourceType>
    <b:Guid>{0F8E6B04-AF8E-4A13-AEAF-0051A1140C8E}</b:Guid>
    <b:Author>
      <b:Author>
        <b:NameList>
          <b:Person>
            <b:Last>Stachowiak</b:Last>
            <b:First>G</b:First>
            <b:Middle>W</b:Middle>
          </b:Person>
          <b:Person>
            <b:Last>Batchelor</b:Last>
            <b:First>A</b:First>
            <b:Middle>W</b:Middle>
          </b:Person>
        </b:NameList>
      </b:Author>
    </b:Author>
    <b:Title>Engineering Tribology</b:Title>
    <b:Year>2005</b:Year>
    <b:City>Amsterdam</b:City>
    <b:Publisher>Elsevier</b:Publisher>
    <b:RefOrder>2</b:RefOrder>
  </b:Source>
</b:Sources>
</file>

<file path=customXml/itemProps1.xml><?xml version="1.0" encoding="utf-8"?>
<ds:datastoreItem xmlns:ds="http://schemas.openxmlformats.org/officeDocument/2006/customXml" ds:itemID="{0E312785-0FDE-4FAD-9B19-EF9FC5D3F1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C:\Documents and Settings\UOS\Local Settings\Temporary Internet Files\OLK618\MEng thesis guidelines 2004.dot</Template>
  <TotalTime>61</TotalTime>
  <Pages>242</Pages>
  <Words>120665</Words>
  <Characters>687794</Characters>
  <Application>Microsoft Office Word</Application>
  <DocSecurity>0</DocSecurity>
  <Lines>5731</Lines>
  <Paragraphs>1613</Paragraphs>
  <ScaleCrop>false</ScaleCrop>
  <HeadingPairs>
    <vt:vector size="2" baseType="variant">
      <vt:variant>
        <vt:lpstr>Title</vt:lpstr>
      </vt:variant>
      <vt:variant>
        <vt:i4>1</vt:i4>
      </vt:variant>
    </vt:vector>
  </HeadingPairs>
  <TitlesOfParts>
    <vt:vector size="1" baseType="lpstr">
      <vt:lpstr/>
    </vt:vector>
  </TitlesOfParts>
  <Manager/>
  <Company>University of Sheffield</Company>
  <LinksUpToDate>false</LinksUpToDate>
  <CharactersWithSpaces>806846</CharactersWithSpaces>
  <SharedDoc>false</SharedDoc>
  <HyperlinkBase/>
  <HLinks>
    <vt:vector size="312" baseType="variant">
      <vt:variant>
        <vt:i4>6422598</vt:i4>
      </vt:variant>
      <vt:variant>
        <vt:i4>309</vt:i4>
      </vt:variant>
      <vt:variant>
        <vt:i4>0</vt:i4>
      </vt:variant>
      <vt:variant>
        <vt:i4>5</vt:i4>
      </vt:variant>
      <vt:variant>
        <vt:lpwstr>mailto:c.goodyear@sheffield.ac.uk</vt:lpwstr>
      </vt:variant>
      <vt:variant>
        <vt:lpwstr/>
      </vt:variant>
      <vt:variant>
        <vt:i4>1114165</vt:i4>
      </vt:variant>
      <vt:variant>
        <vt:i4>299</vt:i4>
      </vt:variant>
      <vt:variant>
        <vt:i4>0</vt:i4>
      </vt:variant>
      <vt:variant>
        <vt:i4>5</vt:i4>
      </vt:variant>
      <vt:variant>
        <vt:lpwstr/>
      </vt:variant>
      <vt:variant>
        <vt:lpwstr>_Toc66772067</vt:lpwstr>
      </vt:variant>
      <vt:variant>
        <vt:i4>1048629</vt:i4>
      </vt:variant>
      <vt:variant>
        <vt:i4>293</vt:i4>
      </vt:variant>
      <vt:variant>
        <vt:i4>0</vt:i4>
      </vt:variant>
      <vt:variant>
        <vt:i4>5</vt:i4>
      </vt:variant>
      <vt:variant>
        <vt:lpwstr/>
      </vt:variant>
      <vt:variant>
        <vt:lpwstr>_Toc66772066</vt:lpwstr>
      </vt:variant>
      <vt:variant>
        <vt:i4>1245237</vt:i4>
      </vt:variant>
      <vt:variant>
        <vt:i4>287</vt:i4>
      </vt:variant>
      <vt:variant>
        <vt:i4>0</vt:i4>
      </vt:variant>
      <vt:variant>
        <vt:i4>5</vt:i4>
      </vt:variant>
      <vt:variant>
        <vt:lpwstr/>
      </vt:variant>
      <vt:variant>
        <vt:lpwstr>_Toc66772065</vt:lpwstr>
      </vt:variant>
      <vt:variant>
        <vt:i4>1179701</vt:i4>
      </vt:variant>
      <vt:variant>
        <vt:i4>281</vt:i4>
      </vt:variant>
      <vt:variant>
        <vt:i4>0</vt:i4>
      </vt:variant>
      <vt:variant>
        <vt:i4>5</vt:i4>
      </vt:variant>
      <vt:variant>
        <vt:lpwstr/>
      </vt:variant>
      <vt:variant>
        <vt:lpwstr>_Toc66772064</vt:lpwstr>
      </vt:variant>
      <vt:variant>
        <vt:i4>1376309</vt:i4>
      </vt:variant>
      <vt:variant>
        <vt:i4>275</vt:i4>
      </vt:variant>
      <vt:variant>
        <vt:i4>0</vt:i4>
      </vt:variant>
      <vt:variant>
        <vt:i4>5</vt:i4>
      </vt:variant>
      <vt:variant>
        <vt:lpwstr/>
      </vt:variant>
      <vt:variant>
        <vt:lpwstr>_Toc66772063</vt:lpwstr>
      </vt:variant>
      <vt:variant>
        <vt:i4>1310773</vt:i4>
      </vt:variant>
      <vt:variant>
        <vt:i4>272</vt:i4>
      </vt:variant>
      <vt:variant>
        <vt:i4>0</vt:i4>
      </vt:variant>
      <vt:variant>
        <vt:i4>5</vt:i4>
      </vt:variant>
      <vt:variant>
        <vt:lpwstr/>
      </vt:variant>
      <vt:variant>
        <vt:lpwstr>_Toc66772062</vt:lpwstr>
      </vt:variant>
      <vt:variant>
        <vt:i4>1507381</vt:i4>
      </vt:variant>
      <vt:variant>
        <vt:i4>266</vt:i4>
      </vt:variant>
      <vt:variant>
        <vt:i4>0</vt:i4>
      </vt:variant>
      <vt:variant>
        <vt:i4>5</vt:i4>
      </vt:variant>
      <vt:variant>
        <vt:lpwstr/>
      </vt:variant>
      <vt:variant>
        <vt:lpwstr>_Toc66772061</vt:lpwstr>
      </vt:variant>
      <vt:variant>
        <vt:i4>2031670</vt:i4>
      </vt:variant>
      <vt:variant>
        <vt:i4>260</vt:i4>
      </vt:variant>
      <vt:variant>
        <vt:i4>0</vt:i4>
      </vt:variant>
      <vt:variant>
        <vt:i4>5</vt:i4>
      </vt:variant>
      <vt:variant>
        <vt:lpwstr/>
      </vt:variant>
      <vt:variant>
        <vt:lpwstr>_Toc66772059</vt:lpwstr>
      </vt:variant>
      <vt:variant>
        <vt:i4>1966134</vt:i4>
      </vt:variant>
      <vt:variant>
        <vt:i4>254</vt:i4>
      </vt:variant>
      <vt:variant>
        <vt:i4>0</vt:i4>
      </vt:variant>
      <vt:variant>
        <vt:i4>5</vt:i4>
      </vt:variant>
      <vt:variant>
        <vt:lpwstr/>
      </vt:variant>
      <vt:variant>
        <vt:lpwstr>_Toc66772058</vt:lpwstr>
      </vt:variant>
      <vt:variant>
        <vt:i4>1114166</vt:i4>
      </vt:variant>
      <vt:variant>
        <vt:i4>248</vt:i4>
      </vt:variant>
      <vt:variant>
        <vt:i4>0</vt:i4>
      </vt:variant>
      <vt:variant>
        <vt:i4>5</vt:i4>
      </vt:variant>
      <vt:variant>
        <vt:lpwstr/>
      </vt:variant>
      <vt:variant>
        <vt:lpwstr>_Toc66772057</vt:lpwstr>
      </vt:variant>
      <vt:variant>
        <vt:i4>1048630</vt:i4>
      </vt:variant>
      <vt:variant>
        <vt:i4>242</vt:i4>
      </vt:variant>
      <vt:variant>
        <vt:i4>0</vt:i4>
      </vt:variant>
      <vt:variant>
        <vt:i4>5</vt:i4>
      </vt:variant>
      <vt:variant>
        <vt:lpwstr/>
      </vt:variant>
      <vt:variant>
        <vt:lpwstr>_Toc66772056</vt:lpwstr>
      </vt:variant>
      <vt:variant>
        <vt:i4>1245238</vt:i4>
      </vt:variant>
      <vt:variant>
        <vt:i4>236</vt:i4>
      </vt:variant>
      <vt:variant>
        <vt:i4>0</vt:i4>
      </vt:variant>
      <vt:variant>
        <vt:i4>5</vt:i4>
      </vt:variant>
      <vt:variant>
        <vt:lpwstr/>
      </vt:variant>
      <vt:variant>
        <vt:lpwstr>_Toc66772055</vt:lpwstr>
      </vt:variant>
      <vt:variant>
        <vt:i4>1179702</vt:i4>
      </vt:variant>
      <vt:variant>
        <vt:i4>230</vt:i4>
      </vt:variant>
      <vt:variant>
        <vt:i4>0</vt:i4>
      </vt:variant>
      <vt:variant>
        <vt:i4>5</vt:i4>
      </vt:variant>
      <vt:variant>
        <vt:lpwstr/>
      </vt:variant>
      <vt:variant>
        <vt:lpwstr>_Toc66772054</vt:lpwstr>
      </vt:variant>
      <vt:variant>
        <vt:i4>1376310</vt:i4>
      </vt:variant>
      <vt:variant>
        <vt:i4>224</vt:i4>
      </vt:variant>
      <vt:variant>
        <vt:i4>0</vt:i4>
      </vt:variant>
      <vt:variant>
        <vt:i4>5</vt:i4>
      </vt:variant>
      <vt:variant>
        <vt:lpwstr/>
      </vt:variant>
      <vt:variant>
        <vt:lpwstr>_Toc66772053</vt:lpwstr>
      </vt:variant>
      <vt:variant>
        <vt:i4>1507382</vt:i4>
      </vt:variant>
      <vt:variant>
        <vt:i4>218</vt:i4>
      </vt:variant>
      <vt:variant>
        <vt:i4>0</vt:i4>
      </vt:variant>
      <vt:variant>
        <vt:i4>5</vt:i4>
      </vt:variant>
      <vt:variant>
        <vt:lpwstr/>
      </vt:variant>
      <vt:variant>
        <vt:lpwstr>_Toc66772051</vt:lpwstr>
      </vt:variant>
      <vt:variant>
        <vt:i4>1441846</vt:i4>
      </vt:variant>
      <vt:variant>
        <vt:i4>212</vt:i4>
      </vt:variant>
      <vt:variant>
        <vt:i4>0</vt:i4>
      </vt:variant>
      <vt:variant>
        <vt:i4>5</vt:i4>
      </vt:variant>
      <vt:variant>
        <vt:lpwstr/>
      </vt:variant>
      <vt:variant>
        <vt:lpwstr>_Toc66772050</vt:lpwstr>
      </vt:variant>
      <vt:variant>
        <vt:i4>2031671</vt:i4>
      </vt:variant>
      <vt:variant>
        <vt:i4>206</vt:i4>
      </vt:variant>
      <vt:variant>
        <vt:i4>0</vt:i4>
      </vt:variant>
      <vt:variant>
        <vt:i4>5</vt:i4>
      </vt:variant>
      <vt:variant>
        <vt:lpwstr/>
      </vt:variant>
      <vt:variant>
        <vt:lpwstr>_Toc66772049</vt:lpwstr>
      </vt:variant>
      <vt:variant>
        <vt:i4>1966135</vt:i4>
      </vt:variant>
      <vt:variant>
        <vt:i4>200</vt:i4>
      </vt:variant>
      <vt:variant>
        <vt:i4>0</vt:i4>
      </vt:variant>
      <vt:variant>
        <vt:i4>5</vt:i4>
      </vt:variant>
      <vt:variant>
        <vt:lpwstr/>
      </vt:variant>
      <vt:variant>
        <vt:lpwstr>_Toc66772048</vt:lpwstr>
      </vt:variant>
      <vt:variant>
        <vt:i4>1114167</vt:i4>
      </vt:variant>
      <vt:variant>
        <vt:i4>194</vt:i4>
      </vt:variant>
      <vt:variant>
        <vt:i4>0</vt:i4>
      </vt:variant>
      <vt:variant>
        <vt:i4>5</vt:i4>
      </vt:variant>
      <vt:variant>
        <vt:lpwstr/>
      </vt:variant>
      <vt:variant>
        <vt:lpwstr>_Toc66772047</vt:lpwstr>
      </vt:variant>
      <vt:variant>
        <vt:i4>1048631</vt:i4>
      </vt:variant>
      <vt:variant>
        <vt:i4>188</vt:i4>
      </vt:variant>
      <vt:variant>
        <vt:i4>0</vt:i4>
      </vt:variant>
      <vt:variant>
        <vt:i4>5</vt:i4>
      </vt:variant>
      <vt:variant>
        <vt:lpwstr/>
      </vt:variant>
      <vt:variant>
        <vt:lpwstr>_Toc66772046</vt:lpwstr>
      </vt:variant>
      <vt:variant>
        <vt:i4>1245239</vt:i4>
      </vt:variant>
      <vt:variant>
        <vt:i4>182</vt:i4>
      </vt:variant>
      <vt:variant>
        <vt:i4>0</vt:i4>
      </vt:variant>
      <vt:variant>
        <vt:i4>5</vt:i4>
      </vt:variant>
      <vt:variant>
        <vt:lpwstr/>
      </vt:variant>
      <vt:variant>
        <vt:lpwstr>_Toc66772045</vt:lpwstr>
      </vt:variant>
      <vt:variant>
        <vt:i4>1179703</vt:i4>
      </vt:variant>
      <vt:variant>
        <vt:i4>176</vt:i4>
      </vt:variant>
      <vt:variant>
        <vt:i4>0</vt:i4>
      </vt:variant>
      <vt:variant>
        <vt:i4>5</vt:i4>
      </vt:variant>
      <vt:variant>
        <vt:lpwstr/>
      </vt:variant>
      <vt:variant>
        <vt:lpwstr>_Toc66772044</vt:lpwstr>
      </vt:variant>
      <vt:variant>
        <vt:i4>1376311</vt:i4>
      </vt:variant>
      <vt:variant>
        <vt:i4>170</vt:i4>
      </vt:variant>
      <vt:variant>
        <vt:i4>0</vt:i4>
      </vt:variant>
      <vt:variant>
        <vt:i4>5</vt:i4>
      </vt:variant>
      <vt:variant>
        <vt:lpwstr/>
      </vt:variant>
      <vt:variant>
        <vt:lpwstr>_Toc66772043</vt:lpwstr>
      </vt:variant>
      <vt:variant>
        <vt:i4>1507383</vt:i4>
      </vt:variant>
      <vt:variant>
        <vt:i4>164</vt:i4>
      </vt:variant>
      <vt:variant>
        <vt:i4>0</vt:i4>
      </vt:variant>
      <vt:variant>
        <vt:i4>5</vt:i4>
      </vt:variant>
      <vt:variant>
        <vt:lpwstr/>
      </vt:variant>
      <vt:variant>
        <vt:lpwstr>_Toc66772041</vt:lpwstr>
      </vt:variant>
      <vt:variant>
        <vt:i4>1441847</vt:i4>
      </vt:variant>
      <vt:variant>
        <vt:i4>158</vt:i4>
      </vt:variant>
      <vt:variant>
        <vt:i4>0</vt:i4>
      </vt:variant>
      <vt:variant>
        <vt:i4>5</vt:i4>
      </vt:variant>
      <vt:variant>
        <vt:lpwstr/>
      </vt:variant>
      <vt:variant>
        <vt:lpwstr>_Toc66772040</vt:lpwstr>
      </vt:variant>
      <vt:variant>
        <vt:i4>2031664</vt:i4>
      </vt:variant>
      <vt:variant>
        <vt:i4>152</vt:i4>
      </vt:variant>
      <vt:variant>
        <vt:i4>0</vt:i4>
      </vt:variant>
      <vt:variant>
        <vt:i4>5</vt:i4>
      </vt:variant>
      <vt:variant>
        <vt:lpwstr/>
      </vt:variant>
      <vt:variant>
        <vt:lpwstr>_Toc66772039</vt:lpwstr>
      </vt:variant>
      <vt:variant>
        <vt:i4>1966128</vt:i4>
      </vt:variant>
      <vt:variant>
        <vt:i4>146</vt:i4>
      </vt:variant>
      <vt:variant>
        <vt:i4>0</vt:i4>
      </vt:variant>
      <vt:variant>
        <vt:i4>5</vt:i4>
      </vt:variant>
      <vt:variant>
        <vt:lpwstr/>
      </vt:variant>
      <vt:variant>
        <vt:lpwstr>_Toc66772038</vt:lpwstr>
      </vt:variant>
      <vt:variant>
        <vt:i4>1114160</vt:i4>
      </vt:variant>
      <vt:variant>
        <vt:i4>140</vt:i4>
      </vt:variant>
      <vt:variant>
        <vt:i4>0</vt:i4>
      </vt:variant>
      <vt:variant>
        <vt:i4>5</vt:i4>
      </vt:variant>
      <vt:variant>
        <vt:lpwstr/>
      </vt:variant>
      <vt:variant>
        <vt:lpwstr>_Toc66772037</vt:lpwstr>
      </vt:variant>
      <vt:variant>
        <vt:i4>1048624</vt:i4>
      </vt:variant>
      <vt:variant>
        <vt:i4>134</vt:i4>
      </vt:variant>
      <vt:variant>
        <vt:i4>0</vt:i4>
      </vt:variant>
      <vt:variant>
        <vt:i4>5</vt:i4>
      </vt:variant>
      <vt:variant>
        <vt:lpwstr/>
      </vt:variant>
      <vt:variant>
        <vt:lpwstr>_Toc66772036</vt:lpwstr>
      </vt:variant>
      <vt:variant>
        <vt:i4>1245232</vt:i4>
      </vt:variant>
      <vt:variant>
        <vt:i4>128</vt:i4>
      </vt:variant>
      <vt:variant>
        <vt:i4>0</vt:i4>
      </vt:variant>
      <vt:variant>
        <vt:i4>5</vt:i4>
      </vt:variant>
      <vt:variant>
        <vt:lpwstr/>
      </vt:variant>
      <vt:variant>
        <vt:lpwstr>_Toc66772035</vt:lpwstr>
      </vt:variant>
      <vt:variant>
        <vt:i4>1179696</vt:i4>
      </vt:variant>
      <vt:variant>
        <vt:i4>122</vt:i4>
      </vt:variant>
      <vt:variant>
        <vt:i4>0</vt:i4>
      </vt:variant>
      <vt:variant>
        <vt:i4>5</vt:i4>
      </vt:variant>
      <vt:variant>
        <vt:lpwstr/>
      </vt:variant>
      <vt:variant>
        <vt:lpwstr>_Toc66772034</vt:lpwstr>
      </vt:variant>
      <vt:variant>
        <vt:i4>1376304</vt:i4>
      </vt:variant>
      <vt:variant>
        <vt:i4>116</vt:i4>
      </vt:variant>
      <vt:variant>
        <vt:i4>0</vt:i4>
      </vt:variant>
      <vt:variant>
        <vt:i4>5</vt:i4>
      </vt:variant>
      <vt:variant>
        <vt:lpwstr/>
      </vt:variant>
      <vt:variant>
        <vt:lpwstr>_Toc66772033</vt:lpwstr>
      </vt:variant>
      <vt:variant>
        <vt:i4>1310768</vt:i4>
      </vt:variant>
      <vt:variant>
        <vt:i4>110</vt:i4>
      </vt:variant>
      <vt:variant>
        <vt:i4>0</vt:i4>
      </vt:variant>
      <vt:variant>
        <vt:i4>5</vt:i4>
      </vt:variant>
      <vt:variant>
        <vt:lpwstr/>
      </vt:variant>
      <vt:variant>
        <vt:lpwstr>_Toc66772032</vt:lpwstr>
      </vt:variant>
      <vt:variant>
        <vt:i4>1507376</vt:i4>
      </vt:variant>
      <vt:variant>
        <vt:i4>104</vt:i4>
      </vt:variant>
      <vt:variant>
        <vt:i4>0</vt:i4>
      </vt:variant>
      <vt:variant>
        <vt:i4>5</vt:i4>
      </vt:variant>
      <vt:variant>
        <vt:lpwstr/>
      </vt:variant>
      <vt:variant>
        <vt:lpwstr>_Toc66772031</vt:lpwstr>
      </vt:variant>
      <vt:variant>
        <vt:i4>1441840</vt:i4>
      </vt:variant>
      <vt:variant>
        <vt:i4>98</vt:i4>
      </vt:variant>
      <vt:variant>
        <vt:i4>0</vt:i4>
      </vt:variant>
      <vt:variant>
        <vt:i4>5</vt:i4>
      </vt:variant>
      <vt:variant>
        <vt:lpwstr/>
      </vt:variant>
      <vt:variant>
        <vt:lpwstr>_Toc66772030</vt:lpwstr>
      </vt:variant>
      <vt:variant>
        <vt:i4>2031665</vt:i4>
      </vt:variant>
      <vt:variant>
        <vt:i4>92</vt:i4>
      </vt:variant>
      <vt:variant>
        <vt:i4>0</vt:i4>
      </vt:variant>
      <vt:variant>
        <vt:i4>5</vt:i4>
      </vt:variant>
      <vt:variant>
        <vt:lpwstr/>
      </vt:variant>
      <vt:variant>
        <vt:lpwstr>_Toc66772029</vt:lpwstr>
      </vt:variant>
      <vt:variant>
        <vt:i4>1966129</vt:i4>
      </vt:variant>
      <vt:variant>
        <vt:i4>86</vt:i4>
      </vt:variant>
      <vt:variant>
        <vt:i4>0</vt:i4>
      </vt:variant>
      <vt:variant>
        <vt:i4>5</vt:i4>
      </vt:variant>
      <vt:variant>
        <vt:lpwstr/>
      </vt:variant>
      <vt:variant>
        <vt:lpwstr>_Toc66772028</vt:lpwstr>
      </vt:variant>
      <vt:variant>
        <vt:i4>1114161</vt:i4>
      </vt:variant>
      <vt:variant>
        <vt:i4>80</vt:i4>
      </vt:variant>
      <vt:variant>
        <vt:i4>0</vt:i4>
      </vt:variant>
      <vt:variant>
        <vt:i4>5</vt:i4>
      </vt:variant>
      <vt:variant>
        <vt:lpwstr/>
      </vt:variant>
      <vt:variant>
        <vt:lpwstr>_Toc66772027</vt:lpwstr>
      </vt:variant>
      <vt:variant>
        <vt:i4>1048625</vt:i4>
      </vt:variant>
      <vt:variant>
        <vt:i4>74</vt:i4>
      </vt:variant>
      <vt:variant>
        <vt:i4>0</vt:i4>
      </vt:variant>
      <vt:variant>
        <vt:i4>5</vt:i4>
      </vt:variant>
      <vt:variant>
        <vt:lpwstr/>
      </vt:variant>
      <vt:variant>
        <vt:lpwstr>_Toc66772026</vt:lpwstr>
      </vt:variant>
      <vt:variant>
        <vt:i4>1245233</vt:i4>
      </vt:variant>
      <vt:variant>
        <vt:i4>68</vt:i4>
      </vt:variant>
      <vt:variant>
        <vt:i4>0</vt:i4>
      </vt:variant>
      <vt:variant>
        <vt:i4>5</vt:i4>
      </vt:variant>
      <vt:variant>
        <vt:lpwstr/>
      </vt:variant>
      <vt:variant>
        <vt:lpwstr>_Toc66772025</vt:lpwstr>
      </vt:variant>
      <vt:variant>
        <vt:i4>1179697</vt:i4>
      </vt:variant>
      <vt:variant>
        <vt:i4>62</vt:i4>
      </vt:variant>
      <vt:variant>
        <vt:i4>0</vt:i4>
      </vt:variant>
      <vt:variant>
        <vt:i4>5</vt:i4>
      </vt:variant>
      <vt:variant>
        <vt:lpwstr/>
      </vt:variant>
      <vt:variant>
        <vt:lpwstr>_Toc66772024</vt:lpwstr>
      </vt:variant>
      <vt:variant>
        <vt:i4>1376305</vt:i4>
      </vt:variant>
      <vt:variant>
        <vt:i4>56</vt:i4>
      </vt:variant>
      <vt:variant>
        <vt:i4>0</vt:i4>
      </vt:variant>
      <vt:variant>
        <vt:i4>5</vt:i4>
      </vt:variant>
      <vt:variant>
        <vt:lpwstr/>
      </vt:variant>
      <vt:variant>
        <vt:lpwstr>_Toc66772023</vt:lpwstr>
      </vt:variant>
      <vt:variant>
        <vt:i4>1507377</vt:i4>
      </vt:variant>
      <vt:variant>
        <vt:i4>50</vt:i4>
      </vt:variant>
      <vt:variant>
        <vt:i4>0</vt:i4>
      </vt:variant>
      <vt:variant>
        <vt:i4>5</vt:i4>
      </vt:variant>
      <vt:variant>
        <vt:lpwstr/>
      </vt:variant>
      <vt:variant>
        <vt:lpwstr>_Toc66772021</vt:lpwstr>
      </vt:variant>
      <vt:variant>
        <vt:i4>1441841</vt:i4>
      </vt:variant>
      <vt:variant>
        <vt:i4>44</vt:i4>
      </vt:variant>
      <vt:variant>
        <vt:i4>0</vt:i4>
      </vt:variant>
      <vt:variant>
        <vt:i4>5</vt:i4>
      </vt:variant>
      <vt:variant>
        <vt:lpwstr/>
      </vt:variant>
      <vt:variant>
        <vt:lpwstr>_Toc66772020</vt:lpwstr>
      </vt:variant>
      <vt:variant>
        <vt:i4>2031666</vt:i4>
      </vt:variant>
      <vt:variant>
        <vt:i4>38</vt:i4>
      </vt:variant>
      <vt:variant>
        <vt:i4>0</vt:i4>
      </vt:variant>
      <vt:variant>
        <vt:i4>5</vt:i4>
      </vt:variant>
      <vt:variant>
        <vt:lpwstr/>
      </vt:variant>
      <vt:variant>
        <vt:lpwstr>_Toc66772019</vt:lpwstr>
      </vt:variant>
      <vt:variant>
        <vt:i4>1966130</vt:i4>
      </vt:variant>
      <vt:variant>
        <vt:i4>32</vt:i4>
      </vt:variant>
      <vt:variant>
        <vt:i4>0</vt:i4>
      </vt:variant>
      <vt:variant>
        <vt:i4>5</vt:i4>
      </vt:variant>
      <vt:variant>
        <vt:lpwstr/>
      </vt:variant>
      <vt:variant>
        <vt:lpwstr>_Toc66772018</vt:lpwstr>
      </vt:variant>
      <vt:variant>
        <vt:i4>1114162</vt:i4>
      </vt:variant>
      <vt:variant>
        <vt:i4>26</vt:i4>
      </vt:variant>
      <vt:variant>
        <vt:i4>0</vt:i4>
      </vt:variant>
      <vt:variant>
        <vt:i4>5</vt:i4>
      </vt:variant>
      <vt:variant>
        <vt:lpwstr/>
      </vt:variant>
      <vt:variant>
        <vt:lpwstr>_Toc66772017</vt:lpwstr>
      </vt:variant>
      <vt:variant>
        <vt:i4>1245234</vt:i4>
      </vt:variant>
      <vt:variant>
        <vt:i4>20</vt:i4>
      </vt:variant>
      <vt:variant>
        <vt:i4>0</vt:i4>
      </vt:variant>
      <vt:variant>
        <vt:i4>5</vt:i4>
      </vt:variant>
      <vt:variant>
        <vt:lpwstr/>
      </vt:variant>
      <vt:variant>
        <vt:lpwstr>_Toc66772015</vt:lpwstr>
      </vt:variant>
      <vt:variant>
        <vt:i4>1376306</vt:i4>
      </vt:variant>
      <vt:variant>
        <vt:i4>14</vt:i4>
      </vt:variant>
      <vt:variant>
        <vt:i4>0</vt:i4>
      </vt:variant>
      <vt:variant>
        <vt:i4>5</vt:i4>
      </vt:variant>
      <vt:variant>
        <vt:lpwstr/>
      </vt:variant>
      <vt:variant>
        <vt:lpwstr>_Toc66772013</vt:lpwstr>
      </vt:variant>
      <vt:variant>
        <vt:i4>1310770</vt:i4>
      </vt:variant>
      <vt:variant>
        <vt:i4>8</vt:i4>
      </vt:variant>
      <vt:variant>
        <vt:i4>0</vt:i4>
      </vt:variant>
      <vt:variant>
        <vt:i4>5</vt:i4>
      </vt:variant>
      <vt:variant>
        <vt:lpwstr/>
      </vt:variant>
      <vt:variant>
        <vt:lpwstr>_Toc66772012</vt:lpwstr>
      </vt:variant>
      <vt:variant>
        <vt:i4>1441842</vt:i4>
      </vt:variant>
      <vt:variant>
        <vt:i4>2</vt:i4>
      </vt:variant>
      <vt:variant>
        <vt:i4>0</vt:i4>
      </vt:variant>
      <vt:variant>
        <vt:i4>5</vt:i4>
      </vt:variant>
      <vt:variant>
        <vt:lpwstr/>
      </vt:variant>
      <vt:variant>
        <vt:lpwstr>_Toc66772010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Slatter</dc:creator>
  <cp:keywords/>
  <dc:description/>
  <cp:lastModifiedBy>Zhaohua Li</cp:lastModifiedBy>
  <cp:revision>13</cp:revision>
  <cp:lastPrinted>2021-02-16T12:57:00Z</cp:lastPrinted>
  <dcterms:created xsi:type="dcterms:W3CDTF">2021-02-16T12:57:00Z</dcterms:created>
  <dcterms:modified xsi:type="dcterms:W3CDTF">2021-02-17T13:13:00Z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http://www.zotero.org/styles/iso690-numeric-en</vt:lpwstr>
  </property>
  <property fmtid="{D5CDD505-2E9C-101B-9397-08002B2CF9AE}" pid="4" name="Mendeley Unique User Id_1">
    <vt:lpwstr>239a227d-e95e-3c04-804a-f126f2505460</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(deprecated)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http://www.zotero.org/styles/iso690-numeric-en</vt:lpwstr>
  </property>
  <property fmtid="{D5CDD505-2E9C-101B-9397-08002B2CF9AE}" pid="18" name="Mendeley Recent Style Name 6_1">
    <vt:lpwstr>ISO-690 (numeric, English)</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